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png"/>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charts/chart12.xml" ContentType="application/vnd.openxmlformats-officedocument.drawingml.chart+xml"/>
  <Override PartName="/word/charts/style12.xml" ContentType="application/vnd.ms-office.chartstyle+xml"/>
  <Override PartName="/word/charts/colors12.xml" ContentType="application/vnd.ms-office.chartcolorstyle+xml"/>
  <Override PartName="/word/charts/chart13.xml" ContentType="application/vnd.openxmlformats-officedocument.drawingml.chart+xml"/>
  <Override PartName="/word/charts/style13.xml" ContentType="application/vnd.ms-office.chartstyle+xml"/>
  <Override PartName="/word/charts/colors13.xml" ContentType="application/vnd.ms-office.chartcolorstyle+xml"/>
  <Override PartName="/word/media/image33.jpg" ContentType="image/jpeg"/>
  <Override PartName="/word/charts/chart14.xml" ContentType="application/vnd.openxmlformats-officedocument.drawingml.chart+xml"/>
  <Override PartName="/word/charts/style14.xml" ContentType="application/vnd.ms-office.chartstyle+xml"/>
  <Override PartName="/word/charts/colors14.xml" ContentType="application/vnd.ms-office.chartcolorstyle+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displacedByCustomXml="next"/>
    <w:bookmarkEnd w:id="0" w:displacedByCustomXml="next"/>
    <w:sdt>
      <w:sdtPr>
        <w:rPr>
          <w:sz w:val="24"/>
          <w:szCs w:val="24"/>
        </w:rPr>
        <w:id w:val="131372805"/>
        <w:docPartObj>
          <w:docPartGallery w:val="Cover Pages"/>
          <w:docPartUnique/>
        </w:docPartObj>
      </w:sdtPr>
      <w:sdtEndPr>
        <w:rPr>
          <w:noProof/>
          <w:color w:val="3F5353"/>
        </w:rPr>
      </w:sdtEndPr>
      <w:sdtContent>
        <w:p w14:paraId="592365AE" w14:textId="4C7DA86E" w:rsidR="008A52E8" w:rsidRPr="004E3AFC" w:rsidRDefault="008A52E8" w:rsidP="004B03D8">
          <w:pPr>
            <w:spacing w:after="240"/>
            <w:rPr>
              <w:sz w:val="24"/>
              <w:szCs w:val="24"/>
            </w:rPr>
          </w:pPr>
        </w:p>
        <w:p w14:paraId="42597E3D" w14:textId="1FEEAE8C" w:rsidR="008A52E8" w:rsidRPr="004E3AFC" w:rsidRDefault="00B52245" w:rsidP="004B03D8">
          <w:pPr>
            <w:spacing w:after="240"/>
            <w:rPr>
              <w:noProof/>
              <w:color w:val="3F5353"/>
              <w:sz w:val="24"/>
              <w:szCs w:val="24"/>
            </w:rPr>
          </w:pPr>
        </w:p>
      </w:sdtContent>
    </w:sdt>
    <w:p w14:paraId="7EBCA806" w14:textId="4AB8AC6D" w:rsidR="00D077E9" w:rsidRPr="004E3AFC" w:rsidRDefault="00D077E9" w:rsidP="004B03D8">
      <w:pPr>
        <w:spacing w:after="240"/>
        <w:rPr>
          <w:noProof/>
          <w:color w:val="3F5353"/>
          <w:sz w:val="24"/>
          <w:szCs w:val="24"/>
        </w:rPr>
      </w:pPr>
    </w:p>
    <w:p w14:paraId="29BBBD32" w14:textId="2255FAB6" w:rsidR="00416F4C" w:rsidRPr="004E3AFC" w:rsidRDefault="00416F4C" w:rsidP="004B03D8">
      <w:pPr>
        <w:spacing w:after="240"/>
        <w:rPr>
          <w:noProof/>
          <w:color w:val="3F5353"/>
          <w:sz w:val="24"/>
          <w:szCs w:val="24"/>
        </w:rPr>
      </w:pPr>
    </w:p>
    <w:p w14:paraId="577FDFE6" w14:textId="5FBD54D7" w:rsidR="00416F4C" w:rsidRPr="004E3AFC" w:rsidRDefault="00416F4C" w:rsidP="004B03D8">
      <w:pPr>
        <w:spacing w:after="240"/>
        <w:rPr>
          <w:noProof/>
          <w:color w:val="3F5353"/>
          <w:sz w:val="24"/>
          <w:szCs w:val="24"/>
        </w:rPr>
      </w:pPr>
    </w:p>
    <w:p w14:paraId="7D6CB795" w14:textId="301BAC71" w:rsidR="00416F4C" w:rsidRPr="004E3AFC" w:rsidRDefault="00416F4C" w:rsidP="004B03D8">
      <w:pPr>
        <w:spacing w:after="240"/>
        <w:rPr>
          <w:noProof/>
          <w:color w:val="3F5353"/>
          <w:sz w:val="24"/>
          <w:szCs w:val="24"/>
        </w:rPr>
      </w:pPr>
    </w:p>
    <w:p w14:paraId="09E9D6ED" w14:textId="77777777" w:rsidR="00C94BF2" w:rsidRPr="004E3AFC" w:rsidRDefault="00C94BF2" w:rsidP="004B03D8">
      <w:pPr>
        <w:spacing w:after="240"/>
        <w:rPr>
          <w:noProof/>
          <w:color w:val="3F5353"/>
          <w:sz w:val="24"/>
          <w:szCs w:val="24"/>
        </w:rPr>
      </w:pPr>
    </w:p>
    <w:p w14:paraId="7DD7AADC" w14:textId="7F91E3F7" w:rsidR="00416F4C" w:rsidRPr="004E3AFC" w:rsidRDefault="00E76A56" w:rsidP="00AF5D4E">
      <w:pPr>
        <w:spacing w:after="240"/>
        <w:jc w:val="center"/>
        <w:rPr>
          <w:noProof/>
          <w:color w:val="3F5353"/>
          <w:sz w:val="24"/>
          <w:szCs w:val="24"/>
        </w:rPr>
      </w:pPr>
      <w:r w:rsidRPr="004E3AFC">
        <w:rPr>
          <w:noProof/>
          <w:color w:val="3F5353"/>
          <w:sz w:val="24"/>
          <w:szCs w:val="24"/>
          <w:lang w:eastAsia="pl-PL"/>
        </w:rPr>
        <w:drawing>
          <wp:inline distT="0" distB="0" distL="0" distR="0" wp14:anchorId="649D6632" wp14:editId="59697E11">
            <wp:extent cx="6166884" cy="3041961"/>
            <wp:effectExtent l="0" t="0" r="5715" b="635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6180452" cy="3048654"/>
                    </a:xfrm>
                    <a:prstGeom prst="rect">
                      <a:avLst/>
                    </a:prstGeom>
                    <a:noFill/>
                    <a:ln>
                      <a:noFill/>
                    </a:ln>
                  </pic:spPr>
                </pic:pic>
              </a:graphicData>
            </a:graphic>
          </wp:inline>
        </w:drawing>
      </w:r>
    </w:p>
    <w:p w14:paraId="2BEF3DFD" w14:textId="1429E6FC" w:rsidR="00416F4C" w:rsidRPr="004E3AFC" w:rsidRDefault="00416F4C" w:rsidP="004B03D8">
      <w:pPr>
        <w:spacing w:after="240"/>
        <w:rPr>
          <w:noProof/>
          <w:color w:val="3F5353"/>
          <w:sz w:val="24"/>
          <w:szCs w:val="24"/>
        </w:rPr>
      </w:pPr>
    </w:p>
    <w:p w14:paraId="268EFD62" w14:textId="569B560B" w:rsidR="00416F4C" w:rsidRPr="004E3AFC" w:rsidRDefault="00416F4C" w:rsidP="004B03D8">
      <w:pPr>
        <w:spacing w:after="240"/>
        <w:rPr>
          <w:noProof/>
          <w:color w:val="3F5353"/>
          <w:sz w:val="24"/>
          <w:szCs w:val="24"/>
        </w:rPr>
      </w:pPr>
    </w:p>
    <w:p w14:paraId="57285B76" w14:textId="7F33D91C" w:rsidR="00D077E9" w:rsidRPr="004E3AFC" w:rsidRDefault="00D077E9" w:rsidP="004B03D8">
      <w:pPr>
        <w:spacing w:after="240"/>
        <w:rPr>
          <w:noProof/>
          <w:color w:val="3F5353"/>
          <w:sz w:val="24"/>
          <w:szCs w:val="24"/>
        </w:rPr>
      </w:pPr>
      <w:r w:rsidRPr="004E3AFC">
        <w:rPr>
          <w:noProof/>
          <w:color w:val="3F5353"/>
          <w:sz w:val="24"/>
          <w:szCs w:val="24"/>
          <w:lang w:bidi="pl-PL"/>
        </w:rPr>
        <w:br w:type="page"/>
      </w:r>
    </w:p>
    <w:p w14:paraId="5DDD92E3" w14:textId="77777777" w:rsidR="006B353F" w:rsidRPr="004E3AFC" w:rsidRDefault="006B353F" w:rsidP="004B03D8">
      <w:pPr>
        <w:spacing w:after="240"/>
        <w:jc w:val="both"/>
        <w:rPr>
          <w:rFonts w:cstheme="minorHAnsi"/>
          <w:sz w:val="24"/>
          <w:szCs w:val="24"/>
        </w:rPr>
      </w:pPr>
    </w:p>
    <w:p w14:paraId="6FCB0464" w14:textId="68B71F12" w:rsidR="006B353F" w:rsidRPr="004E3AFC" w:rsidRDefault="006B353F" w:rsidP="004B03D8">
      <w:pPr>
        <w:tabs>
          <w:tab w:val="left" w:pos="2319"/>
        </w:tabs>
        <w:spacing w:after="240"/>
        <w:jc w:val="both"/>
        <w:rPr>
          <w:rFonts w:cstheme="minorHAnsi"/>
          <w:sz w:val="24"/>
          <w:szCs w:val="24"/>
        </w:rPr>
      </w:pPr>
    </w:p>
    <w:p w14:paraId="542FEBA0" w14:textId="1E24C36F" w:rsidR="00E57B23" w:rsidRPr="004E3AFC" w:rsidRDefault="00E57B23" w:rsidP="004B03D8">
      <w:pPr>
        <w:tabs>
          <w:tab w:val="left" w:pos="2319"/>
        </w:tabs>
        <w:spacing w:after="240"/>
        <w:jc w:val="both"/>
        <w:rPr>
          <w:rFonts w:cstheme="minorHAnsi"/>
          <w:sz w:val="24"/>
          <w:szCs w:val="24"/>
        </w:rPr>
      </w:pPr>
    </w:p>
    <w:p w14:paraId="358D5597" w14:textId="77777777" w:rsidR="00E57B23" w:rsidRPr="004E3AFC" w:rsidRDefault="00E57B23" w:rsidP="004B03D8">
      <w:pPr>
        <w:tabs>
          <w:tab w:val="left" w:pos="2319"/>
        </w:tabs>
        <w:spacing w:after="240"/>
        <w:jc w:val="both"/>
        <w:rPr>
          <w:rFonts w:cstheme="minorHAnsi"/>
          <w:sz w:val="24"/>
          <w:szCs w:val="24"/>
        </w:rPr>
      </w:pPr>
    </w:p>
    <w:p w14:paraId="3D95D4E5" w14:textId="5A6BACA4" w:rsidR="006B353F" w:rsidRPr="004E3AFC" w:rsidRDefault="006B353F" w:rsidP="004B03D8">
      <w:pPr>
        <w:spacing w:after="240"/>
        <w:jc w:val="both"/>
        <w:rPr>
          <w:rFonts w:cstheme="minorHAnsi"/>
          <w:b w:val="0"/>
          <w:sz w:val="24"/>
          <w:szCs w:val="24"/>
        </w:rPr>
      </w:pPr>
      <w:r w:rsidRPr="004E3AFC">
        <w:rPr>
          <w:rFonts w:cstheme="minorHAnsi"/>
          <w:sz w:val="24"/>
          <w:szCs w:val="24"/>
        </w:rPr>
        <w:t>Zamawiający:</w:t>
      </w:r>
    </w:p>
    <w:p w14:paraId="3815218B" w14:textId="5D242217" w:rsidR="006B353F" w:rsidRPr="004E3AFC" w:rsidRDefault="006B353F" w:rsidP="004B03D8">
      <w:pPr>
        <w:spacing w:after="240"/>
        <w:jc w:val="both"/>
        <w:rPr>
          <w:rFonts w:cstheme="minorHAnsi"/>
          <w:b w:val="0"/>
          <w:bCs/>
          <w:sz w:val="24"/>
          <w:szCs w:val="24"/>
        </w:rPr>
      </w:pPr>
      <w:r w:rsidRPr="004E3AFC">
        <w:rPr>
          <w:rFonts w:cstheme="minorHAnsi"/>
          <w:b w:val="0"/>
          <w:bCs/>
          <w:sz w:val="24"/>
          <w:szCs w:val="24"/>
        </w:rPr>
        <w:t>Urząd Miasta Olsztyn</w:t>
      </w:r>
    </w:p>
    <w:p w14:paraId="281355C6" w14:textId="77777777" w:rsidR="00267807" w:rsidRPr="004E3AFC" w:rsidRDefault="00267807" w:rsidP="004B03D8">
      <w:pPr>
        <w:spacing w:after="240"/>
        <w:jc w:val="both"/>
        <w:rPr>
          <w:rFonts w:cstheme="minorHAnsi"/>
          <w:sz w:val="24"/>
          <w:szCs w:val="24"/>
        </w:rPr>
      </w:pPr>
    </w:p>
    <w:p w14:paraId="1DB4AEDC" w14:textId="08CE608E" w:rsidR="006B353F" w:rsidRPr="004E3AFC" w:rsidRDefault="006B353F" w:rsidP="004B03D8">
      <w:pPr>
        <w:spacing w:after="240"/>
        <w:jc w:val="both"/>
        <w:rPr>
          <w:rFonts w:cstheme="minorHAnsi"/>
          <w:sz w:val="24"/>
          <w:szCs w:val="24"/>
        </w:rPr>
      </w:pPr>
      <w:r w:rsidRPr="004E3AFC">
        <w:rPr>
          <w:rFonts w:cstheme="minorHAnsi"/>
          <w:sz w:val="24"/>
          <w:szCs w:val="24"/>
        </w:rPr>
        <w:t>Opracowanie:</w:t>
      </w:r>
    </w:p>
    <w:p w14:paraId="212024C5" w14:textId="1FA6DC15" w:rsidR="00267807" w:rsidRPr="004E3AFC" w:rsidRDefault="00267807" w:rsidP="004B03D8">
      <w:pPr>
        <w:spacing w:after="240"/>
        <w:jc w:val="both"/>
        <w:rPr>
          <w:rFonts w:cstheme="minorHAnsi"/>
          <w:b w:val="0"/>
          <w:bCs/>
          <w:sz w:val="24"/>
          <w:szCs w:val="24"/>
        </w:rPr>
      </w:pPr>
      <w:r w:rsidRPr="004E3AFC">
        <w:rPr>
          <w:rFonts w:cstheme="minorHAnsi"/>
          <w:b w:val="0"/>
          <w:bCs/>
          <w:sz w:val="24"/>
          <w:szCs w:val="24"/>
        </w:rPr>
        <w:t xml:space="preserve">Urząd Miasta Olsztyna </w:t>
      </w:r>
    </w:p>
    <w:p w14:paraId="5A34E7EE" w14:textId="44920295" w:rsidR="00267807" w:rsidRPr="004E3AFC" w:rsidRDefault="00382469" w:rsidP="004B03D8">
      <w:pPr>
        <w:spacing w:after="240"/>
        <w:jc w:val="both"/>
        <w:rPr>
          <w:rFonts w:cstheme="minorHAnsi"/>
          <w:b w:val="0"/>
          <w:bCs/>
          <w:sz w:val="24"/>
          <w:szCs w:val="24"/>
        </w:rPr>
      </w:pPr>
      <w:r w:rsidRPr="004E3AFC">
        <w:rPr>
          <w:rFonts w:cstheme="minorHAnsi"/>
          <w:b w:val="0"/>
          <w:bCs/>
          <w:sz w:val="24"/>
          <w:szCs w:val="24"/>
        </w:rPr>
        <w:t>Justyna Sarna-Pezowicz</w:t>
      </w:r>
    </w:p>
    <w:p w14:paraId="77B707E3" w14:textId="377707D5" w:rsidR="00271313" w:rsidRPr="004E3AFC" w:rsidRDefault="00271313" w:rsidP="004B03D8">
      <w:pPr>
        <w:spacing w:after="240"/>
        <w:jc w:val="both"/>
        <w:rPr>
          <w:rFonts w:cstheme="minorHAnsi"/>
          <w:b w:val="0"/>
          <w:bCs/>
          <w:sz w:val="24"/>
          <w:szCs w:val="24"/>
        </w:rPr>
      </w:pPr>
      <w:r w:rsidRPr="004E3AFC">
        <w:rPr>
          <w:rFonts w:cstheme="minorHAnsi"/>
          <w:b w:val="0"/>
          <w:bCs/>
          <w:sz w:val="24"/>
          <w:szCs w:val="24"/>
        </w:rPr>
        <w:t>Izabela Meissner</w:t>
      </w:r>
    </w:p>
    <w:p w14:paraId="1DEC470F" w14:textId="5CA9C352" w:rsidR="00267807" w:rsidRPr="004E3AFC" w:rsidRDefault="00271313" w:rsidP="004B03D8">
      <w:pPr>
        <w:spacing w:after="240"/>
        <w:jc w:val="both"/>
        <w:rPr>
          <w:rFonts w:cstheme="minorHAnsi"/>
          <w:b w:val="0"/>
          <w:bCs/>
          <w:sz w:val="24"/>
          <w:szCs w:val="24"/>
        </w:rPr>
      </w:pPr>
      <w:r w:rsidRPr="004E3AFC">
        <w:rPr>
          <w:rFonts w:cstheme="minorHAnsi"/>
          <w:b w:val="0"/>
          <w:bCs/>
          <w:sz w:val="24"/>
          <w:szCs w:val="24"/>
        </w:rPr>
        <w:t>Monika Stankiewicz</w:t>
      </w:r>
    </w:p>
    <w:p w14:paraId="49825CA7" w14:textId="188D8F00" w:rsidR="00382469" w:rsidRPr="004E3AFC" w:rsidRDefault="00877D5C" w:rsidP="004B03D8">
      <w:pPr>
        <w:spacing w:after="240"/>
        <w:jc w:val="both"/>
        <w:rPr>
          <w:rFonts w:cstheme="minorHAnsi"/>
          <w:b w:val="0"/>
          <w:bCs/>
          <w:sz w:val="24"/>
          <w:szCs w:val="24"/>
        </w:rPr>
      </w:pPr>
      <w:r w:rsidRPr="004E3AFC">
        <w:rPr>
          <w:rFonts w:cstheme="minorHAnsi"/>
          <w:b w:val="0"/>
          <w:bCs/>
          <w:sz w:val="24"/>
          <w:szCs w:val="24"/>
        </w:rPr>
        <w:t xml:space="preserve">Sebastian </w:t>
      </w:r>
      <w:r w:rsidR="00D2196B" w:rsidRPr="004E3AFC">
        <w:rPr>
          <w:rFonts w:cstheme="minorHAnsi"/>
          <w:b w:val="0"/>
          <w:bCs/>
          <w:sz w:val="24"/>
          <w:szCs w:val="24"/>
        </w:rPr>
        <w:t>Rzodkiewicz</w:t>
      </w:r>
    </w:p>
    <w:p w14:paraId="313ECE58" w14:textId="77777777" w:rsidR="00382469" w:rsidRPr="004E3AFC" w:rsidRDefault="00382469" w:rsidP="004B03D8">
      <w:pPr>
        <w:spacing w:after="240"/>
        <w:jc w:val="both"/>
        <w:rPr>
          <w:rFonts w:cstheme="minorHAnsi"/>
          <w:b w:val="0"/>
          <w:bCs/>
          <w:sz w:val="24"/>
          <w:szCs w:val="24"/>
        </w:rPr>
      </w:pPr>
    </w:p>
    <w:p w14:paraId="6CA42608" w14:textId="55CA1764" w:rsidR="00267807" w:rsidRPr="004E3AFC" w:rsidRDefault="00267807" w:rsidP="004B03D8">
      <w:pPr>
        <w:spacing w:after="240"/>
        <w:jc w:val="both"/>
        <w:rPr>
          <w:rFonts w:cstheme="minorHAnsi"/>
          <w:sz w:val="24"/>
          <w:szCs w:val="24"/>
        </w:rPr>
      </w:pPr>
      <w:r w:rsidRPr="004E3AFC">
        <w:rPr>
          <w:rFonts w:cstheme="minorHAnsi"/>
          <w:noProof/>
          <w:sz w:val="24"/>
          <w:szCs w:val="24"/>
          <w:lang w:eastAsia="pl-PL"/>
        </w:rPr>
        <w:drawing>
          <wp:inline distT="0" distB="0" distL="0" distR="0" wp14:anchorId="208ECBD3" wp14:editId="212E1E2B">
            <wp:extent cx="1714933" cy="564543"/>
            <wp:effectExtent l="0" t="0" r="0" b="6985"/>
            <wp:docPr id="26" name="Obraz 26" descr="Logo_pełne_1_2_ww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ogo_pełne_1_2_www"/>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735194" cy="571213"/>
                    </a:xfrm>
                    <a:prstGeom prst="rect">
                      <a:avLst/>
                    </a:prstGeom>
                    <a:noFill/>
                    <a:ln>
                      <a:noFill/>
                    </a:ln>
                  </pic:spPr>
                </pic:pic>
              </a:graphicData>
            </a:graphic>
          </wp:inline>
        </w:drawing>
      </w:r>
    </w:p>
    <w:p w14:paraId="7053EC0D" w14:textId="3079DBC2" w:rsidR="00267807" w:rsidRPr="004E3AFC" w:rsidRDefault="00267807" w:rsidP="004B03D8">
      <w:pPr>
        <w:spacing w:after="240"/>
        <w:jc w:val="both"/>
        <w:rPr>
          <w:rFonts w:cstheme="minorHAnsi"/>
          <w:b w:val="0"/>
          <w:bCs/>
          <w:sz w:val="24"/>
          <w:szCs w:val="24"/>
        </w:rPr>
      </w:pPr>
      <w:r w:rsidRPr="004E3AFC">
        <w:rPr>
          <w:rFonts w:cstheme="minorHAnsi"/>
          <w:b w:val="0"/>
          <w:bCs/>
          <w:sz w:val="24"/>
          <w:szCs w:val="24"/>
        </w:rPr>
        <w:t>Łukasz Pancewicz</w:t>
      </w:r>
    </w:p>
    <w:p w14:paraId="5E93A555" w14:textId="4DF05BD8" w:rsidR="00267807" w:rsidRPr="004E3AFC" w:rsidRDefault="00267807" w:rsidP="004B03D8">
      <w:pPr>
        <w:spacing w:after="240"/>
        <w:jc w:val="both"/>
        <w:rPr>
          <w:rFonts w:cstheme="minorHAnsi"/>
          <w:b w:val="0"/>
          <w:bCs/>
          <w:sz w:val="24"/>
          <w:szCs w:val="24"/>
        </w:rPr>
      </w:pPr>
      <w:r w:rsidRPr="004E3AFC">
        <w:rPr>
          <w:rFonts w:cstheme="minorHAnsi"/>
          <w:b w:val="0"/>
          <w:bCs/>
          <w:sz w:val="24"/>
          <w:szCs w:val="24"/>
        </w:rPr>
        <w:t>Monika Arczyńska</w:t>
      </w:r>
    </w:p>
    <w:p w14:paraId="5DA7DF39" w14:textId="77777777" w:rsidR="00271313" w:rsidRPr="004E3AFC" w:rsidRDefault="00271313" w:rsidP="004B03D8">
      <w:pPr>
        <w:spacing w:after="240"/>
        <w:jc w:val="both"/>
        <w:rPr>
          <w:rFonts w:cstheme="minorHAnsi"/>
          <w:b w:val="0"/>
          <w:bCs/>
          <w:sz w:val="24"/>
          <w:szCs w:val="24"/>
        </w:rPr>
      </w:pPr>
      <w:r w:rsidRPr="004E3AFC">
        <w:rPr>
          <w:rFonts w:cstheme="minorHAnsi"/>
          <w:b w:val="0"/>
          <w:bCs/>
          <w:sz w:val="24"/>
          <w:szCs w:val="24"/>
        </w:rPr>
        <w:t>Maria Shashorina</w:t>
      </w:r>
    </w:p>
    <w:p w14:paraId="0230AAB9" w14:textId="77777777" w:rsidR="006B353F" w:rsidRPr="004E3AFC" w:rsidRDefault="006B353F" w:rsidP="004B03D8">
      <w:pPr>
        <w:spacing w:after="240"/>
        <w:jc w:val="both"/>
        <w:rPr>
          <w:rFonts w:cstheme="minorHAnsi"/>
          <w:sz w:val="24"/>
          <w:szCs w:val="24"/>
        </w:rPr>
      </w:pPr>
    </w:p>
    <w:p w14:paraId="20123880" w14:textId="77777777" w:rsidR="006B353F" w:rsidRPr="004E3AFC" w:rsidRDefault="006B353F" w:rsidP="004B03D8">
      <w:pPr>
        <w:spacing w:after="240"/>
        <w:jc w:val="both"/>
        <w:rPr>
          <w:rFonts w:cstheme="minorHAnsi"/>
          <w:b w:val="0"/>
          <w:sz w:val="24"/>
          <w:szCs w:val="24"/>
        </w:rPr>
      </w:pPr>
    </w:p>
    <w:p w14:paraId="760E504E" w14:textId="77777777" w:rsidR="006B353F" w:rsidRPr="004E3AFC" w:rsidRDefault="006B353F" w:rsidP="004B03D8">
      <w:pPr>
        <w:spacing w:after="240"/>
        <w:jc w:val="both"/>
        <w:rPr>
          <w:rFonts w:cstheme="minorHAnsi"/>
          <w:b w:val="0"/>
          <w:bCs/>
          <w:sz w:val="24"/>
          <w:szCs w:val="24"/>
        </w:rPr>
      </w:pPr>
      <w:r w:rsidRPr="004E3AFC">
        <w:rPr>
          <w:rFonts w:cstheme="minorHAnsi"/>
          <w:b w:val="0"/>
          <w:bCs/>
          <w:sz w:val="24"/>
          <w:szCs w:val="24"/>
        </w:rPr>
        <w:t>Wersja do konsultacji społecznych</w:t>
      </w:r>
    </w:p>
    <w:p w14:paraId="1606EB6E" w14:textId="1EFAD363" w:rsidR="006B353F" w:rsidRPr="004E3AFC" w:rsidRDefault="00BA1C58" w:rsidP="004B03D8">
      <w:pPr>
        <w:spacing w:after="240"/>
        <w:rPr>
          <w:rFonts w:cstheme="minorHAnsi"/>
          <w:b w:val="0"/>
          <w:bCs/>
          <w:sz w:val="24"/>
          <w:szCs w:val="24"/>
        </w:rPr>
        <w:sectPr w:rsidR="006B353F" w:rsidRPr="004E3AFC" w:rsidSect="00416F4C">
          <w:headerReference w:type="default" r:id="rId11"/>
          <w:footerReference w:type="default" r:id="rId12"/>
          <w:headerReference w:type="first" r:id="rId13"/>
          <w:pgSz w:w="11906" w:h="16838" w:code="9"/>
          <w:pgMar w:top="720" w:right="936" w:bottom="720" w:left="936" w:header="0" w:footer="289" w:gutter="0"/>
          <w:pgNumType w:start="0"/>
          <w:cols w:space="720"/>
          <w:titlePg/>
          <w:docGrid w:linePitch="382"/>
        </w:sectPr>
      </w:pPr>
      <w:r>
        <w:rPr>
          <w:rFonts w:cstheme="minorHAnsi"/>
          <w:b w:val="0"/>
          <w:bCs/>
          <w:sz w:val="24"/>
          <w:szCs w:val="24"/>
        </w:rPr>
        <w:t>Olsztyn/</w:t>
      </w:r>
      <w:r w:rsidR="006B353F" w:rsidRPr="004E3AFC">
        <w:rPr>
          <w:rFonts w:cstheme="minorHAnsi"/>
          <w:b w:val="0"/>
          <w:bCs/>
          <w:sz w:val="24"/>
          <w:szCs w:val="24"/>
        </w:rPr>
        <w:t>Gdańsk, 30 listopada 2022 r.</w:t>
      </w:r>
    </w:p>
    <w:sdt>
      <w:sdtPr>
        <w:rPr>
          <w:rFonts w:asciiTheme="minorHAnsi" w:eastAsiaTheme="minorEastAsia" w:hAnsiTheme="minorHAnsi" w:cstheme="minorBidi"/>
          <w:b/>
          <w:color w:val="565656" w:themeColor="text2"/>
          <w:sz w:val="36"/>
          <w:szCs w:val="36"/>
          <w:lang w:eastAsia="en-US"/>
        </w:rPr>
        <w:id w:val="2057271268"/>
        <w:docPartObj>
          <w:docPartGallery w:val="Table of Contents"/>
          <w:docPartUnique/>
        </w:docPartObj>
      </w:sdtPr>
      <w:sdtEndPr>
        <w:rPr>
          <w:bCs/>
          <w:sz w:val="24"/>
          <w:szCs w:val="24"/>
        </w:rPr>
      </w:sdtEndPr>
      <w:sdtContent>
        <w:p w14:paraId="3588692B" w14:textId="2D08952E" w:rsidR="006B353F" w:rsidRPr="00217835" w:rsidRDefault="006B353F" w:rsidP="004B03D8">
          <w:pPr>
            <w:pStyle w:val="Nagwekspisutreci"/>
            <w:spacing w:before="0" w:after="240"/>
            <w:rPr>
              <w:rFonts w:ascii="Calibri" w:hAnsi="Calibri" w:cs="Calibri"/>
              <w:b/>
              <w:bCs/>
              <w:color w:val="565656" w:themeColor="text2"/>
              <w:sz w:val="36"/>
              <w:szCs w:val="36"/>
            </w:rPr>
          </w:pPr>
          <w:r w:rsidRPr="00217835">
            <w:rPr>
              <w:rFonts w:ascii="Calibri" w:hAnsi="Calibri" w:cs="Calibri"/>
              <w:b/>
              <w:bCs/>
              <w:color w:val="565656" w:themeColor="text2"/>
              <w:sz w:val="36"/>
              <w:szCs w:val="36"/>
            </w:rPr>
            <w:t>Spis treści</w:t>
          </w:r>
        </w:p>
        <w:p w14:paraId="594A894A" w14:textId="0C379298" w:rsidR="00974F10" w:rsidRPr="00974F10" w:rsidRDefault="006B353F">
          <w:pPr>
            <w:pStyle w:val="Spistreci1"/>
            <w:rPr>
              <w:rFonts w:cstheme="minorBidi"/>
              <w:b w:val="0"/>
              <w:color w:val="343434" w:themeColor="text1"/>
              <w:sz w:val="22"/>
              <w:lang w:eastAsia="pl-PL"/>
            </w:rPr>
          </w:pPr>
          <w:r w:rsidRPr="004E3AFC">
            <w:rPr>
              <w:sz w:val="24"/>
              <w:szCs w:val="24"/>
            </w:rPr>
            <w:fldChar w:fldCharType="begin"/>
          </w:r>
          <w:r w:rsidRPr="004E3AFC">
            <w:rPr>
              <w:sz w:val="24"/>
              <w:szCs w:val="24"/>
            </w:rPr>
            <w:instrText xml:space="preserve"> TOC \o "1-3" \h \z \u </w:instrText>
          </w:r>
          <w:r w:rsidRPr="004E3AFC">
            <w:rPr>
              <w:sz w:val="24"/>
              <w:szCs w:val="24"/>
            </w:rPr>
            <w:fldChar w:fldCharType="separate"/>
          </w:r>
          <w:hyperlink w:anchor="_Toc120790799" w:history="1">
            <w:r w:rsidR="00974F10" w:rsidRPr="00974F10">
              <w:rPr>
                <w:rStyle w:val="Hipercze"/>
                <w:color w:val="343434" w:themeColor="text1"/>
              </w:rPr>
              <w:t>1.</w:t>
            </w:r>
            <w:r w:rsidR="00974F10" w:rsidRPr="00974F10">
              <w:rPr>
                <w:rFonts w:cstheme="minorBidi"/>
                <w:b w:val="0"/>
                <w:color w:val="343434" w:themeColor="text1"/>
                <w:sz w:val="22"/>
                <w:lang w:eastAsia="pl-PL"/>
              </w:rPr>
              <w:tab/>
            </w:r>
            <w:r w:rsidR="00974F10" w:rsidRPr="00974F10">
              <w:rPr>
                <w:rStyle w:val="Hipercze"/>
                <w:color w:val="343434" w:themeColor="text1"/>
              </w:rPr>
              <w:t>WPROWADZENIE</w:t>
            </w:r>
            <w:r w:rsidR="00974F10" w:rsidRPr="00974F10">
              <w:rPr>
                <w:webHidden/>
                <w:color w:val="343434" w:themeColor="text1"/>
              </w:rPr>
              <w:tab/>
            </w:r>
            <w:r w:rsidR="00974F10" w:rsidRPr="00974F10">
              <w:rPr>
                <w:webHidden/>
                <w:color w:val="343434" w:themeColor="text1"/>
              </w:rPr>
              <w:fldChar w:fldCharType="begin"/>
            </w:r>
            <w:r w:rsidR="00974F10" w:rsidRPr="00974F10">
              <w:rPr>
                <w:webHidden/>
                <w:color w:val="343434" w:themeColor="text1"/>
              </w:rPr>
              <w:instrText xml:space="preserve"> PAGEREF _Toc120790799 \h </w:instrText>
            </w:r>
            <w:r w:rsidR="00974F10" w:rsidRPr="00974F10">
              <w:rPr>
                <w:webHidden/>
                <w:color w:val="343434" w:themeColor="text1"/>
              </w:rPr>
            </w:r>
            <w:r w:rsidR="00974F10" w:rsidRPr="00974F10">
              <w:rPr>
                <w:webHidden/>
                <w:color w:val="343434" w:themeColor="text1"/>
              </w:rPr>
              <w:fldChar w:fldCharType="separate"/>
            </w:r>
            <w:r w:rsidR="002C450F">
              <w:rPr>
                <w:webHidden/>
                <w:color w:val="343434" w:themeColor="text1"/>
              </w:rPr>
              <w:t>4</w:t>
            </w:r>
            <w:r w:rsidR="00974F10" w:rsidRPr="00974F10">
              <w:rPr>
                <w:webHidden/>
                <w:color w:val="343434" w:themeColor="text1"/>
              </w:rPr>
              <w:fldChar w:fldCharType="end"/>
            </w:r>
          </w:hyperlink>
        </w:p>
        <w:p w14:paraId="1B81BD84" w14:textId="16CEBA76" w:rsidR="00974F10" w:rsidRPr="00974F10" w:rsidRDefault="00B52245">
          <w:pPr>
            <w:pStyle w:val="Spistreci2"/>
            <w:rPr>
              <w:b w:val="0"/>
              <w:noProof/>
              <w:color w:val="343434" w:themeColor="text1"/>
              <w:sz w:val="22"/>
              <w:lang w:eastAsia="pl-PL"/>
            </w:rPr>
          </w:pPr>
          <w:hyperlink w:anchor="_Toc120790800" w:history="1">
            <w:r w:rsidR="00974F10" w:rsidRPr="00974F10">
              <w:rPr>
                <w:rStyle w:val="Hipercze"/>
                <w:noProof/>
                <w:color w:val="343434" w:themeColor="text1"/>
              </w:rPr>
              <w:t>1.1.</w:t>
            </w:r>
            <w:r w:rsidR="00974F10" w:rsidRPr="00974F10">
              <w:rPr>
                <w:b w:val="0"/>
                <w:noProof/>
                <w:color w:val="343434" w:themeColor="text1"/>
                <w:sz w:val="22"/>
                <w:lang w:eastAsia="pl-PL"/>
              </w:rPr>
              <w:tab/>
            </w:r>
            <w:r w:rsidR="00974F10" w:rsidRPr="00974F10">
              <w:rPr>
                <w:rStyle w:val="Hipercze"/>
                <w:noProof/>
                <w:color w:val="343434" w:themeColor="text1"/>
              </w:rPr>
              <w:t>Struktura Gminnego Programu Rewitalizacji</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_Toc120790800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4</w:t>
            </w:r>
            <w:r w:rsidR="00974F10" w:rsidRPr="00974F10">
              <w:rPr>
                <w:noProof/>
                <w:webHidden/>
                <w:color w:val="343434" w:themeColor="text1"/>
              </w:rPr>
              <w:fldChar w:fldCharType="end"/>
            </w:r>
          </w:hyperlink>
        </w:p>
        <w:p w14:paraId="5B503E6D" w14:textId="48DDFCC6" w:rsidR="00974F10" w:rsidRPr="00974F10" w:rsidRDefault="00B52245">
          <w:pPr>
            <w:pStyle w:val="Spistreci2"/>
            <w:rPr>
              <w:b w:val="0"/>
              <w:noProof/>
              <w:color w:val="343434" w:themeColor="text1"/>
              <w:sz w:val="22"/>
              <w:lang w:eastAsia="pl-PL"/>
            </w:rPr>
          </w:pPr>
          <w:hyperlink w:anchor="_Toc120790801" w:history="1">
            <w:r w:rsidR="00974F10" w:rsidRPr="00974F10">
              <w:rPr>
                <w:rStyle w:val="Hipercze"/>
                <w:noProof/>
                <w:color w:val="343434" w:themeColor="text1"/>
              </w:rPr>
              <w:t>1.2.</w:t>
            </w:r>
            <w:r w:rsidR="00974F10" w:rsidRPr="00974F10">
              <w:rPr>
                <w:b w:val="0"/>
                <w:noProof/>
                <w:color w:val="343434" w:themeColor="text1"/>
                <w:sz w:val="22"/>
                <w:lang w:eastAsia="pl-PL"/>
              </w:rPr>
              <w:tab/>
            </w:r>
            <w:r w:rsidR="00974F10" w:rsidRPr="00974F10">
              <w:rPr>
                <w:rStyle w:val="Hipercze"/>
                <w:noProof/>
                <w:color w:val="343434" w:themeColor="text1"/>
              </w:rPr>
              <w:t>Obszar rewitalizacji objęty Programem</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_Toc120790801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5</w:t>
            </w:r>
            <w:r w:rsidR="00974F10" w:rsidRPr="00974F10">
              <w:rPr>
                <w:noProof/>
                <w:webHidden/>
                <w:color w:val="343434" w:themeColor="text1"/>
              </w:rPr>
              <w:fldChar w:fldCharType="end"/>
            </w:r>
          </w:hyperlink>
        </w:p>
        <w:p w14:paraId="3077D4C2" w14:textId="66F0C164" w:rsidR="00974F10" w:rsidRPr="00974F10" w:rsidRDefault="00B52245">
          <w:pPr>
            <w:pStyle w:val="Spistreci2"/>
            <w:rPr>
              <w:b w:val="0"/>
              <w:noProof/>
              <w:color w:val="343434" w:themeColor="text1"/>
              <w:sz w:val="22"/>
              <w:lang w:eastAsia="pl-PL"/>
            </w:rPr>
          </w:pPr>
          <w:hyperlink w:anchor="_Toc120790802" w:history="1">
            <w:r w:rsidR="00974F10" w:rsidRPr="00974F10">
              <w:rPr>
                <w:rStyle w:val="Hipercze"/>
                <w:rFonts w:ascii="Calibri" w:hAnsi="Calibri" w:cs="Calibri"/>
                <w:noProof/>
                <w:color w:val="343434" w:themeColor="text1"/>
              </w:rPr>
              <w:t>1.3.</w:t>
            </w:r>
            <w:r w:rsidR="00974F10" w:rsidRPr="00974F10">
              <w:rPr>
                <w:b w:val="0"/>
                <w:noProof/>
                <w:color w:val="343434" w:themeColor="text1"/>
                <w:sz w:val="22"/>
                <w:lang w:eastAsia="pl-PL"/>
              </w:rPr>
              <w:tab/>
            </w:r>
            <w:r w:rsidR="00974F10" w:rsidRPr="00974F10">
              <w:rPr>
                <w:rStyle w:val="Hipercze"/>
                <w:rFonts w:ascii="Calibri" w:hAnsi="Calibri" w:cs="Calibri"/>
                <w:noProof/>
                <w:color w:val="343434" w:themeColor="text1"/>
              </w:rPr>
              <w:t>Powiązania Programu ze strategicznymi dokumentami gminnymi</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_Toc120790802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6</w:t>
            </w:r>
            <w:r w:rsidR="00974F10" w:rsidRPr="00974F10">
              <w:rPr>
                <w:noProof/>
                <w:webHidden/>
                <w:color w:val="343434" w:themeColor="text1"/>
              </w:rPr>
              <w:fldChar w:fldCharType="end"/>
            </w:r>
          </w:hyperlink>
        </w:p>
        <w:p w14:paraId="0029E54E" w14:textId="2A1060E9" w:rsidR="00974F10" w:rsidRPr="00974F10" w:rsidRDefault="00B52245">
          <w:pPr>
            <w:pStyle w:val="Spistreci3"/>
            <w:rPr>
              <w:b w:val="0"/>
              <w:noProof/>
              <w:color w:val="343434" w:themeColor="text1"/>
              <w:sz w:val="22"/>
              <w:lang w:eastAsia="pl-PL"/>
            </w:rPr>
          </w:pPr>
          <w:hyperlink w:anchor="_Toc120790803" w:history="1">
            <w:r w:rsidR="00974F10" w:rsidRPr="00974F10">
              <w:rPr>
                <w:rStyle w:val="Hipercze"/>
                <w:rFonts w:ascii="Calibri" w:hAnsi="Calibri" w:cs="Calibri"/>
                <w:noProof/>
                <w:color w:val="343434" w:themeColor="text1"/>
              </w:rPr>
              <w:t>1.3.1 Powiązania ze Strategią Rozwoju Miasta – Olsztyn 2030+</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_Toc120790803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6</w:t>
            </w:r>
            <w:r w:rsidR="00974F10" w:rsidRPr="00974F10">
              <w:rPr>
                <w:noProof/>
                <w:webHidden/>
                <w:color w:val="343434" w:themeColor="text1"/>
              </w:rPr>
              <w:fldChar w:fldCharType="end"/>
            </w:r>
          </w:hyperlink>
        </w:p>
        <w:p w14:paraId="624E981B" w14:textId="4E13D453" w:rsidR="00974F10" w:rsidRPr="00974F10" w:rsidRDefault="00B52245">
          <w:pPr>
            <w:pStyle w:val="Spistreci3"/>
            <w:rPr>
              <w:b w:val="0"/>
              <w:noProof/>
              <w:color w:val="343434" w:themeColor="text1"/>
              <w:sz w:val="22"/>
              <w:lang w:eastAsia="pl-PL"/>
            </w:rPr>
          </w:pPr>
          <w:hyperlink w:anchor="_Toc120790804" w:history="1">
            <w:r w:rsidR="00974F10" w:rsidRPr="00974F10">
              <w:rPr>
                <w:rStyle w:val="Hipercze"/>
                <w:rFonts w:ascii="Calibri" w:hAnsi="Calibri" w:cs="Calibri"/>
                <w:noProof/>
                <w:color w:val="343434" w:themeColor="text1"/>
              </w:rPr>
              <w:t>1.3.2 Powiązania ze Studium Uwarunkowań i Kierunków Zagospodarowania  Przestrzennego miasta Olsztyna</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_Toc120790804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8</w:t>
            </w:r>
            <w:r w:rsidR="00974F10" w:rsidRPr="00974F10">
              <w:rPr>
                <w:noProof/>
                <w:webHidden/>
                <w:color w:val="343434" w:themeColor="text1"/>
              </w:rPr>
              <w:fldChar w:fldCharType="end"/>
            </w:r>
          </w:hyperlink>
        </w:p>
        <w:p w14:paraId="7C2E3B8B" w14:textId="52C949E0" w:rsidR="00974F10" w:rsidRPr="00974F10" w:rsidRDefault="00B52245">
          <w:pPr>
            <w:pStyle w:val="Spistreci3"/>
            <w:tabs>
              <w:tab w:val="left" w:pos="1540"/>
            </w:tabs>
            <w:rPr>
              <w:b w:val="0"/>
              <w:noProof/>
              <w:color w:val="343434" w:themeColor="text1"/>
              <w:sz w:val="22"/>
              <w:lang w:eastAsia="pl-PL"/>
            </w:rPr>
          </w:pPr>
          <w:hyperlink w:anchor="_Toc120790805" w:history="1">
            <w:r w:rsidR="00974F10" w:rsidRPr="00974F10">
              <w:rPr>
                <w:rStyle w:val="Hipercze"/>
                <w:rFonts w:ascii="Calibri" w:hAnsi="Calibri" w:cs="Calibri"/>
                <w:noProof/>
                <w:color w:val="343434" w:themeColor="text1"/>
              </w:rPr>
              <w:t>1.3.3</w:t>
            </w:r>
            <w:r w:rsidR="00974F10" w:rsidRPr="00974F10">
              <w:rPr>
                <w:b w:val="0"/>
                <w:noProof/>
                <w:color w:val="343434" w:themeColor="text1"/>
                <w:sz w:val="22"/>
                <w:lang w:eastAsia="pl-PL"/>
              </w:rPr>
              <w:tab/>
            </w:r>
            <w:r w:rsidR="00974F10" w:rsidRPr="00974F10">
              <w:rPr>
                <w:rStyle w:val="Hipercze"/>
                <w:rFonts w:ascii="Calibri" w:hAnsi="Calibri" w:cs="Calibri"/>
                <w:noProof/>
                <w:color w:val="343434" w:themeColor="text1"/>
              </w:rPr>
              <w:t>Powiązania ze Strategią rozwiązywania problemów społecznych Olsztyna do 2020 roku</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_Toc120790805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9</w:t>
            </w:r>
            <w:r w:rsidR="00974F10" w:rsidRPr="00974F10">
              <w:rPr>
                <w:noProof/>
                <w:webHidden/>
                <w:color w:val="343434" w:themeColor="text1"/>
              </w:rPr>
              <w:fldChar w:fldCharType="end"/>
            </w:r>
          </w:hyperlink>
        </w:p>
        <w:p w14:paraId="14AF35C4" w14:textId="6FA98C53" w:rsidR="00974F10" w:rsidRPr="00974F10" w:rsidRDefault="00B52245">
          <w:pPr>
            <w:pStyle w:val="Spistreci3"/>
            <w:tabs>
              <w:tab w:val="left" w:pos="1540"/>
            </w:tabs>
            <w:rPr>
              <w:b w:val="0"/>
              <w:noProof/>
              <w:color w:val="343434" w:themeColor="text1"/>
              <w:sz w:val="22"/>
              <w:lang w:eastAsia="pl-PL"/>
            </w:rPr>
          </w:pPr>
          <w:hyperlink w:anchor="_Toc120790806" w:history="1">
            <w:r w:rsidR="00974F10" w:rsidRPr="00974F10">
              <w:rPr>
                <w:rStyle w:val="Hipercze"/>
                <w:rFonts w:ascii="Calibri" w:hAnsi="Calibri" w:cs="Calibri"/>
                <w:noProof/>
                <w:color w:val="343434" w:themeColor="text1"/>
              </w:rPr>
              <w:t>1.3.4</w:t>
            </w:r>
            <w:r w:rsidR="00974F10" w:rsidRPr="00974F10">
              <w:rPr>
                <w:b w:val="0"/>
                <w:noProof/>
                <w:color w:val="343434" w:themeColor="text1"/>
                <w:sz w:val="22"/>
                <w:lang w:eastAsia="pl-PL"/>
              </w:rPr>
              <w:tab/>
            </w:r>
            <w:r w:rsidR="00974F10" w:rsidRPr="00974F10">
              <w:rPr>
                <w:rStyle w:val="Hipercze"/>
                <w:rFonts w:ascii="Calibri" w:hAnsi="Calibri" w:cs="Calibri"/>
                <w:noProof/>
                <w:color w:val="343434" w:themeColor="text1"/>
              </w:rPr>
              <w:t>Powiązania z Gminnym Programem Opieki nad Zabytkami Miasta Olsztyna na lata 2020-2023</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_Toc120790806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10</w:t>
            </w:r>
            <w:r w:rsidR="00974F10" w:rsidRPr="00974F10">
              <w:rPr>
                <w:noProof/>
                <w:webHidden/>
                <w:color w:val="343434" w:themeColor="text1"/>
              </w:rPr>
              <w:fldChar w:fldCharType="end"/>
            </w:r>
          </w:hyperlink>
        </w:p>
        <w:p w14:paraId="20AE53D5" w14:textId="03AA30E2" w:rsidR="00974F10" w:rsidRPr="00974F10" w:rsidRDefault="00B52245">
          <w:pPr>
            <w:pStyle w:val="Spistreci1"/>
            <w:rPr>
              <w:rFonts w:cstheme="minorBidi"/>
              <w:b w:val="0"/>
              <w:color w:val="343434" w:themeColor="text1"/>
              <w:sz w:val="22"/>
              <w:lang w:eastAsia="pl-PL"/>
            </w:rPr>
          </w:pPr>
          <w:hyperlink w:anchor="_Toc120790807" w:history="1">
            <w:r w:rsidR="00974F10" w:rsidRPr="00974F10">
              <w:rPr>
                <w:rStyle w:val="Hipercze"/>
                <w:color w:val="343434" w:themeColor="text1"/>
              </w:rPr>
              <w:t>2.</w:t>
            </w:r>
            <w:r w:rsidR="00974F10" w:rsidRPr="00974F10">
              <w:rPr>
                <w:rFonts w:cstheme="minorBidi"/>
                <w:b w:val="0"/>
                <w:color w:val="343434" w:themeColor="text1"/>
                <w:sz w:val="22"/>
                <w:lang w:eastAsia="pl-PL"/>
              </w:rPr>
              <w:tab/>
            </w:r>
            <w:r w:rsidR="00974F10" w:rsidRPr="00974F10">
              <w:rPr>
                <w:rStyle w:val="Hipercze"/>
                <w:color w:val="343434" w:themeColor="text1"/>
              </w:rPr>
              <w:t>CZĘŚĆ DIAGNOSTYCZNA</w:t>
            </w:r>
            <w:r w:rsidR="00974F10" w:rsidRPr="00974F10">
              <w:rPr>
                <w:webHidden/>
                <w:color w:val="343434" w:themeColor="text1"/>
              </w:rPr>
              <w:tab/>
            </w:r>
            <w:r w:rsidR="00974F10" w:rsidRPr="00974F10">
              <w:rPr>
                <w:webHidden/>
                <w:color w:val="343434" w:themeColor="text1"/>
              </w:rPr>
              <w:fldChar w:fldCharType="begin"/>
            </w:r>
            <w:r w:rsidR="00974F10" w:rsidRPr="00974F10">
              <w:rPr>
                <w:webHidden/>
                <w:color w:val="343434" w:themeColor="text1"/>
              </w:rPr>
              <w:instrText xml:space="preserve"> PAGEREF _Toc120790807 \h </w:instrText>
            </w:r>
            <w:r w:rsidR="00974F10" w:rsidRPr="00974F10">
              <w:rPr>
                <w:webHidden/>
                <w:color w:val="343434" w:themeColor="text1"/>
              </w:rPr>
            </w:r>
            <w:r w:rsidR="00974F10" w:rsidRPr="00974F10">
              <w:rPr>
                <w:webHidden/>
                <w:color w:val="343434" w:themeColor="text1"/>
              </w:rPr>
              <w:fldChar w:fldCharType="separate"/>
            </w:r>
            <w:r w:rsidR="002C450F">
              <w:rPr>
                <w:webHidden/>
                <w:color w:val="343434" w:themeColor="text1"/>
              </w:rPr>
              <w:t>11</w:t>
            </w:r>
            <w:r w:rsidR="00974F10" w:rsidRPr="00974F10">
              <w:rPr>
                <w:webHidden/>
                <w:color w:val="343434" w:themeColor="text1"/>
              </w:rPr>
              <w:fldChar w:fldCharType="end"/>
            </w:r>
          </w:hyperlink>
        </w:p>
        <w:p w14:paraId="5AD2CB9F" w14:textId="398C88FC" w:rsidR="00974F10" w:rsidRPr="00974F10" w:rsidRDefault="00B52245">
          <w:pPr>
            <w:pStyle w:val="Spistreci2"/>
            <w:rPr>
              <w:b w:val="0"/>
              <w:noProof/>
              <w:color w:val="343434" w:themeColor="text1"/>
              <w:sz w:val="22"/>
              <w:lang w:eastAsia="pl-PL"/>
            </w:rPr>
          </w:pPr>
          <w:hyperlink w:anchor="_Toc120790808" w:history="1">
            <w:r w:rsidR="00974F10" w:rsidRPr="00974F10">
              <w:rPr>
                <w:rStyle w:val="Hipercze"/>
                <w:rFonts w:eastAsiaTheme="minorHAnsi"/>
                <w:noProof/>
                <w:color w:val="343434" w:themeColor="text1"/>
              </w:rPr>
              <w:t>2.1.</w:t>
            </w:r>
            <w:r w:rsidR="00974F10" w:rsidRPr="00974F10">
              <w:rPr>
                <w:b w:val="0"/>
                <w:noProof/>
                <w:color w:val="343434" w:themeColor="text1"/>
                <w:sz w:val="22"/>
                <w:lang w:eastAsia="pl-PL"/>
              </w:rPr>
              <w:tab/>
            </w:r>
            <w:r w:rsidR="00974F10" w:rsidRPr="00974F10">
              <w:rPr>
                <w:rStyle w:val="Hipercze"/>
                <w:noProof/>
                <w:color w:val="343434" w:themeColor="text1"/>
              </w:rPr>
              <w:t>Opis stanu obszaru rewitalizacji po przeprowadzeniu Miejskiego Programu Rewitalizacji Olsztyna 2023</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_Toc120790808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11</w:t>
            </w:r>
            <w:r w:rsidR="00974F10" w:rsidRPr="00974F10">
              <w:rPr>
                <w:noProof/>
                <w:webHidden/>
                <w:color w:val="343434" w:themeColor="text1"/>
              </w:rPr>
              <w:fldChar w:fldCharType="end"/>
            </w:r>
          </w:hyperlink>
        </w:p>
        <w:p w14:paraId="63DA8A45" w14:textId="64247FD2" w:rsidR="00974F10" w:rsidRPr="00974F10" w:rsidRDefault="00B52245">
          <w:pPr>
            <w:pStyle w:val="Spistreci2"/>
            <w:rPr>
              <w:b w:val="0"/>
              <w:noProof/>
              <w:color w:val="343434" w:themeColor="text1"/>
              <w:sz w:val="22"/>
              <w:lang w:eastAsia="pl-PL"/>
            </w:rPr>
          </w:pPr>
          <w:hyperlink w:anchor="_Toc120790809" w:history="1">
            <w:r w:rsidR="00974F10" w:rsidRPr="00974F10">
              <w:rPr>
                <w:rStyle w:val="Hipercze"/>
                <w:noProof/>
                <w:color w:val="343434" w:themeColor="text1"/>
              </w:rPr>
              <w:t>2.2.</w:t>
            </w:r>
            <w:r w:rsidR="00974F10" w:rsidRPr="00974F10">
              <w:rPr>
                <w:b w:val="0"/>
                <w:noProof/>
                <w:color w:val="343434" w:themeColor="text1"/>
                <w:sz w:val="22"/>
                <w:lang w:eastAsia="pl-PL"/>
              </w:rPr>
              <w:tab/>
            </w:r>
            <w:r w:rsidR="00974F10" w:rsidRPr="00974F10">
              <w:rPr>
                <w:rStyle w:val="Hipercze"/>
                <w:noProof/>
                <w:color w:val="343434" w:themeColor="text1"/>
              </w:rPr>
              <w:t>Analiza negatywnych zjawisk i czynników kryzysowych na obszarze rewitalizacji</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_Toc120790809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14</w:t>
            </w:r>
            <w:r w:rsidR="00974F10" w:rsidRPr="00974F10">
              <w:rPr>
                <w:noProof/>
                <w:webHidden/>
                <w:color w:val="343434" w:themeColor="text1"/>
              </w:rPr>
              <w:fldChar w:fldCharType="end"/>
            </w:r>
          </w:hyperlink>
        </w:p>
        <w:p w14:paraId="51F76E67" w14:textId="64D8C118" w:rsidR="00974F10" w:rsidRPr="00974F10" w:rsidRDefault="00B52245">
          <w:pPr>
            <w:pStyle w:val="Spistreci3"/>
            <w:tabs>
              <w:tab w:val="left" w:pos="1540"/>
            </w:tabs>
            <w:rPr>
              <w:b w:val="0"/>
              <w:noProof/>
              <w:color w:val="343434" w:themeColor="text1"/>
              <w:sz w:val="22"/>
              <w:lang w:eastAsia="pl-PL"/>
            </w:rPr>
          </w:pPr>
          <w:hyperlink w:anchor="_Toc120790810" w:history="1">
            <w:r w:rsidR="00974F10" w:rsidRPr="00974F10">
              <w:rPr>
                <w:rStyle w:val="Hipercze"/>
                <w:noProof/>
                <w:color w:val="343434" w:themeColor="text1"/>
              </w:rPr>
              <w:t>2.2.1</w:t>
            </w:r>
            <w:r w:rsidR="00974F10" w:rsidRPr="00974F10">
              <w:rPr>
                <w:b w:val="0"/>
                <w:noProof/>
                <w:color w:val="343434" w:themeColor="text1"/>
                <w:sz w:val="22"/>
                <w:lang w:eastAsia="pl-PL"/>
              </w:rPr>
              <w:tab/>
            </w:r>
            <w:r w:rsidR="00974F10" w:rsidRPr="00974F10">
              <w:rPr>
                <w:rStyle w:val="Hipercze"/>
                <w:noProof/>
                <w:color w:val="343434" w:themeColor="text1"/>
              </w:rPr>
              <w:t>Analiza negatywnych zjawisk społecznych</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_Toc120790810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21</w:t>
            </w:r>
            <w:r w:rsidR="00974F10" w:rsidRPr="00974F10">
              <w:rPr>
                <w:noProof/>
                <w:webHidden/>
                <w:color w:val="343434" w:themeColor="text1"/>
              </w:rPr>
              <w:fldChar w:fldCharType="end"/>
            </w:r>
          </w:hyperlink>
        </w:p>
        <w:p w14:paraId="1C53507E" w14:textId="17467502" w:rsidR="00974F10" w:rsidRPr="00974F10" w:rsidRDefault="00B52245">
          <w:pPr>
            <w:pStyle w:val="Spistreci3"/>
            <w:rPr>
              <w:b w:val="0"/>
              <w:noProof/>
              <w:color w:val="343434" w:themeColor="text1"/>
              <w:sz w:val="22"/>
              <w:lang w:eastAsia="pl-PL"/>
            </w:rPr>
          </w:pPr>
          <w:hyperlink w:anchor="_Toc120790811" w:history="1">
            <w:r w:rsidR="00974F10" w:rsidRPr="00974F10">
              <w:rPr>
                <w:rStyle w:val="Hipercze"/>
                <w:noProof/>
                <w:color w:val="343434" w:themeColor="text1"/>
              </w:rPr>
              <w:t>2.2.2 Analiza negatywnych zjawisk przestrzenno-funkcjonalnych</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_Toc120790811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37</w:t>
            </w:r>
            <w:r w:rsidR="00974F10" w:rsidRPr="00974F10">
              <w:rPr>
                <w:noProof/>
                <w:webHidden/>
                <w:color w:val="343434" w:themeColor="text1"/>
              </w:rPr>
              <w:fldChar w:fldCharType="end"/>
            </w:r>
          </w:hyperlink>
        </w:p>
        <w:p w14:paraId="4343BAE7" w14:textId="74BC7FD3" w:rsidR="00974F10" w:rsidRPr="00974F10" w:rsidRDefault="00B52245">
          <w:pPr>
            <w:pStyle w:val="Spistreci3"/>
            <w:rPr>
              <w:b w:val="0"/>
              <w:noProof/>
              <w:color w:val="343434" w:themeColor="text1"/>
              <w:sz w:val="22"/>
              <w:lang w:eastAsia="pl-PL"/>
            </w:rPr>
          </w:pPr>
          <w:hyperlink w:anchor="_Toc120790812" w:history="1">
            <w:r w:rsidR="00974F10" w:rsidRPr="00974F10">
              <w:rPr>
                <w:rStyle w:val="Hipercze"/>
                <w:noProof/>
                <w:color w:val="343434" w:themeColor="text1"/>
              </w:rPr>
              <w:t>2.2.3 Analiza negatywnych zjawisk technicznych</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_Toc120790812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46</w:t>
            </w:r>
            <w:r w:rsidR="00974F10" w:rsidRPr="00974F10">
              <w:rPr>
                <w:noProof/>
                <w:webHidden/>
                <w:color w:val="343434" w:themeColor="text1"/>
              </w:rPr>
              <w:fldChar w:fldCharType="end"/>
            </w:r>
          </w:hyperlink>
        </w:p>
        <w:p w14:paraId="1866148D" w14:textId="2A5DB9F8" w:rsidR="00974F10" w:rsidRPr="00974F10" w:rsidRDefault="00B52245">
          <w:pPr>
            <w:pStyle w:val="Spistreci3"/>
            <w:rPr>
              <w:b w:val="0"/>
              <w:noProof/>
              <w:color w:val="343434" w:themeColor="text1"/>
              <w:sz w:val="22"/>
              <w:lang w:eastAsia="pl-PL"/>
            </w:rPr>
          </w:pPr>
          <w:hyperlink w:anchor="_Toc120790813" w:history="1">
            <w:r w:rsidR="00974F10" w:rsidRPr="00974F10">
              <w:rPr>
                <w:rStyle w:val="Hipercze"/>
                <w:noProof/>
                <w:color w:val="343434" w:themeColor="text1"/>
              </w:rPr>
              <w:t>2.2.4 Analiza dostępności usług i terenów publicznych</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_Toc120790813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50</w:t>
            </w:r>
            <w:r w:rsidR="00974F10" w:rsidRPr="00974F10">
              <w:rPr>
                <w:noProof/>
                <w:webHidden/>
                <w:color w:val="343434" w:themeColor="text1"/>
              </w:rPr>
              <w:fldChar w:fldCharType="end"/>
            </w:r>
          </w:hyperlink>
        </w:p>
        <w:p w14:paraId="1F2F1687" w14:textId="6155A465" w:rsidR="00974F10" w:rsidRPr="00974F10" w:rsidRDefault="00B52245">
          <w:pPr>
            <w:pStyle w:val="Spistreci3"/>
            <w:rPr>
              <w:b w:val="0"/>
              <w:noProof/>
              <w:color w:val="343434" w:themeColor="text1"/>
              <w:sz w:val="22"/>
              <w:lang w:eastAsia="pl-PL"/>
            </w:rPr>
          </w:pPr>
          <w:hyperlink w:anchor="_Toc120790814" w:history="1">
            <w:r w:rsidR="00974F10" w:rsidRPr="00974F10">
              <w:rPr>
                <w:rStyle w:val="Hipercze"/>
                <w:noProof/>
                <w:color w:val="343434" w:themeColor="text1"/>
              </w:rPr>
              <w:t>2.2.5 Analiza negatywnych zjawisk środowiskowych</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_Toc120790814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52</w:t>
            </w:r>
            <w:r w:rsidR="00974F10" w:rsidRPr="00974F10">
              <w:rPr>
                <w:noProof/>
                <w:webHidden/>
                <w:color w:val="343434" w:themeColor="text1"/>
              </w:rPr>
              <w:fldChar w:fldCharType="end"/>
            </w:r>
          </w:hyperlink>
        </w:p>
        <w:p w14:paraId="6C800072" w14:textId="22948E93" w:rsidR="00974F10" w:rsidRPr="00974F10" w:rsidRDefault="00B52245">
          <w:pPr>
            <w:pStyle w:val="Spistreci3"/>
            <w:rPr>
              <w:b w:val="0"/>
              <w:noProof/>
              <w:color w:val="343434" w:themeColor="text1"/>
              <w:sz w:val="22"/>
              <w:lang w:eastAsia="pl-PL"/>
            </w:rPr>
          </w:pPr>
          <w:hyperlink w:anchor="_Toc120790815" w:history="1">
            <w:r w:rsidR="00974F10" w:rsidRPr="00974F10">
              <w:rPr>
                <w:rStyle w:val="Hipercze"/>
                <w:noProof/>
                <w:color w:val="343434" w:themeColor="text1"/>
              </w:rPr>
              <w:t>2.2.6. Analiza negatywnych zjawisk gospodarczych</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_Toc120790815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53</w:t>
            </w:r>
            <w:r w:rsidR="00974F10" w:rsidRPr="00974F10">
              <w:rPr>
                <w:noProof/>
                <w:webHidden/>
                <w:color w:val="343434" w:themeColor="text1"/>
              </w:rPr>
              <w:fldChar w:fldCharType="end"/>
            </w:r>
          </w:hyperlink>
        </w:p>
        <w:p w14:paraId="059E1997" w14:textId="66098094" w:rsidR="00974F10" w:rsidRPr="00974F10" w:rsidRDefault="00B52245">
          <w:pPr>
            <w:pStyle w:val="Spistreci2"/>
            <w:rPr>
              <w:b w:val="0"/>
              <w:noProof/>
              <w:color w:val="343434" w:themeColor="text1"/>
              <w:sz w:val="22"/>
              <w:lang w:eastAsia="pl-PL"/>
            </w:rPr>
          </w:pPr>
          <w:hyperlink w:anchor="_Toc120790816" w:history="1">
            <w:r w:rsidR="00974F10" w:rsidRPr="00974F10">
              <w:rPr>
                <w:rStyle w:val="Hipercze"/>
                <w:noProof/>
                <w:color w:val="343434" w:themeColor="text1"/>
              </w:rPr>
              <w:t>2.3.</w:t>
            </w:r>
            <w:r w:rsidR="00974F10" w:rsidRPr="00974F10">
              <w:rPr>
                <w:b w:val="0"/>
                <w:noProof/>
                <w:color w:val="343434" w:themeColor="text1"/>
                <w:sz w:val="22"/>
                <w:lang w:eastAsia="pl-PL"/>
              </w:rPr>
              <w:tab/>
            </w:r>
            <w:r w:rsidR="00974F10" w:rsidRPr="00974F10">
              <w:rPr>
                <w:rStyle w:val="Hipercze"/>
                <w:noProof/>
                <w:color w:val="343434" w:themeColor="text1"/>
              </w:rPr>
              <w:t>Analiza potencjałów</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_Toc120790816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55</w:t>
            </w:r>
            <w:r w:rsidR="00974F10" w:rsidRPr="00974F10">
              <w:rPr>
                <w:noProof/>
                <w:webHidden/>
                <w:color w:val="343434" w:themeColor="text1"/>
              </w:rPr>
              <w:fldChar w:fldCharType="end"/>
            </w:r>
          </w:hyperlink>
        </w:p>
        <w:p w14:paraId="1D487938" w14:textId="4CF3BEED" w:rsidR="00974F10" w:rsidRPr="00974F10" w:rsidRDefault="00B52245">
          <w:pPr>
            <w:pStyle w:val="Spistreci3"/>
            <w:tabs>
              <w:tab w:val="left" w:pos="1540"/>
            </w:tabs>
            <w:rPr>
              <w:b w:val="0"/>
              <w:noProof/>
              <w:color w:val="343434" w:themeColor="text1"/>
              <w:sz w:val="22"/>
              <w:lang w:eastAsia="pl-PL"/>
            </w:rPr>
          </w:pPr>
          <w:hyperlink w:anchor="_Toc120790817" w:history="1">
            <w:r w:rsidR="00974F10" w:rsidRPr="00974F10">
              <w:rPr>
                <w:rStyle w:val="Hipercze"/>
                <w:noProof/>
                <w:color w:val="343434" w:themeColor="text1"/>
              </w:rPr>
              <w:t>2.3.1</w:t>
            </w:r>
            <w:r w:rsidR="00974F10" w:rsidRPr="00974F10">
              <w:rPr>
                <w:b w:val="0"/>
                <w:noProof/>
                <w:color w:val="343434" w:themeColor="text1"/>
                <w:sz w:val="22"/>
                <w:lang w:eastAsia="pl-PL"/>
              </w:rPr>
              <w:tab/>
            </w:r>
            <w:r w:rsidR="00974F10" w:rsidRPr="00974F10">
              <w:rPr>
                <w:rStyle w:val="Hipercze"/>
                <w:noProof/>
                <w:color w:val="343434" w:themeColor="text1"/>
              </w:rPr>
              <w:t>Potencjał społeczny</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_Toc120790817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55</w:t>
            </w:r>
            <w:r w:rsidR="00974F10" w:rsidRPr="00974F10">
              <w:rPr>
                <w:noProof/>
                <w:webHidden/>
                <w:color w:val="343434" w:themeColor="text1"/>
              </w:rPr>
              <w:fldChar w:fldCharType="end"/>
            </w:r>
          </w:hyperlink>
        </w:p>
        <w:p w14:paraId="005F1823" w14:textId="4A423F57" w:rsidR="00974F10" w:rsidRPr="00974F10" w:rsidRDefault="00B52245">
          <w:pPr>
            <w:pStyle w:val="Spistreci3"/>
            <w:rPr>
              <w:b w:val="0"/>
              <w:noProof/>
              <w:color w:val="343434" w:themeColor="text1"/>
              <w:sz w:val="22"/>
              <w:lang w:eastAsia="pl-PL"/>
            </w:rPr>
          </w:pPr>
          <w:hyperlink w:anchor="_Toc120790818" w:history="1">
            <w:r w:rsidR="00974F10" w:rsidRPr="00974F10">
              <w:rPr>
                <w:rStyle w:val="Hipercze"/>
                <w:noProof/>
                <w:color w:val="343434" w:themeColor="text1"/>
              </w:rPr>
              <w:t>2.3.2 Potencjał miejsc</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_Toc120790818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62</w:t>
            </w:r>
            <w:r w:rsidR="00974F10" w:rsidRPr="00974F10">
              <w:rPr>
                <w:noProof/>
                <w:webHidden/>
                <w:color w:val="343434" w:themeColor="text1"/>
              </w:rPr>
              <w:fldChar w:fldCharType="end"/>
            </w:r>
          </w:hyperlink>
        </w:p>
        <w:p w14:paraId="5B2DB26E" w14:textId="05F3F01A" w:rsidR="00974F10" w:rsidRPr="00974F10" w:rsidRDefault="00B52245">
          <w:pPr>
            <w:pStyle w:val="Spistreci3"/>
            <w:rPr>
              <w:b w:val="0"/>
              <w:noProof/>
              <w:color w:val="343434" w:themeColor="text1"/>
              <w:sz w:val="22"/>
              <w:lang w:eastAsia="pl-PL"/>
            </w:rPr>
          </w:pPr>
          <w:hyperlink w:anchor="_Toc120790819" w:history="1">
            <w:r w:rsidR="00974F10" w:rsidRPr="00974F10">
              <w:rPr>
                <w:rStyle w:val="Hipercze"/>
                <w:noProof/>
                <w:color w:val="343434" w:themeColor="text1"/>
              </w:rPr>
              <w:t>2.3.3 Inne potencjały</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_Toc120790819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66</w:t>
            </w:r>
            <w:r w:rsidR="00974F10" w:rsidRPr="00974F10">
              <w:rPr>
                <w:noProof/>
                <w:webHidden/>
                <w:color w:val="343434" w:themeColor="text1"/>
              </w:rPr>
              <w:fldChar w:fldCharType="end"/>
            </w:r>
          </w:hyperlink>
        </w:p>
        <w:p w14:paraId="03231D41" w14:textId="3D05C5D2" w:rsidR="00974F10" w:rsidRPr="00974F10" w:rsidRDefault="00B52245">
          <w:pPr>
            <w:pStyle w:val="Spistreci2"/>
            <w:rPr>
              <w:b w:val="0"/>
              <w:noProof/>
              <w:color w:val="343434" w:themeColor="text1"/>
              <w:sz w:val="22"/>
              <w:lang w:eastAsia="pl-PL"/>
            </w:rPr>
          </w:pPr>
          <w:hyperlink w:anchor="_Toc120790820" w:history="1">
            <w:r w:rsidR="00974F10" w:rsidRPr="00974F10">
              <w:rPr>
                <w:rStyle w:val="Hipercze"/>
                <w:noProof/>
                <w:color w:val="343434" w:themeColor="text1"/>
              </w:rPr>
              <w:t>2.4 Podsumowanie</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_Toc120790820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69</w:t>
            </w:r>
            <w:r w:rsidR="00974F10" w:rsidRPr="00974F10">
              <w:rPr>
                <w:noProof/>
                <w:webHidden/>
                <w:color w:val="343434" w:themeColor="text1"/>
              </w:rPr>
              <w:fldChar w:fldCharType="end"/>
            </w:r>
          </w:hyperlink>
        </w:p>
        <w:p w14:paraId="7525E8B4" w14:textId="31C3E387" w:rsidR="00974F10" w:rsidRPr="00974F10" w:rsidRDefault="00B52245">
          <w:pPr>
            <w:pStyle w:val="Spistreci3"/>
            <w:rPr>
              <w:b w:val="0"/>
              <w:noProof/>
              <w:color w:val="343434" w:themeColor="text1"/>
              <w:sz w:val="22"/>
              <w:lang w:eastAsia="pl-PL"/>
            </w:rPr>
          </w:pPr>
          <w:hyperlink w:anchor="_Toc120790821" w:history="1">
            <w:r w:rsidR="00974F10" w:rsidRPr="00974F10">
              <w:rPr>
                <w:rStyle w:val="Hipercze"/>
                <w:noProof/>
                <w:color w:val="343434" w:themeColor="text1"/>
              </w:rPr>
              <w:t>2.4.1 Diagnoza problemów społecznych obszaru rewitalizacji</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_Toc120790821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69</w:t>
            </w:r>
            <w:r w:rsidR="00974F10" w:rsidRPr="00974F10">
              <w:rPr>
                <w:noProof/>
                <w:webHidden/>
                <w:color w:val="343434" w:themeColor="text1"/>
              </w:rPr>
              <w:fldChar w:fldCharType="end"/>
            </w:r>
          </w:hyperlink>
        </w:p>
        <w:p w14:paraId="4A5D3408" w14:textId="6D2D732B" w:rsidR="00974F10" w:rsidRPr="00974F10" w:rsidRDefault="00B52245">
          <w:pPr>
            <w:pStyle w:val="Spistreci3"/>
            <w:rPr>
              <w:b w:val="0"/>
              <w:noProof/>
              <w:color w:val="343434" w:themeColor="text1"/>
              <w:sz w:val="22"/>
              <w:lang w:eastAsia="pl-PL"/>
            </w:rPr>
          </w:pPr>
          <w:hyperlink w:anchor="_Toc120790822" w:history="1">
            <w:r w:rsidR="00974F10" w:rsidRPr="00974F10">
              <w:rPr>
                <w:rStyle w:val="Hipercze"/>
                <w:noProof/>
                <w:color w:val="343434" w:themeColor="text1"/>
              </w:rPr>
              <w:t>2.4.2 Diagnoza w kontekście przestrzennym</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_Toc120790822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69</w:t>
            </w:r>
            <w:r w:rsidR="00974F10" w:rsidRPr="00974F10">
              <w:rPr>
                <w:noProof/>
                <w:webHidden/>
                <w:color w:val="343434" w:themeColor="text1"/>
              </w:rPr>
              <w:fldChar w:fldCharType="end"/>
            </w:r>
          </w:hyperlink>
        </w:p>
        <w:p w14:paraId="74A20460" w14:textId="6587E031" w:rsidR="00974F10" w:rsidRPr="00974F10" w:rsidRDefault="00B52245">
          <w:pPr>
            <w:pStyle w:val="Spistreci3"/>
            <w:rPr>
              <w:b w:val="0"/>
              <w:noProof/>
              <w:color w:val="343434" w:themeColor="text1"/>
              <w:sz w:val="22"/>
              <w:lang w:eastAsia="pl-PL"/>
            </w:rPr>
          </w:pPr>
          <w:hyperlink w:anchor="_Toc120790823" w:history="1">
            <w:r w:rsidR="00974F10" w:rsidRPr="00974F10">
              <w:rPr>
                <w:rStyle w:val="Hipercze"/>
                <w:noProof/>
                <w:color w:val="343434" w:themeColor="text1"/>
              </w:rPr>
              <w:t>2.4.3 Rekomendacje</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_Toc120790823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79</w:t>
            </w:r>
            <w:r w:rsidR="00974F10" w:rsidRPr="00974F10">
              <w:rPr>
                <w:noProof/>
                <w:webHidden/>
                <w:color w:val="343434" w:themeColor="text1"/>
              </w:rPr>
              <w:fldChar w:fldCharType="end"/>
            </w:r>
          </w:hyperlink>
        </w:p>
        <w:p w14:paraId="068EBF2E" w14:textId="1E30F44E" w:rsidR="00974F10" w:rsidRPr="00974F10" w:rsidRDefault="00B52245">
          <w:pPr>
            <w:pStyle w:val="Spistreci1"/>
            <w:rPr>
              <w:rFonts w:cstheme="minorBidi"/>
              <w:b w:val="0"/>
              <w:color w:val="343434" w:themeColor="text1"/>
              <w:sz w:val="22"/>
              <w:lang w:eastAsia="pl-PL"/>
            </w:rPr>
          </w:pPr>
          <w:hyperlink w:anchor="_Toc120790824" w:history="1">
            <w:r w:rsidR="00974F10" w:rsidRPr="00974F10">
              <w:rPr>
                <w:rStyle w:val="Hipercze"/>
                <w:color w:val="343434" w:themeColor="text1"/>
              </w:rPr>
              <w:t>3.</w:t>
            </w:r>
            <w:r w:rsidR="00974F10" w:rsidRPr="00974F10">
              <w:rPr>
                <w:rFonts w:cstheme="minorBidi"/>
                <w:b w:val="0"/>
                <w:color w:val="343434" w:themeColor="text1"/>
                <w:sz w:val="22"/>
                <w:lang w:eastAsia="pl-PL"/>
              </w:rPr>
              <w:tab/>
            </w:r>
            <w:r w:rsidR="00974F10" w:rsidRPr="00974F10">
              <w:rPr>
                <w:rStyle w:val="Hipercze"/>
                <w:color w:val="343434" w:themeColor="text1"/>
              </w:rPr>
              <w:t>CZĘŚĆ PLANISTYCZNA</w:t>
            </w:r>
            <w:r w:rsidR="00974F10" w:rsidRPr="00974F10">
              <w:rPr>
                <w:webHidden/>
                <w:color w:val="343434" w:themeColor="text1"/>
              </w:rPr>
              <w:tab/>
            </w:r>
            <w:r w:rsidR="00974F10" w:rsidRPr="00974F10">
              <w:rPr>
                <w:webHidden/>
                <w:color w:val="343434" w:themeColor="text1"/>
              </w:rPr>
              <w:fldChar w:fldCharType="begin"/>
            </w:r>
            <w:r w:rsidR="00974F10" w:rsidRPr="00974F10">
              <w:rPr>
                <w:webHidden/>
                <w:color w:val="343434" w:themeColor="text1"/>
              </w:rPr>
              <w:instrText xml:space="preserve"> PAGEREF _Toc120790824 \h </w:instrText>
            </w:r>
            <w:r w:rsidR="00974F10" w:rsidRPr="00974F10">
              <w:rPr>
                <w:webHidden/>
                <w:color w:val="343434" w:themeColor="text1"/>
              </w:rPr>
            </w:r>
            <w:r w:rsidR="00974F10" w:rsidRPr="00974F10">
              <w:rPr>
                <w:webHidden/>
                <w:color w:val="343434" w:themeColor="text1"/>
              </w:rPr>
              <w:fldChar w:fldCharType="separate"/>
            </w:r>
            <w:r w:rsidR="002C450F">
              <w:rPr>
                <w:webHidden/>
                <w:color w:val="343434" w:themeColor="text1"/>
              </w:rPr>
              <w:t>81</w:t>
            </w:r>
            <w:r w:rsidR="00974F10" w:rsidRPr="00974F10">
              <w:rPr>
                <w:webHidden/>
                <w:color w:val="343434" w:themeColor="text1"/>
              </w:rPr>
              <w:fldChar w:fldCharType="end"/>
            </w:r>
          </w:hyperlink>
        </w:p>
        <w:p w14:paraId="2D48F532" w14:textId="795E44ED" w:rsidR="00974F10" w:rsidRPr="00974F10" w:rsidRDefault="00B52245">
          <w:pPr>
            <w:pStyle w:val="Spistreci2"/>
            <w:rPr>
              <w:b w:val="0"/>
              <w:noProof/>
              <w:color w:val="343434" w:themeColor="text1"/>
              <w:sz w:val="22"/>
              <w:lang w:eastAsia="pl-PL"/>
            </w:rPr>
          </w:pPr>
          <w:hyperlink w:anchor="_Toc120790825" w:history="1">
            <w:r w:rsidR="00974F10" w:rsidRPr="00974F10">
              <w:rPr>
                <w:rStyle w:val="Hipercze"/>
                <w:noProof/>
                <w:color w:val="343434" w:themeColor="text1"/>
              </w:rPr>
              <w:t>3.1 Wizja i cele rewitalizacji</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_Toc120790825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81</w:t>
            </w:r>
            <w:r w:rsidR="00974F10" w:rsidRPr="00974F10">
              <w:rPr>
                <w:noProof/>
                <w:webHidden/>
                <w:color w:val="343434" w:themeColor="text1"/>
              </w:rPr>
              <w:fldChar w:fldCharType="end"/>
            </w:r>
          </w:hyperlink>
        </w:p>
        <w:p w14:paraId="62F33C74" w14:textId="4C966A2B" w:rsidR="00974F10" w:rsidRPr="00974F10" w:rsidRDefault="00B52245">
          <w:pPr>
            <w:pStyle w:val="Spistreci3"/>
            <w:rPr>
              <w:b w:val="0"/>
              <w:noProof/>
              <w:color w:val="343434" w:themeColor="text1"/>
              <w:sz w:val="22"/>
              <w:lang w:eastAsia="pl-PL"/>
            </w:rPr>
          </w:pPr>
          <w:hyperlink w:anchor="_Toc120790826" w:history="1">
            <w:r w:rsidR="00974F10" w:rsidRPr="00974F10">
              <w:rPr>
                <w:rStyle w:val="Hipercze"/>
                <w:noProof/>
                <w:color w:val="343434" w:themeColor="text1"/>
              </w:rPr>
              <w:t>3.1.1. Opis wizji stanu obszaru po przeprowadzeniu rewitalizacji</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_Toc120790826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81</w:t>
            </w:r>
            <w:r w:rsidR="00974F10" w:rsidRPr="00974F10">
              <w:rPr>
                <w:noProof/>
                <w:webHidden/>
                <w:color w:val="343434" w:themeColor="text1"/>
              </w:rPr>
              <w:fldChar w:fldCharType="end"/>
            </w:r>
          </w:hyperlink>
        </w:p>
        <w:p w14:paraId="28631E4F" w14:textId="123F1DCF" w:rsidR="00974F10" w:rsidRPr="00974F10" w:rsidRDefault="00B52245">
          <w:pPr>
            <w:pStyle w:val="Spistreci3"/>
            <w:rPr>
              <w:b w:val="0"/>
              <w:noProof/>
              <w:color w:val="343434" w:themeColor="text1"/>
              <w:sz w:val="22"/>
              <w:lang w:eastAsia="pl-PL"/>
            </w:rPr>
          </w:pPr>
          <w:hyperlink w:anchor="_Toc120790827" w:history="1">
            <w:r w:rsidR="00974F10" w:rsidRPr="00974F10">
              <w:rPr>
                <w:rStyle w:val="Hipercze"/>
                <w:noProof/>
                <w:color w:val="343434" w:themeColor="text1"/>
              </w:rPr>
              <w:t>3.1.2. Struktura celów rewitalizacji i kierunki działań odpowiadających celom rewitalizacji</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_Toc120790827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82</w:t>
            </w:r>
            <w:r w:rsidR="00974F10" w:rsidRPr="00974F10">
              <w:rPr>
                <w:noProof/>
                <w:webHidden/>
                <w:color w:val="343434" w:themeColor="text1"/>
              </w:rPr>
              <w:fldChar w:fldCharType="end"/>
            </w:r>
          </w:hyperlink>
        </w:p>
        <w:p w14:paraId="7D8E9350" w14:textId="09601838" w:rsidR="00974F10" w:rsidRPr="00974F10" w:rsidRDefault="00B52245">
          <w:pPr>
            <w:pStyle w:val="Spistreci2"/>
            <w:rPr>
              <w:b w:val="0"/>
              <w:noProof/>
              <w:color w:val="343434" w:themeColor="text1"/>
              <w:sz w:val="22"/>
              <w:lang w:eastAsia="pl-PL"/>
            </w:rPr>
          </w:pPr>
          <w:hyperlink w:anchor="_Toc120790828" w:history="1">
            <w:r w:rsidR="00974F10" w:rsidRPr="00974F10">
              <w:rPr>
                <w:rStyle w:val="Hipercze"/>
                <w:noProof/>
                <w:color w:val="343434" w:themeColor="text1"/>
              </w:rPr>
              <w:t>3.2 Przedsięwzięcia rewitalizacyjne</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_Toc120790828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85</w:t>
            </w:r>
            <w:r w:rsidR="00974F10" w:rsidRPr="00974F10">
              <w:rPr>
                <w:noProof/>
                <w:webHidden/>
                <w:color w:val="343434" w:themeColor="text1"/>
              </w:rPr>
              <w:fldChar w:fldCharType="end"/>
            </w:r>
          </w:hyperlink>
        </w:p>
        <w:p w14:paraId="61B6635D" w14:textId="47793356" w:rsidR="00974F10" w:rsidRPr="00974F10" w:rsidRDefault="00B52245">
          <w:pPr>
            <w:pStyle w:val="Spistreci3"/>
            <w:rPr>
              <w:b w:val="0"/>
              <w:noProof/>
              <w:color w:val="343434" w:themeColor="text1"/>
              <w:sz w:val="22"/>
              <w:lang w:eastAsia="pl-PL"/>
            </w:rPr>
          </w:pPr>
          <w:hyperlink w:anchor="_Toc120790829" w:history="1">
            <w:r w:rsidR="00974F10" w:rsidRPr="00974F10">
              <w:rPr>
                <w:rStyle w:val="Hipercze"/>
                <w:noProof/>
                <w:color w:val="343434" w:themeColor="text1"/>
              </w:rPr>
              <w:t>3.2.1. Lista planowanych podstawowych przedsięwzięć rewitalizacyjnych</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_Toc120790829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87</w:t>
            </w:r>
            <w:r w:rsidR="00974F10" w:rsidRPr="00974F10">
              <w:rPr>
                <w:noProof/>
                <w:webHidden/>
                <w:color w:val="343434" w:themeColor="text1"/>
              </w:rPr>
              <w:fldChar w:fldCharType="end"/>
            </w:r>
          </w:hyperlink>
        </w:p>
        <w:p w14:paraId="2D0ED801" w14:textId="68D2279F" w:rsidR="00974F10" w:rsidRPr="00974F10" w:rsidRDefault="00B52245">
          <w:pPr>
            <w:pStyle w:val="Spistreci3"/>
            <w:rPr>
              <w:b w:val="0"/>
              <w:noProof/>
              <w:color w:val="343434" w:themeColor="text1"/>
              <w:sz w:val="22"/>
              <w:lang w:eastAsia="pl-PL"/>
            </w:rPr>
          </w:pPr>
          <w:hyperlink w:anchor="_Toc120790830" w:history="1">
            <w:r w:rsidR="00974F10" w:rsidRPr="00974F10">
              <w:rPr>
                <w:rStyle w:val="Hipercze"/>
                <w:noProof/>
                <w:color w:val="343434" w:themeColor="text1"/>
              </w:rPr>
              <w:t>3.2.2. Lista pozostałych przedsięwzięć rewitalizacyjnych</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_Toc120790830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95</w:t>
            </w:r>
            <w:r w:rsidR="00974F10" w:rsidRPr="00974F10">
              <w:rPr>
                <w:noProof/>
                <w:webHidden/>
                <w:color w:val="343434" w:themeColor="text1"/>
              </w:rPr>
              <w:fldChar w:fldCharType="end"/>
            </w:r>
          </w:hyperlink>
        </w:p>
        <w:p w14:paraId="2D816373" w14:textId="78E45B9A" w:rsidR="00974F10" w:rsidRPr="00974F10" w:rsidRDefault="00B52245">
          <w:pPr>
            <w:pStyle w:val="Spistreci3"/>
            <w:rPr>
              <w:b w:val="0"/>
              <w:noProof/>
              <w:color w:val="343434" w:themeColor="text1"/>
              <w:sz w:val="22"/>
              <w:lang w:eastAsia="pl-PL"/>
            </w:rPr>
          </w:pPr>
          <w:hyperlink w:anchor="_Toc120790831" w:history="1">
            <w:r w:rsidR="00974F10" w:rsidRPr="00974F10">
              <w:rPr>
                <w:rStyle w:val="Hipercze"/>
                <w:rFonts w:cstheme="minorHAnsi"/>
                <w:noProof/>
                <w:color w:val="343434" w:themeColor="text1"/>
              </w:rPr>
              <w:t>3.2.3. Mechanizmy integrowania przedsięwzięć rewitalizacyjnych</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_Toc120790831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100</w:t>
            </w:r>
            <w:r w:rsidR="00974F10" w:rsidRPr="00974F10">
              <w:rPr>
                <w:noProof/>
                <w:webHidden/>
                <w:color w:val="343434" w:themeColor="text1"/>
              </w:rPr>
              <w:fldChar w:fldCharType="end"/>
            </w:r>
          </w:hyperlink>
        </w:p>
        <w:p w14:paraId="57D0F862" w14:textId="381C2BF0" w:rsidR="00974F10" w:rsidRPr="00974F10" w:rsidRDefault="00B52245">
          <w:pPr>
            <w:pStyle w:val="Spistreci3"/>
            <w:rPr>
              <w:b w:val="0"/>
              <w:noProof/>
              <w:color w:val="343434" w:themeColor="text1"/>
              <w:sz w:val="22"/>
              <w:lang w:eastAsia="pl-PL"/>
            </w:rPr>
          </w:pPr>
          <w:hyperlink w:anchor="_Toc120790832" w:history="1">
            <w:r w:rsidR="00974F10" w:rsidRPr="00974F10">
              <w:rPr>
                <w:rStyle w:val="Hipercze"/>
                <w:noProof/>
                <w:color w:val="343434" w:themeColor="text1"/>
              </w:rPr>
              <w:t>3.2.3. Mechanizmy integrowania przedsięwzięć rewitalizacyjnych</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_Toc120790832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103</w:t>
            </w:r>
            <w:r w:rsidR="00974F10" w:rsidRPr="00974F10">
              <w:rPr>
                <w:noProof/>
                <w:webHidden/>
                <w:color w:val="343434" w:themeColor="text1"/>
              </w:rPr>
              <w:fldChar w:fldCharType="end"/>
            </w:r>
          </w:hyperlink>
        </w:p>
        <w:p w14:paraId="06D5BDFE" w14:textId="26C12FD7" w:rsidR="00974F10" w:rsidRPr="00974F10" w:rsidRDefault="00B52245">
          <w:pPr>
            <w:pStyle w:val="Spistreci2"/>
            <w:rPr>
              <w:b w:val="0"/>
              <w:noProof/>
              <w:color w:val="343434" w:themeColor="text1"/>
              <w:sz w:val="22"/>
              <w:lang w:eastAsia="pl-PL"/>
            </w:rPr>
          </w:pPr>
          <w:hyperlink w:anchor="_Toc120790833" w:history="1">
            <w:r w:rsidR="00974F10" w:rsidRPr="00974F10">
              <w:rPr>
                <w:rStyle w:val="Hipercze"/>
                <w:noProof/>
                <w:color w:val="343434" w:themeColor="text1"/>
              </w:rPr>
              <w:t>3.3. Szacunkowe ramy finansowania przedsięwzięć rewitalizacyjnych</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_Toc120790833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109</w:t>
            </w:r>
            <w:r w:rsidR="00974F10" w:rsidRPr="00974F10">
              <w:rPr>
                <w:noProof/>
                <w:webHidden/>
                <w:color w:val="343434" w:themeColor="text1"/>
              </w:rPr>
              <w:fldChar w:fldCharType="end"/>
            </w:r>
          </w:hyperlink>
        </w:p>
        <w:p w14:paraId="50E66C73" w14:textId="48FE6F04" w:rsidR="00974F10" w:rsidRPr="00974F10" w:rsidRDefault="00B52245">
          <w:pPr>
            <w:pStyle w:val="Spistreci1"/>
            <w:rPr>
              <w:rFonts w:cstheme="minorBidi"/>
              <w:b w:val="0"/>
              <w:color w:val="343434" w:themeColor="text1"/>
              <w:sz w:val="22"/>
              <w:lang w:eastAsia="pl-PL"/>
            </w:rPr>
          </w:pPr>
          <w:hyperlink w:anchor="_Toc120790834" w:history="1">
            <w:r w:rsidR="00974F10" w:rsidRPr="00974F10">
              <w:rPr>
                <w:rStyle w:val="Hipercze"/>
                <w:color w:val="343434" w:themeColor="text1"/>
              </w:rPr>
              <w:t>4.</w:t>
            </w:r>
            <w:r w:rsidR="00974F10" w:rsidRPr="00974F10">
              <w:rPr>
                <w:rFonts w:cstheme="minorBidi"/>
                <w:b w:val="0"/>
                <w:color w:val="343434" w:themeColor="text1"/>
                <w:sz w:val="22"/>
                <w:lang w:eastAsia="pl-PL"/>
              </w:rPr>
              <w:tab/>
            </w:r>
            <w:r w:rsidR="00974F10" w:rsidRPr="00974F10">
              <w:rPr>
                <w:rStyle w:val="Hipercze"/>
                <w:color w:val="343434" w:themeColor="text1"/>
              </w:rPr>
              <w:t>CZĘŚĆ ZARZĄDCZA</w:t>
            </w:r>
            <w:r w:rsidR="00974F10" w:rsidRPr="00974F10">
              <w:rPr>
                <w:webHidden/>
                <w:color w:val="343434" w:themeColor="text1"/>
              </w:rPr>
              <w:tab/>
            </w:r>
            <w:r w:rsidR="00974F10" w:rsidRPr="00974F10">
              <w:rPr>
                <w:webHidden/>
                <w:color w:val="343434" w:themeColor="text1"/>
              </w:rPr>
              <w:fldChar w:fldCharType="begin"/>
            </w:r>
            <w:r w:rsidR="00974F10" w:rsidRPr="00974F10">
              <w:rPr>
                <w:webHidden/>
                <w:color w:val="343434" w:themeColor="text1"/>
              </w:rPr>
              <w:instrText xml:space="preserve"> PAGEREF _Toc120790834 \h </w:instrText>
            </w:r>
            <w:r w:rsidR="00974F10" w:rsidRPr="00974F10">
              <w:rPr>
                <w:webHidden/>
                <w:color w:val="343434" w:themeColor="text1"/>
              </w:rPr>
            </w:r>
            <w:r w:rsidR="00974F10" w:rsidRPr="00974F10">
              <w:rPr>
                <w:webHidden/>
                <w:color w:val="343434" w:themeColor="text1"/>
              </w:rPr>
              <w:fldChar w:fldCharType="separate"/>
            </w:r>
            <w:r w:rsidR="002C450F">
              <w:rPr>
                <w:webHidden/>
                <w:color w:val="343434" w:themeColor="text1"/>
              </w:rPr>
              <w:t>110</w:t>
            </w:r>
            <w:r w:rsidR="00974F10" w:rsidRPr="00974F10">
              <w:rPr>
                <w:webHidden/>
                <w:color w:val="343434" w:themeColor="text1"/>
              </w:rPr>
              <w:fldChar w:fldCharType="end"/>
            </w:r>
          </w:hyperlink>
        </w:p>
        <w:p w14:paraId="32DB53F1" w14:textId="69A4DBCF" w:rsidR="00974F10" w:rsidRPr="00974F10" w:rsidRDefault="00B52245">
          <w:pPr>
            <w:pStyle w:val="Spistreci2"/>
            <w:rPr>
              <w:b w:val="0"/>
              <w:noProof/>
              <w:color w:val="343434" w:themeColor="text1"/>
              <w:sz w:val="22"/>
              <w:lang w:eastAsia="pl-PL"/>
            </w:rPr>
          </w:pPr>
          <w:hyperlink w:anchor="_Toc120790835" w:history="1">
            <w:r w:rsidR="00974F10" w:rsidRPr="00974F10">
              <w:rPr>
                <w:rStyle w:val="Hipercze"/>
                <w:noProof/>
                <w:color w:val="343434" w:themeColor="text1"/>
              </w:rPr>
              <w:t>4.1 Struktura zarządzania realizacją Programu</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_Toc120790835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110</w:t>
            </w:r>
            <w:r w:rsidR="00974F10" w:rsidRPr="00974F10">
              <w:rPr>
                <w:noProof/>
                <w:webHidden/>
                <w:color w:val="343434" w:themeColor="text1"/>
              </w:rPr>
              <w:fldChar w:fldCharType="end"/>
            </w:r>
          </w:hyperlink>
        </w:p>
        <w:p w14:paraId="23300810" w14:textId="0D05E6FA" w:rsidR="00974F10" w:rsidRPr="00974F10" w:rsidRDefault="00B52245">
          <w:pPr>
            <w:pStyle w:val="Spistreci2"/>
            <w:rPr>
              <w:b w:val="0"/>
              <w:noProof/>
              <w:color w:val="343434" w:themeColor="text1"/>
              <w:sz w:val="22"/>
              <w:lang w:eastAsia="pl-PL"/>
            </w:rPr>
          </w:pPr>
          <w:hyperlink w:anchor="_Toc120790836" w:history="1">
            <w:r w:rsidR="00974F10" w:rsidRPr="00974F10">
              <w:rPr>
                <w:rStyle w:val="Hipercze"/>
                <w:noProof/>
                <w:color w:val="343434" w:themeColor="text1"/>
              </w:rPr>
              <w:t>4.2 Ramowy harmonogram realizacji procesu rewitalizacji</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_Toc120790836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111</w:t>
            </w:r>
            <w:r w:rsidR="00974F10" w:rsidRPr="00974F10">
              <w:rPr>
                <w:noProof/>
                <w:webHidden/>
                <w:color w:val="343434" w:themeColor="text1"/>
              </w:rPr>
              <w:fldChar w:fldCharType="end"/>
            </w:r>
          </w:hyperlink>
        </w:p>
        <w:p w14:paraId="04B21A8B" w14:textId="1DC0847D" w:rsidR="00974F10" w:rsidRPr="00974F10" w:rsidRDefault="00B52245">
          <w:pPr>
            <w:pStyle w:val="Spistreci2"/>
            <w:rPr>
              <w:b w:val="0"/>
              <w:noProof/>
              <w:color w:val="343434" w:themeColor="text1"/>
              <w:sz w:val="22"/>
              <w:lang w:eastAsia="pl-PL"/>
            </w:rPr>
          </w:pPr>
          <w:hyperlink w:anchor="_Toc120790837" w:history="1">
            <w:r w:rsidR="00974F10" w:rsidRPr="00974F10">
              <w:rPr>
                <w:rStyle w:val="Hipercze"/>
                <w:noProof/>
                <w:color w:val="343434" w:themeColor="text1"/>
              </w:rPr>
              <w:t>4.3 Monitorowanie i ocena Programu</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_Toc120790837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114</w:t>
            </w:r>
            <w:r w:rsidR="00974F10" w:rsidRPr="00974F10">
              <w:rPr>
                <w:noProof/>
                <w:webHidden/>
                <w:color w:val="343434" w:themeColor="text1"/>
              </w:rPr>
              <w:fldChar w:fldCharType="end"/>
            </w:r>
          </w:hyperlink>
        </w:p>
        <w:p w14:paraId="3FB0F9F9" w14:textId="1D7782E0" w:rsidR="00974F10" w:rsidRPr="00974F10" w:rsidRDefault="00B52245">
          <w:pPr>
            <w:pStyle w:val="Spistreci2"/>
            <w:rPr>
              <w:b w:val="0"/>
              <w:noProof/>
              <w:color w:val="343434" w:themeColor="text1"/>
              <w:sz w:val="22"/>
              <w:lang w:eastAsia="pl-PL"/>
            </w:rPr>
          </w:pPr>
          <w:hyperlink w:anchor="_Toc120790838" w:history="1">
            <w:r w:rsidR="00974F10" w:rsidRPr="00974F10">
              <w:rPr>
                <w:rStyle w:val="Hipercze"/>
                <w:noProof/>
                <w:color w:val="343434" w:themeColor="text1"/>
              </w:rPr>
              <w:t>4.4 Włączenie interesariuszy rewitalizacji – partycypacja w procesie tworzenia i wdrażania Programu</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_Toc120790838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115</w:t>
            </w:r>
            <w:r w:rsidR="00974F10" w:rsidRPr="00974F10">
              <w:rPr>
                <w:noProof/>
                <w:webHidden/>
                <w:color w:val="343434" w:themeColor="text1"/>
              </w:rPr>
              <w:fldChar w:fldCharType="end"/>
            </w:r>
          </w:hyperlink>
        </w:p>
        <w:p w14:paraId="03729722" w14:textId="37222901" w:rsidR="00974F10" w:rsidRPr="00974F10" w:rsidRDefault="00B52245">
          <w:pPr>
            <w:pStyle w:val="Spistreci2"/>
            <w:rPr>
              <w:b w:val="0"/>
              <w:noProof/>
              <w:color w:val="343434" w:themeColor="text1"/>
              <w:sz w:val="22"/>
              <w:lang w:eastAsia="pl-PL"/>
            </w:rPr>
          </w:pPr>
          <w:hyperlink w:anchor="_Toc120790839" w:history="1">
            <w:r w:rsidR="00974F10" w:rsidRPr="00974F10">
              <w:rPr>
                <w:rStyle w:val="Hipercze"/>
                <w:noProof/>
                <w:color w:val="343434" w:themeColor="text1"/>
              </w:rPr>
              <w:t>4.5</w:t>
            </w:r>
            <w:r w:rsidR="00974F10" w:rsidRPr="00974F10">
              <w:rPr>
                <w:b w:val="0"/>
                <w:noProof/>
                <w:color w:val="343434" w:themeColor="text1"/>
                <w:sz w:val="22"/>
                <w:lang w:eastAsia="pl-PL"/>
              </w:rPr>
              <w:tab/>
            </w:r>
            <w:r w:rsidR="00974F10" w:rsidRPr="00974F10">
              <w:rPr>
                <w:rStyle w:val="Hipercze"/>
                <w:noProof/>
                <w:color w:val="343434" w:themeColor="text1"/>
              </w:rPr>
              <w:t>Niezbędne zmiany w dokumentach gminnych</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_Toc120790839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118</w:t>
            </w:r>
            <w:r w:rsidR="00974F10" w:rsidRPr="00974F10">
              <w:rPr>
                <w:noProof/>
                <w:webHidden/>
                <w:color w:val="343434" w:themeColor="text1"/>
              </w:rPr>
              <w:fldChar w:fldCharType="end"/>
            </w:r>
          </w:hyperlink>
        </w:p>
        <w:p w14:paraId="5E1CA660" w14:textId="730AAE69" w:rsidR="00974F10" w:rsidRPr="00974F10" w:rsidRDefault="00B52245">
          <w:pPr>
            <w:pStyle w:val="Spistreci3"/>
            <w:rPr>
              <w:b w:val="0"/>
              <w:noProof/>
              <w:color w:val="343434" w:themeColor="text1"/>
              <w:sz w:val="22"/>
              <w:lang w:eastAsia="pl-PL"/>
            </w:rPr>
          </w:pPr>
          <w:hyperlink w:anchor="_Toc120790840" w:history="1">
            <w:r w:rsidR="00974F10" w:rsidRPr="00974F10">
              <w:rPr>
                <w:rStyle w:val="Hipercze"/>
                <w:noProof/>
                <w:color w:val="343434" w:themeColor="text1"/>
              </w:rPr>
              <w:t>4.5.1 Zmiany w zakresie planowania i zagospodarowania przestrzennego</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_Toc120790840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118</w:t>
            </w:r>
            <w:r w:rsidR="00974F10" w:rsidRPr="00974F10">
              <w:rPr>
                <w:noProof/>
                <w:webHidden/>
                <w:color w:val="343434" w:themeColor="text1"/>
              </w:rPr>
              <w:fldChar w:fldCharType="end"/>
            </w:r>
          </w:hyperlink>
        </w:p>
        <w:p w14:paraId="0C27A578" w14:textId="3C1DC230" w:rsidR="00974F10" w:rsidRPr="00974F10" w:rsidRDefault="00B52245">
          <w:pPr>
            <w:pStyle w:val="Spistreci3"/>
            <w:rPr>
              <w:b w:val="0"/>
              <w:noProof/>
              <w:color w:val="343434" w:themeColor="text1"/>
              <w:sz w:val="22"/>
              <w:lang w:eastAsia="pl-PL"/>
            </w:rPr>
          </w:pPr>
          <w:hyperlink w:anchor="_Toc120790841" w:history="1">
            <w:r w:rsidR="00974F10" w:rsidRPr="00974F10">
              <w:rPr>
                <w:rStyle w:val="Hipercze"/>
                <w:noProof/>
                <w:color w:val="343434" w:themeColor="text1"/>
              </w:rPr>
              <w:t>4.5.2 Zmiany w uchwałach, o których mowa w art. 21 ust. 1 Ustawy o ochronie praw lokatorów z dnia 21 czerwca 2001 r.</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_Toc120790841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118</w:t>
            </w:r>
            <w:r w:rsidR="00974F10" w:rsidRPr="00974F10">
              <w:rPr>
                <w:noProof/>
                <w:webHidden/>
                <w:color w:val="343434" w:themeColor="text1"/>
              </w:rPr>
              <w:fldChar w:fldCharType="end"/>
            </w:r>
          </w:hyperlink>
        </w:p>
        <w:p w14:paraId="680391FB" w14:textId="555C3DAB" w:rsidR="00974F10" w:rsidRDefault="00B52245">
          <w:pPr>
            <w:pStyle w:val="Spistreci2"/>
            <w:rPr>
              <w:b w:val="0"/>
              <w:noProof/>
              <w:color w:val="auto"/>
              <w:sz w:val="22"/>
              <w:lang w:eastAsia="pl-PL"/>
            </w:rPr>
          </w:pPr>
          <w:hyperlink w:anchor="_Toc120790842" w:history="1">
            <w:r w:rsidR="00974F10" w:rsidRPr="00974F10">
              <w:rPr>
                <w:rStyle w:val="Hipercze"/>
                <w:noProof/>
                <w:color w:val="343434" w:themeColor="text1"/>
              </w:rPr>
              <w:t>4.6 Specjalna Strefa Rewitalizacji</w:t>
            </w:r>
            <w:r w:rsidR="00974F10" w:rsidRPr="00974F10">
              <w:rPr>
                <w:noProof/>
                <w:webHidden/>
                <w:color w:val="343434" w:themeColor="text1"/>
              </w:rPr>
              <w:tab/>
            </w:r>
            <w:r w:rsidR="00974F10" w:rsidRPr="00974F10">
              <w:rPr>
                <w:noProof/>
                <w:webHidden/>
                <w:color w:val="343434" w:themeColor="text1"/>
              </w:rPr>
              <w:fldChar w:fldCharType="begin"/>
            </w:r>
            <w:r w:rsidR="00974F10" w:rsidRPr="00974F10">
              <w:rPr>
                <w:noProof/>
                <w:webHidden/>
                <w:color w:val="343434" w:themeColor="text1"/>
              </w:rPr>
              <w:instrText xml:space="preserve"> PAGEREF _Toc120790842 \h </w:instrText>
            </w:r>
            <w:r w:rsidR="00974F10" w:rsidRPr="00974F10">
              <w:rPr>
                <w:noProof/>
                <w:webHidden/>
                <w:color w:val="343434" w:themeColor="text1"/>
              </w:rPr>
            </w:r>
            <w:r w:rsidR="00974F10" w:rsidRPr="00974F10">
              <w:rPr>
                <w:noProof/>
                <w:webHidden/>
                <w:color w:val="343434" w:themeColor="text1"/>
              </w:rPr>
              <w:fldChar w:fldCharType="separate"/>
            </w:r>
            <w:r w:rsidR="002C450F">
              <w:rPr>
                <w:noProof/>
                <w:webHidden/>
                <w:color w:val="343434" w:themeColor="text1"/>
              </w:rPr>
              <w:t>121</w:t>
            </w:r>
            <w:r w:rsidR="00974F10" w:rsidRPr="00974F10">
              <w:rPr>
                <w:noProof/>
                <w:webHidden/>
                <w:color w:val="343434" w:themeColor="text1"/>
              </w:rPr>
              <w:fldChar w:fldCharType="end"/>
            </w:r>
          </w:hyperlink>
        </w:p>
        <w:p w14:paraId="4D375B7B" w14:textId="1077A6E6" w:rsidR="006B353F" w:rsidRPr="004E3AFC" w:rsidRDefault="006B353F" w:rsidP="00AF5D4E">
          <w:pPr>
            <w:spacing w:after="240"/>
            <w:jc w:val="both"/>
            <w:rPr>
              <w:sz w:val="24"/>
              <w:szCs w:val="24"/>
            </w:rPr>
          </w:pPr>
          <w:r w:rsidRPr="004E3AFC">
            <w:rPr>
              <w:rFonts w:cstheme="minorHAnsi"/>
              <w:b w:val="0"/>
              <w:bCs/>
              <w:sz w:val="24"/>
              <w:szCs w:val="24"/>
            </w:rPr>
            <w:fldChar w:fldCharType="end"/>
          </w:r>
        </w:p>
      </w:sdtContent>
    </w:sdt>
    <w:p w14:paraId="5B5C0088" w14:textId="77777777" w:rsidR="006B353F" w:rsidRPr="004E3AFC" w:rsidRDefault="006B353F" w:rsidP="004B03D8">
      <w:pPr>
        <w:spacing w:after="240"/>
        <w:rPr>
          <w:b w:val="0"/>
          <w:bCs/>
          <w:color w:val="3F5353"/>
          <w:sz w:val="24"/>
          <w:szCs w:val="24"/>
        </w:rPr>
        <w:sectPr w:rsidR="006B353F" w:rsidRPr="004E3AFC" w:rsidSect="00AB02A7">
          <w:pgSz w:w="11906" w:h="16838" w:code="9"/>
          <w:pgMar w:top="720" w:right="936" w:bottom="720" w:left="936" w:header="0" w:footer="289" w:gutter="0"/>
          <w:pgNumType w:start="1"/>
          <w:cols w:space="720"/>
          <w:docGrid w:linePitch="382"/>
        </w:sectPr>
      </w:pPr>
    </w:p>
    <w:p w14:paraId="2275D0F0" w14:textId="77777777" w:rsidR="006B353F" w:rsidRPr="006C59B2" w:rsidRDefault="006B353F" w:rsidP="00E57B23">
      <w:pPr>
        <w:spacing w:after="240"/>
        <w:jc w:val="both"/>
        <w:rPr>
          <w:rFonts w:cstheme="minorHAnsi"/>
          <w:b w:val="0"/>
          <w:color w:val="343434" w:themeColor="text1"/>
          <w:sz w:val="24"/>
          <w:szCs w:val="24"/>
        </w:rPr>
      </w:pPr>
      <w:r w:rsidRPr="006C59B2">
        <w:rPr>
          <w:rFonts w:cstheme="minorHAnsi"/>
          <w:color w:val="343434" w:themeColor="text1"/>
          <w:sz w:val="24"/>
          <w:szCs w:val="24"/>
        </w:rPr>
        <w:lastRenderedPageBreak/>
        <w:t>Lista skrótów</w:t>
      </w:r>
    </w:p>
    <w:p w14:paraId="7E95A42D" w14:textId="1CAB7D9A"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BIP – Biuletyn Informacji Publicznej</w:t>
      </w:r>
      <w:r>
        <w:rPr>
          <w:rFonts w:cstheme="minorHAnsi"/>
          <w:b w:val="0"/>
          <w:bCs/>
          <w:color w:val="343434" w:themeColor="text1"/>
          <w:sz w:val="24"/>
          <w:szCs w:val="24"/>
        </w:rPr>
        <w:t xml:space="preserve"> Urzędu Miasta Olsztyna</w:t>
      </w:r>
    </w:p>
    <w:p w14:paraId="4DC85B77"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EFRR - Europejski Fundusz Rozwoju Regionalnego</w:t>
      </w:r>
    </w:p>
    <w:p w14:paraId="1A69CDA8"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FEWIM – Program Fundusze Europejskie dla Warmii i Mazur 2021-2027</w:t>
      </w:r>
    </w:p>
    <w:p w14:paraId="68036F4F"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GPR – Gminny Program Rewitalizacji Olsztyna 2030+</w:t>
      </w:r>
    </w:p>
    <w:p w14:paraId="66D21C43"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GUS – Główny Urząd Statystyczny</w:t>
      </w:r>
    </w:p>
    <w:p w14:paraId="25932C21" w14:textId="4D4C8094" w:rsidR="00955276" w:rsidRPr="00955276" w:rsidRDefault="00955276" w:rsidP="00955276">
      <w:pPr>
        <w:spacing w:after="120"/>
        <w:jc w:val="both"/>
        <w:rPr>
          <w:rFonts w:cstheme="minorHAnsi"/>
          <w:b w:val="0"/>
          <w:bCs/>
          <w:color w:val="343434" w:themeColor="text1"/>
          <w:sz w:val="24"/>
          <w:szCs w:val="24"/>
        </w:rPr>
      </w:pPr>
      <w:r>
        <w:rPr>
          <w:rFonts w:cstheme="minorHAnsi"/>
          <w:b w:val="0"/>
          <w:bCs/>
          <w:color w:val="343434" w:themeColor="text1"/>
          <w:sz w:val="24"/>
          <w:szCs w:val="24"/>
        </w:rPr>
        <w:t>IZ FEWi</w:t>
      </w:r>
      <w:r w:rsidRPr="00955276">
        <w:rPr>
          <w:rFonts w:cstheme="minorHAnsi"/>
          <w:b w:val="0"/>
          <w:bCs/>
          <w:color w:val="343434" w:themeColor="text1"/>
          <w:sz w:val="24"/>
          <w:szCs w:val="24"/>
        </w:rPr>
        <w:t>M – Instytucja Zarządzająca Funduszami Europejskimi dla Warmii i Mazur 2021-2027</w:t>
      </w:r>
    </w:p>
    <w:p w14:paraId="1A10B626"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MOK – Miejski Ośrodek Kultury w Olsztynie</w:t>
      </w:r>
    </w:p>
    <w:p w14:paraId="0E288036"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MPEC – Miejskie Przedsiębiorstwo Energetyki Cieplnej Sp. z o.o.</w:t>
      </w:r>
    </w:p>
    <w:p w14:paraId="42CB5821"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 xml:space="preserve">MPR – Miejski Program Rewitalizacji Olsztyna 2023 </w:t>
      </w:r>
    </w:p>
    <w:p w14:paraId="0E00D2E4"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MPZP – Miejscowy Plan Zagospodarowania Przestrzennego</w:t>
      </w:r>
    </w:p>
    <w:p w14:paraId="50A733B1"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MSIPMO – Miejski System Informacji Przestrzennej Miasta Olsztyn</w:t>
      </w:r>
    </w:p>
    <w:p w14:paraId="3976F65A" w14:textId="74AD887B"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 xml:space="preserve">MUP – Miejski Urząd Pracy </w:t>
      </w:r>
      <w:r>
        <w:rPr>
          <w:rFonts w:cstheme="minorHAnsi"/>
          <w:b w:val="0"/>
          <w:bCs/>
          <w:color w:val="343434" w:themeColor="text1"/>
          <w:sz w:val="24"/>
          <w:szCs w:val="24"/>
        </w:rPr>
        <w:t>w Olsztynie</w:t>
      </w:r>
    </w:p>
    <w:p w14:paraId="23D5A780"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MZPiTU – Miejski Zespół Profilaktyki i Terapii Uzależnień w Olsztynie</w:t>
      </w:r>
    </w:p>
    <w:p w14:paraId="568793F1"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NGO – organizacja pozarządowa</w:t>
      </w:r>
    </w:p>
    <w:p w14:paraId="2A437877"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 xml:space="preserve">OChK – Obszar Chronionego Krajobrazu </w:t>
      </w:r>
    </w:p>
    <w:p w14:paraId="797146FE" w14:textId="1DBBC3BF"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OsiR – Ośrodek Sportu i Rekreacji</w:t>
      </w:r>
      <w:r>
        <w:rPr>
          <w:rFonts w:cstheme="minorHAnsi"/>
          <w:b w:val="0"/>
          <w:bCs/>
          <w:color w:val="343434" w:themeColor="text1"/>
          <w:sz w:val="24"/>
          <w:szCs w:val="24"/>
        </w:rPr>
        <w:t xml:space="preserve"> w </w:t>
      </w:r>
      <w:r w:rsidR="00D650D9">
        <w:rPr>
          <w:rFonts w:cstheme="minorHAnsi"/>
          <w:b w:val="0"/>
          <w:bCs/>
          <w:color w:val="343434" w:themeColor="text1"/>
          <w:sz w:val="24"/>
          <w:szCs w:val="24"/>
        </w:rPr>
        <w:t>Olsztynie</w:t>
      </w:r>
    </w:p>
    <w:p w14:paraId="09BD6F58"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OTBS – Olsztyńskie Towarzystwo Budownictwa Społecznego Sp. z o.o.</w:t>
      </w:r>
    </w:p>
    <w:p w14:paraId="43653A31"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PES – podmiot ekonomii społecznej</w:t>
      </w:r>
    </w:p>
    <w:p w14:paraId="1D763E9F"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Program, GPR – Gminny Program Rewitalizacji Olsztyna do roku 2030+</w:t>
      </w:r>
    </w:p>
    <w:p w14:paraId="5C4D24EA" w14:textId="26A948FE"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PWiK – Przedsiębiorstwo Wodociągów i Kanalizacji Spółka z o.o.</w:t>
      </w:r>
      <w:r>
        <w:rPr>
          <w:rFonts w:cstheme="minorHAnsi"/>
          <w:b w:val="0"/>
          <w:bCs/>
          <w:color w:val="343434" w:themeColor="text1"/>
          <w:sz w:val="24"/>
          <w:szCs w:val="24"/>
        </w:rPr>
        <w:t xml:space="preserve"> w Olsztynie</w:t>
      </w:r>
    </w:p>
    <w:p w14:paraId="168E05F8"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SSR – Specjalna Strefa Rewitalizacji</w:t>
      </w:r>
    </w:p>
    <w:p w14:paraId="6187B037"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SUiKZP  – Studium Uwarunkowań i Kierunków Zagospodarowania Przestrzennego</w:t>
      </w:r>
    </w:p>
    <w:p w14:paraId="2D8025DE"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Ustawa – Ustawa z dnia 9 października 2015 r. o rewitalizacji (Dz. U. z 2021 r. poz.485)</w:t>
      </w:r>
    </w:p>
    <w:p w14:paraId="2839811A"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WPGMZGO – Wieloletni Program Gospodarowania Mieszkaniowym Zasobem Gminy Olsztyn</w:t>
      </w:r>
    </w:p>
    <w:p w14:paraId="411A98EA" w14:textId="1077CCAF"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ZLiBK – Zakład Lokali i Budynków Komunalnych</w:t>
      </w:r>
      <w:r>
        <w:rPr>
          <w:rFonts w:cstheme="minorHAnsi"/>
          <w:b w:val="0"/>
          <w:bCs/>
          <w:color w:val="343434" w:themeColor="text1"/>
          <w:sz w:val="24"/>
          <w:szCs w:val="24"/>
        </w:rPr>
        <w:t xml:space="preserve"> w </w:t>
      </w:r>
      <w:r w:rsidR="00D650D9">
        <w:rPr>
          <w:rFonts w:cstheme="minorHAnsi"/>
          <w:b w:val="0"/>
          <w:bCs/>
          <w:color w:val="343434" w:themeColor="text1"/>
          <w:sz w:val="24"/>
          <w:szCs w:val="24"/>
        </w:rPr>
        <w:t>Olsztynie</w:t>
      </w:r>
    </w:p>
    <w:p w14:paraId="34691403" w14:textId="77777777" w:rsidR="00955276" w:rsidRPr="00955276" w:rsidRDefault="00955276" w:rsidP="00955276">
      <w:pPr>
        <w:spacing w:after="120"/>
        <w:jc w:val="both"/>
        <w:rPr>
          <w:rFonts w:cstheme="minorHAnsi"/>
          <w:b w:val="0"/>
          <w:bCs/>
          <w:color w:val="343434" w:themeColor="text1"/>
          <w:sz w:val="24"/>
          <w:szCs w:val="24"/>
        </w:rPr>
      </w:pPr>
      <w:r w:rsidRPr="00955276">
        <w:rPr>
          <w:rFonts w:cstheme="minorHAnsi"/>
          <w:b w:val="0"/>
          <w:bCs/>
          <w:color w:val="343434" w:themeColor="text1"/>
          <w:sz w:val="24"/>
          <w:szCs w:val="24"/>
        </w:rPr>
        <w:t>ZDZiT – Zarząd Dróg, Zieleni i Transportu w Olsztynie</w:t>
      </w:r>
    </w:p>
    <w:p w14:paraId="3E318A1C" w14:textId="77777777" w:rsidR="00955276" w:rsidRPr="00955276" w:rsidRDefault="00955276" w:rsidP="00955276">
      <w:pPr>
        <w:spacing w:after="120"/>
        <w:rPr>
          <w:rFonts w:cstheme="minorHAnsi"/>
          <w:b w:val="0"/>
          <w:bCs/>
          <w:color w:val="343434" w:themeColor="text1"/>
          <w:sz w:val="24"/>
          <w:szCs w:val="24"/>
        </w:rPr>
      </w:pPr>
      <w:r w:rsidRPr="00955276">
        <w:rPr>
          <w:rFonts w:cstheme="minorHAnsi"/>
          <w:b w:val="0"/>
          <w:bCs/>
          <w:color w:val="343434" w:themeColor="text1"/>
          <w:sz w:val="24"/>
          <w:szCs w:val="24"/>
        </w:rPr>
        <w:t xml:space="preserve">ZPRPŚO – Zintegrowany Program Rozwoju Przestrzennego Śródmieścia Olsztyna, załącznik do Uchwały Rady Miasta Olsztyna Nr XI/133/15 z dnia 24 czerwca 2015 r. </w:t>
      </w:r>
    </w:p>
    <w:p w14:paraId="2E5B6C78" w14:textId="1674B39E" w:rsidR="003F0570" w:rsidRPr="004E3AFC" w:rsidRDefault="003F0570" w:rsidP="004B03D8">
      <w:pPr>
        <w:spacing w:after="240"/>
        <w:rPr>
          <w:sz w:val="24"/>
          <w:szCs w:val="24"/>
        </w:rPr>
      </w:pPr>
      <w:r w:rsidRPr="004E3AFC">
        <w:rPr>
          <w:sz w:val="24"/>
          <w:szCs w:val="24"/>
        </w:rPr>
        <w:br w:type="page"/>
      </w:r>
    </w:p>
    <w:p w14:paraId="045CF138" w14:textId="577464EC" w:rsidR="00D077E9" w:rsidRPr="00217835" w:rsidRDefault="00615C99" w:rsidP="004B03D8">
      <w:pPr>
        <w:pStyle w:val="Nagwek1"/>
        <w:numPr>
          <w:ilvl w:val="0"/>
          <w:numId w:val="22"/>
        </w:numPr>
        <w:spacing w:before="0" w:after="240"/>
        <w:ind w:left="0" w:firstLine="0"/>
        <w:rPr>
          <w:szCs w:val="36"/>
        </w:rPr>
      </w:pPr>
      <w:bookmarkStart w:id="1" w:name="_Toc118467203"/>
      <w:bookmarkStart w:id="2" w:name="_Toc120790799"/>
      <w:r w:rsidRPr="00217835">
        <w:rPr>
          <w:szCs w:val="36"/>
        </w:rPr>
        <w:lastRenderedPageBreak/>
        <w:t>W</w:t>
      </w:r>
      <w:r w:rsidR="00AF5D4E" w:rsidRPr="00217835">
        <w:rPr>
          <w:szCs w:val="36"/>
        </w:rPr>
        <w:t>PROWADZENIE</w:t>
      </w:r>
      <w:bookmarkEnd w:id="1"/>
      <w:bookmarkEnd w:id="2"/>
    </w:p>
    <w:p w14:paraId="10EEC093" w14:textId="4B088279" w:rsidR="006B353F" w:rsidRPr="00217835" w:rsidRDefault="006B353F" w:rsidP="004B03D8">
      <w:pPr>
        <w:pStyle w:val="Nagwek2"/>
        <w:numPr>
          <w:ilvl w:val="0"/>
          <w:numId w:val="28"/>
        </w:numPr>
        <w:ind w:left="0" w:firstLine="0"/>
        <w:rPr>
          <w:szCs w:val="32"/>
        </w:rPr>
      </w:pPr>
      <w:bookmarkStart w:id="3" w:name="_Toc113977621"/>
      <w:bookmarkStart w:id="4" w:name="_Toc120790800"/>
      <w:r w:rsidRPr="00217835">
        <w:rPr>
          <w:szCs w:val="32"/>
        </w:rPr>
        <w:t>Struktura Gminnego Programu Rewitalizacji</w:t>
      </w:r>
      <w:bookmarkEnd w:id="3"/>
      <w:bookmarkEnd w:id="4"/>
    </w:p>
    <w:p w14:paraId="325E7556" w14:textId="02C25B06" w:rsidR="006B353F" w:rsidRPr="006C59B2" w:rsidRDefault="006B353F" w:rsidP="004B03D8">
      <w:pPr>
        <w:spacing w:after="240"/>
        <w:jc w:val="both"/>
        <w:rPr>
          <w:rFonts w:cstheme="minorHAnsi"/>
          <w:b w:val="0"/>
          <w:bCs/>
          <w:color w:val="343434" w:themeColor="text1"/>
          <w:sz w:val="24"/>
          <w:szCs w:val="24"/>
        </w:rPr>
      </w:pPr>
      <w:r w:rsidRPr="006C59B2">
        <w:rPr>
          <w:rFonts w:cstheme="minorHAnsi"/>
          <w:b w:val="0"/>
          <w:bCs/>
          <w:color w:val="343434" w:themeColor="text1"/>
          <w:sz w:val="24"/>
          <w:szCs w:val="24"/>
        </w:rPr>
        <w:t xml:space="preserve">Ustawa z dnia 9 października 2015 r. o rewitalizacji, zwana dalej Ustawą, w art. 15 ust. 1 wskazuje wymagany zakres zawartości gminnego programu rewitalizacji. Program taki zawiera </w:t>
      </w:r>
      <w:r w:rsidR="009A7291">
        <w:rPr>
          <w:rFonts w:cstheme="minorHAnsi"/>
          <w:b w:val="0"/>
          <w:bCs/>
          <w:color w:val="343434" w:themeColor="text1"/>
          <w:sz w:val="24"/>
          <w:szCs w:val="24"/>
        </w:rPr>
        <w:br/>
      </w:r>
      <w:r w:rsidRPr="006C59B2">
        <w:rPr>
          <w:rFonts w:cstheme="minorHAnsi"/>
          <w:b w:val="0"/>
          <w:bCs/>
          <w:color w:val="343434" w:themeColor="text1"/>
          <w:sz w:val="24"/>
          <w:szCs w:val="24"/>
        </w:rPr>
        <w:t xml:space="preserve">w szczególności: </w:t>
      </w:r>
    </w:p>
    <w:p w14:paraId="6CC824FA" w14:textId="77777777" w:rsidR="006B353F" w:rsidRPr="006C59B2" w:rsidRDefault="006B353F" w:rsidP="004B03D8">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szczegółową diagnozę obszaru rewitalizacji: zjawisk negatywnych i lokalnych potencjałów; </w:t>
      </w:r>
    </w:p>
    <w:p w14:paraId="553F88A0" w14:textId="77777777" w:rsidR="006B353F" w:rsidRPr="006C59B2" w:rsidRDefault="006B353F" w:rsidP="004B03D8">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opis powiązań Programu z dokumentami strategicznymi gminy, w tym strategią rozwoju gminy, Studium Uwarunkowań i Kierunków Zagospodarowania Przestrzennego (SUiKZP) oraz strategią rozwiązywania problemów społecznych; </w:t>
      </w:r>
    </w:p>
    <w:p w14:paraId="01693B12" w14:textId="77777777" w:rsidR="006B353F" w:rsidRPr="006C59B2" w:rsidRDefault="006B353F" w:rsidP="004B03D8">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opis wizji stanu obszaru po przeprowadzeniu rewitalizacji; </w:t>
      </w:r>
    </w:p>
    <w:p w14:paraId="3D0BC5F4" w14:textId="77777777" w:rsidR="006B353F" w:rsidRPr="006C59B2" w:rsidRDefault="006B353F" w:rsidP="004B03D8">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cele rewitalizacji oraz odpowiadające im kierunki działań; </w:t>
      </w:r>
    </w:p>
    <w:p w14:paraId="07B60620" w14:textId="77777777" w:rsidR="006B353F" w:rsidRPr="006C59B2" w:rsidRDefault="006B353F" w:rsidP="004B03D8">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opis przedsięwzięć rewitalizacyjnych, w tym: </w:t>
      </w:r>
    </w:p>
    <w:p w14:paraId="6D15A874" w14:textId="0F0BFFA0" w:rsidR="006B353F" w:rsidRPr="006C59B2" w:rsidRDefault="006B353F" w:rsidP="009A7291">
      <w:pPr>
        <w:numPr>
          <w:ilvl w:val="0"/>
          <w:numId w:val="25"/>
        </w:numPr>
        <w:spacing w:after="240"/>
        <w:ind w:left="1134" w:hanging="283"/>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listę planowanych podstawowych przedsięwzięć rewitalizacyjnych, wraz z ich opisami zawierającymi każdorazowo: nazwę i podmiot realizujący, zakres zadań, lokalizację, szacowaną wart, prognozowane rezultaty wraz ze sposobem ich oceny; </w:t>
      </w:r>
    </w:p>
    <w:p w14:paraId="72EC5822" w14:textId="77777777" w:rsidR="006B353F" w:rsidRPr="006C59B2" w:rsidRDefault="006B353F" w:rsidP="009A7291">
      <w:pPr>
        <w:numPr>
          <w:ilvl w:val="0"/>
          <w:numId w:val="25"/>
        </w:numPr>
        <w:spacing w:after="240"/>
        <w:ind w:left="1134" w:hanging="283"/>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charakterystykę pozostałych dopuszczalnych przedsięwzięć rewitalizacyjnych; </w:t>
      </w:r>
    </w:p>
    <w:p w14:paraId="6FFE0310" w14:textId="77777777" w:rsidR="006B353F" w:rsidRPr="006C59B2" w:rsidRDefault="006B353F" w:rsidP="004B03D8">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mechanizmy integrowania działań i przedsięwzięć rewitalizacyjnych; </w:t>
      </w:r>
    </w:p>
    <w:p w14:paraId="7EC8809C" w14:textId="2D8DB94C" w:rsidR="006B353F" w:rsidRPr="006C59B2" w:rsidRDefault="006B353F" w:rsidP="004B03D8">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szacunkowe ramy finansowe Programu wraz z oszacowaniem środków publicznych </w:t>
      </w:r>
      <w:r w:rsidR="00647211" w:rsidRPr="006C59B2">
        <w:rPr>
          <w:rFonts w:cstheme="minorHAnsi"/>
          <w:b w:val="0"/>
          <w:bCs/>
          <w:color w:val="343434" w:themeColor="text1"/>
          <w:sz w:val="24"/>
          <w:szCs w:val="24"/>
        </w:rPr>
        <w:br/>
      </w:r>
      <w:r w:rsidRPr="006C59B2">
        <w:rPr>
          <w:rFonts w:cstheme="minorHAnsi"/>
          <w:b w:val="0"/>
          <w:bCs/>
          <w:color w:val="343434" w:themeColor="text1"/>
          <w:sz w:val="24"/>
          <w:szCs w:val="24"/>
        </w:rPr>
        <w:t xml:space="preserve">i prywatnych; </w:t>
      </w:r>
    </w:p>
    <w:p w14:paraId="6CFACDFD" w14:textId="77777777" w:rsidR="006B353F" w:rsidRPr="006C59B2" w:rsidRDefault="006B353F" w:rsidP="004B03D8">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opis struktury zarządzania realizacją gminnego programu rewitalizacji oraz wskazanie kosztów zarządzania wraz z ramowym harmonogramem realizacji programu; </w:t>
      </w:r>
    </w:p>
    <w:p w14:paraId="1816C5AD" w14:textId="77777777" w:rsidR="00AF5D4E" w:rsidRPr="006C59B2" w:rsidRDefault="006B353F" w:rsidP="00AF5D4E">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system monitorowania i oceny gminnego programu rewitalizacji; </w:t>
      </w:r>
    </w:p>
    <w:p w14:paraId="38A72040" w14:textId="29255410" w:rsidR="006B353F" w:rsidRPr="006C59B2" w:rsidRDefault="006B353F" w:rsidP="00AF5D4E">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określenie niezbędnych zmian w uchwałach dotyczących gospodarki mieszkaniowej gminy; </w:t>
      </w:r>
    </w:p>
    <w:p w14:paraId="7E8CF6B6" w14:textId="77777777" w:rsidR="006B353F" w:rsidRPr="006C59B2" w:rsidRDefault="006B353F" w:rsidP="004B03D8">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 określenie niezbędnych zmian w uchwale o Komitecie Rewitalizacji (o ile była podjęta);</w:t>
      </w:r>
    </w:p>
    <w:p w14:paraId="00E19E8E" w14:textId="77777777" w:rsidR="006B353F" w:rsidRPr="006C59B2" w:rsidRDefault="006B353F" w:rsidP="004B03D8">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 wskazanie, czy na obszarze rewitalizacji ma zostać ustanowiona Specjalna Strefa Rewitalizacji, wraz ze wskazaniem okresu jej obowiązywania; </w:t>
      </w:r>
    </w:p>
    <w:p w14:paraId="6A8C5991" w14:textId="611DC5DB" w:rsidR="006B353F" w:rsidRPr="006C59B2" w:rsidRDefault="006B353F" w:rsidP="004B03D8">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 wskazanie sposobu realizacji Programu w zakresie zagospodarowania przestrzennego, </w:t>
      </w:r>
      <w:r w:rsidR="00647211" w:rsidRPr="006C59B2">
        <w:rPr>
          <w:rFonts w:cstheme="minorHAnsi"/>
          <w:b w:val="0"/>
          <w:bCs/>
          <w:color w:val="343434" w:themeColor="text1"/>
          <w:sz w:val="24"/>
          <w:szCs w:val="24"/>
        </w:rPr>
        <w:br/>
      </w:r>
      <w:r w:rsidRPr="006C59B2">
        <w:rPr>
          <w:rFonts w:cstheme="minorHAnsi"/>
          <w:b w:val="0"/>
          <w:bCs/>
          <w:color w:val="343434" w:themeColor="text1"/>
          <w:sz w:val="24"/>
          <w:szCs w:val="24"/>
        </w:rPr>
        <w:t xml:space="preserve">w tym: </w:t>
      </w:r>
    </w:p>
    <w:p w14:paraId="2555016C" w14:textId="77777777" w:rsidR="006B353F" w:rsidRPr="006C59B2" w:rsidRDefault="006B353F" w:rsidP="009A7291">
      <w:pPr>
        <w:numPr>
          <w:ilvl w:val="0"/>
          <w:numId w:val="26"/>
        </w:numPr>
        <w:spacing w:after="240"/>
        <w:ind w:left="1134" w:hanging="283"/>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wskazanie zakresu niezbędnych zmian w SUiKZP, </w:t>
      </w:r>
    </w:p>
    <w:p w14:paraId="492440D5" w14:textId="14BB3233" w:rsidR="006B353F" w:rsidRPr="006C59B2" w:rsidRDefault="006B353F" w:rsidP="009A7291">
      <w:pPr>
        <w:numPr>
          <w:ilvl w:val="0"/>
          <w:numId w:val="26"/>
        </w:numPr>
        <w:spacing w:after="240"/>
        <w:ind w:left="1134" w:hanging="283"/>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wskazanie miejscowych planów</w:t>
      </w:r>
      <w:r w:rsidR="009A7291">
        <w:rPr>
          <w:rFonts w:cstheme="minorHAnsi"/>
          <w:b w:val="0"/>
          <w:bCs/>
          <w:color w:val="343434" w:themeColor="text1"/>
          <w:sz w:val="24"/>
          <w:szCs w:val="24"/>
        </w:rPr>
        <w:t xml:space="preserve"> zagospodarowania przestrzennego (MPP)</w:t>
      </w:r>
      <w:r w:rsidRPr="006C59B2">
        <w:rPr>
          <w:rFonts w:cstheme="minorHAnsi"/>
          <w:b w:val="0"/>
          <w:bCs/>
          <w:color w:val="343434" w:themeColor="text1"/>
          <w:sz w:val="24"/>
          <w:szCs w:val="24"/>
        </w:rPr>
        <w:t xml:space="preserve"> koniecznych do uchwalenia albo zmiany, </w:t>
      </w:r>
    </w:p>
    <w:p w14:paraId="0ED818DA" w14:textId="34F43303" w:rsidR="006B353F" w:rsidRPr="006C59B2" w:rsidRDefault="006B353F" w:rsidP="009A7291">
      <w:pPr>
        <w:numPr>
          <w:ilvl w:val="0"/>
          <w:numId w:val="26"/>
        </w:numPr>
        <w:spacing w:after="240"/>
        <w:ind w:left="1134" w:hanging="283"/>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w przypadku wskazania konieczności uchwalenia miejscowego planu rewitalizacji, wyznaczenie granic obszarów, dla których plan ten będzie procedowany łącznie </w:t>
      </w:r>
      <w:r w:rsidR="00B82D8B">
        <w:rPr>
          <w:rFonts w:cstheme="minorHAnsi"/>
          <w:b w:val="0"/>
          <w:bCs/>
          <w:color w:val="343434" w:themeColor="text1"/>
          <w:sz w:val="24"/>
          <w:szCs w:val="24"/>
        </w:rPr>
        <w:br/>
      </w:r>
      <w:r w:rsidRPr="006C59B2">
        <w:rPr>
          <w:rFonts w:cstheme="minorHAnsi"/>
          <w:b w:val="0"/>
          <w:bCs/>
          <w:color w:val="343434" w:themeColor="text1"/>
          <w:sz w:val="24"/>
          <w:szCs w:val="24"/>
        </w:rPr>
        <w:t xml:space="preserve">z procedurą scaleń i podziałów nieruchomości, a także wytyczne w zakresie jego ustaleń; </w:t>
      </w:r>
    </w:p>
    <w:p w14:paraId="133E2523" w14:textId="77777777" w:rsidR="006B353F" w:rsidRPr="006C59B2" w:rsidRDefault="006B353F" w:rsidP="004B03D8">
      <w:pPr>
        <w:numPr>
          <w:ilvl w:val="0"/>
          <w:numId w:val="24"/>
        </w:num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załącznik graficzny przedstawiający ustalenia Programu na mapie w skali co najmniej 1:5000. </w:t>
      </w:r>
    </w:p>
    <w:p w14:paraId="5213099D" w14:textId="77777777" w:rsidR="00647211" w:rsidRPr="006C59B2" w:rsidRDefault="00647211" w:rsidP="004B03D8">
      <w:pPr>
        <w:spacing w:after="240"/>
        <w:jc w:val="both"/>
        <w:rPr>
          <w:rFonts w:cstheme="minorHAnsi"/>
          <w:b w:val="0"/>
          <w:bCs/>
          <w:color w:val="343434" w:themeColor="text1"/>
          <w:sz w:val="24"/>
          <w:szCs w:val="24"/>
        </w:rPr>
      </w:pPr>
    </w:p>
    <w:p w14:paraId="52235D32" w14:textId="0BEE5A83" w:rsidR="006B353F" w:rsidRPr="006C59B2" w:rsidRDefault="006B353F" w:rsidP="004B03D8">
      <w:pPr>
        <w:spacing w:after="240"/>
        <w:jc w:val="both"/>
        <w:rPr>
          <w:rFonts w:cstheme="minorHAnsi"/>
          <w:b w:val="0"/>
          <w:bCs/>
          <w:color w:val="343434" w:themeColor="text1"/>
          <w:sz w:val="24"/>
          <w:szCs w:val="24"/>
        </w:rPr>
      </w:pPr>
      <w:r w:rsidRPr="006C59B2">
        <w:rPr>
          <w:rFonts w:cstheme="minorHAnsi"/>
          <w:b w:val="0"/>
          <w:bCs/>
          <w:color w:val="343434" w:themeColor="text1"/>
          <w:sz w:val="24"/>
          <w:szCs w:val="24"/>
        </w:rPr>
        <w:t xml:space="preserve">Niniejszy dokument zachowuje w pełni strukturę wskazaną w Ustawie. </w:t>
      </w:r>
    </w:p>
    <w:p w14:paraId="31BB2AD2" w14:textId="684AABB8" w:rsidR="006B353F" w:rsidRPr="00217835" w:rsidRDefault="006B353F" w:rsidP="004B03D8">
      <w:pPr>
        <w:pStyle w:val="Nagwek2"/>
        <w:numPr>
          <w:ilvl w:val="0"/>
          <w:numId w:val="28"/>
        </w:numPr>
        <w:ind w:left="0" w:firstLine="0"/>
        <w:rPr>
          <w:szCs w:val="32"/>
        </w:rPr>
      </w:pPr>
      <w:bookmarkStart w:id="5" w:name="_Toc113977622"/>
      <w:bookmarkStart w:id="6" w:name="_Toc120790801"/>
      <w:r w:rsidRPr="00217835">
        <w:rPr>
          <w:szCs w:val="32"/>
        </w:rPr>
        <w:lastRenderedPageBreak/>
        <w:t>Obszar rewitalizacji objęty Programem</w:t>
      </w:r>
      <w:bookmarkEnd w:id="5"/>
      <w:bookmarkEnd w:id="6"/>
    </w:p>
    <w:p w14:paraId="74668417" w14:textId="5E6AB54A" w:rsidR="006B353F" w:rsidRPr="006C59B2" w:rsidRDefault="006B353F" w:rsidP="004B03D8">
      <w:pPr>
        <w:spacing w:after="240"/>
        <w:jc w:val="both"/>
        <w:rPr>
          <w:rFonts w:cstheme="minorHAnsi"/>
          <w:b w:val="0"/>
          <w:bCs/>
          <w:color w:val="343434" w:themeColor="text1"/>
          <w:sz w:val="24"/>
          <w:szCs w:val="24"/>
        </w:rPr>
      </w:pPr>
      <w:r w:rsidRPr="006C59B2">
        <w:rPr>
          <w:rFonts w:cstheme="minorHAnsi"/>
          <w:b w:val="0"/>
          <w:bCs/>
          <w:color w:val="343434" w:themeColor="text1"/>
          <w:sz w:val="24"/>
          <w:szCs w:val="24"/>
        </w:rPr>
        <w:t>Uchwała Nr XLVII/759/22 Rady Miasta Olsztyna z dnia 25 maja 2022 r. w sprawie wyznaczenia obszaru zdegradowanego i obszaru rewitalizacji miasta Olsztyna wyznacza</w:t>
      </w:r>
      <w:r w:rsidR="006579FB">
        <w:rPr>
          <w:rFonts w:cstheme="minorHAnsi"/>
          <w:b w:val="0"/>
          <w:bCs/>
          <w:color w:val="343434" w:themeColor="text1"/>
          <w:sz w:val="24"/>
          <w:szCs w:val="24"/>
        </w:rPr>
        <w:t xml:space="preserve"> jeden</w:t>
      </w:r>
      <w:r w:rsidRPr="006C59B2">
        <w:rPr>
          <w:rFonts w:cstheme="minorHAnsi"/>
          <w:b w:val="0"/>
          <w:bCs/>
          <w:color w:val="343434" w:themeColor="text1"/>
          <w:sz w:val="24"/>
          <w:szCs w:val="24"/>
        </w:rPr>
        <w:t xml:space="preserve"> obszar rewitalizacji zgodnie z poniższą mapą (Ryc. 1).</w:t>
      </w:r>
      <w:r w:rsidR="006579FB">
        <w:rPr>
          <w:rFonts w:cstheme="minorHAnsi"/>
          <w:b w:val="0"/>
          <w:bCs/>
          <w:color w:val="343434" w:themeColor="text1"/>
          <w:sz w:val="24"/>
          <w:szCs w:val="24"/>
        </w:rPr>
        <w:t xml:space="preserve"> </w:t>
      </w:r>
      <w:r w:rsidR="006579FB" w:rsidRPr="001B0958">
        <w:rPr>
          <w:rFonts w:cstheme="minorHAnsi"/>
          <w:b w:val="0"/>
          <w:bCs/>
          <w:color w:val="auto"/>
          <w:sz w:val="24"/>
          <w:szCs w:val="24"/>
        </w:rPr>
        <w:t>Nie wyznaczono podobszarów rewitalizacji.</w:t>
      </w:r>
    </w:p>
    <w:p w14:paraId="1BE66357" w14:textId="1B702E11" w:rsidR="006B353F" w:rsidRPr="006C59B2" w:rsidRDefault="006B353F" w:rsidP="004B03D8">
      <w:pPr>
        <w:spacing w:after="240"/>
        <w:jc w:val="both"/>
        <w:rPr>
          <w:rFonts w:cstheme="minorHAnsi"/>
          <w:b w:val="0"/>
          <w:bCs/>
          <w:color w:val="343434" w:themeColor="text1"/>
          <w:sz w:val="24"/>
          <w:szCs w:val="24"/>
        </w:rPr>
      </w:pPr>
      <w:r w:rsidRPr="006C59B2">
        <w:rPr>
          <w:rFonts w:cstheme="minorHAnsi"/>
          <w:b w:val="0"/>
          <w:bCs/>
          <w:color w:val="343434" w:themeColor="text1"/>
          <w:sz w:val="24"/>
          <w:szCs w:val="24"/>
        </w:rPr>
        <w:t xml:space="preserve">Do obszaru rewitalizacji zaliczono </w:t>
      </w:r>
      <w:r w:rsidR="00916165">
        <w:rPr>
          <w:rFonts w:cstheme="minorHAnsi"/>
          <w:bCs/>
          <w:color w:val="343434" w:themeColor="text1"/>
          <w:sz w:val="24"/>
          <w:szCs w:val="24"/>
        </w:rPr>
        <w:t>30</w:t>
      </w:r>
      <w:r w:rsidR="00916165" w:rsidRPr="006C59B2">
        <w:rPr>
          <w:rFonts w:cstheme="minorHAnsi"/>
          <w:b w:val="0"/>
          <w:bCs/>
          <w:color w:val="343434" w:themeColor="text1"/>
          <w:sz w:val="24"/>
          <w:szCs w:val="24"/>
        </w:rPr>
        <w:t xml:space="preserve"> </w:t>
      </w:r>
      <w:r w:rsidRPr="006C59B2">
        <w:rPr>
          <w:rFonts w:cstheme="minorHAnsi"/>
          <w:b w:val="0"/>
          <w:bCs/>
          <w:color w:val="343434" w:themeColor="text1"/>
          <w:sz w:val="24"/>
          <w:szCs w:val="24"/>
        </w:rPr>
        <w:t>zamieszkałych jednostek urbanistycznych. Jest to obszar wykazujący się zdegradowaniem oraz stanowiący część miasta, w który</w:t>
      </w:r>
      <w:r w:rsidR="00510E3D" w:rsidRPr="006C59B2">
        <w:rPr>
          <w:rFonts w:cstheme="minorHAnsi"/>
          <w:b w:val="0"/>
          <w:bCs/>
          <w:color w:val="343434" w:themeColor="text1"/>
          <w:sz w:val="24"/>
          <w:szCs w:val="24"/>
        </w:rPr>
        <w:t>m</w:t>
      </w:r>
      <w:r w:rsidRPr="006C59B2">
        <w:rPr>
          <w:rFonts w:cstheme="minorHAnsi"/>
          <w:b w:val="0"/>
          <w:bCs/>
          <w:color w:val="343434" w:themeColor="text1"/>
          <w:sz w:val="24"/>
          <w:szCs w:val="24"/>
        </w:rPr>
        <w:t xml:space="preserve"> przeprowadzenie inwestycji i działań związanych z rewitalizacją wniesie poprawę jakości życia na je</w:t>
      </w:r>
      <w:r w:rsidR="00271313" w:rsidRPr="006C59B2">
        <w:rPr>
          <w:rFonts w:cstheme="minorHAnsi"/>
          <w:b w:val="0"/>
          <w:bCs/>
          <w:color w:val="343434" w:themeColor="text1"/>
          <w:sz w:val="24"/>
          <w:szCs w:val="24"/>
        </w:rPr>
        <w:t>go</w:t>
      </w:r>
      <w:r w:rsidRPr="006C59B2">
        <w:rPr>
          <w:rFonts w:cstheme="minorHAnsi"/>
          <w:b w:val="0"/>
          <w:bCs/>
          <w:color w:val="343434" w:themeColor="text1"/>
          <w:sz w:val="24"/>
          <w:szCs w:val="24"/>
        </w:rPr>
        <w:t xml:space="preserve"> obszarze. Dodatkowym efektem wyznaczenia strefy rewitalizacji jest wybór jednostek, z których pozytywny wpływ działań rewitalizacyjnych będzie mógł oddziaływać na pozostałe obszary miasta. Poza zamieszkałymi jednostkami urbanistycznymi do obszar</w:t>
      </w:r>
      <w:r w:rsidR="00510E3D" w:rsidRPr="006C59B2">
        <w:rPr>
          <w:rFonts w:cstheme="minorHAnsi"/>
          <w:b w:val="0"/>
          <w:bCs/>
          <w:color w:val="343434" w:themeColor="text1"/>
          <w:sz w:val="24"/>
          <w:szCs w:val="24"/>
        </w:rPr>
        <w:t>u</w:t>
      </w:r>
      <w:r w:rsidRPr="006C59B2">
        <w:rPr>
          <w:rFonts w:cstheme="minorHAnsi"/>
          <w:b w:val="0"/>
          <w:bCs/>
          <w:color w:val="343434" w:themeColor="text1"/>
          <w:sz w:val="24"/>
          <w:szCs w:val="24"/>
        </w:rPr>
        <w:t xml:space="preserve"> rewitalizacji zostały zaliczone </w:t>
      </w:r>
      <w:r w:rsidRPr="009A7291">
        <w:rPr>
          <w:rFonts w:cstheme="minorHAnsi"/>
          <w:bCs/>
          <w:color w:val="343434" w:themeColor="text1"/>
          <w:sz w:val="24"/>
          <w:szCs w:val="24"/>
        </w:rPr>
        <w:t>2</w:t>
      </w:r>
      <w:r w:rsidRPr="006C59B2">
        <w:rPr>
          <w:rFonts w:cstheme="minorHAnsi"/>
          <w:b w:val="0"/>
          <w:bCs/>
          <w:color w:val="343434" w:themeColor="text1"/>
          <w:sz w:val="24"/>
          <w:szCs w:val="24"/>
        </w:rPr>
        <w:t xml:space="preserve"> jednostki niezamieszkałe obejmując</w:t>
      </w:r>
      <w:r w:rsidR="00510E3D" w:rsidRPr="006C59B2">
        <w:rPr>
          <w:rFonts w:cstheme="minorHAnsi"/>
          <w:b w:val="0"/>
          <w:bCs/>
          <w:color w:val="343434" w:themeColor="text1"/>
          <w:sz w:val="24"/>
          <w:szCs w:val="24"/>
        </w:rPr>
        <w:t>e</w:t>
      </w:r>
      <w:r w:rsidRPr="006C59B2">
        <w:rPr>
          <w:rFonts w:cstheme="minorHAnsi"/>
          <w:b w:val="0"/>
          <w:bCs/>
          <w:color w:val="343434" w:themeColor="text1"/>
          <w:sz w:val="24"/>
          <w:szCs w:val="24"/>
        </w:rPr>
        <w:t xml:space="preserve"> tereny powojskowe i pokolejowe. Działania prowadzone na obszarze tych jednoste</w:t>
      </w:r>
      <w:r w:rsidR="00271313" w:rsidRPr="006C59B2">
        <w:rPr>
          <w:rFonts w:cstheme="minorHAnsi"/>
          <w:b w:val="0"/>
          <w:bCs/>
          <w:color w:val="343434" w:themeColor="text1"/>
          <w:sz w:val="24"/>
          <w:szCs w:val="24"/>
        </w:rPr>
        <w:t>k, będą realizowały cele rewitalizacji i niosły poprawę przylegających obszarów zamieszkałych.</w:t>
      </w:r>
    </w:p>
    <w:p w14:paraId="707DB32E" w14:textId="77777777" w:rsidR="006B353F" w:rsidRPr="006C59B2" w:rsidRDefault="006B353F" w:rsidP="004B03D8">
      <w:pPr>
        <w:spacing w:after="240"/>
        <w:jc w:val="both"/>
        <w:rPr>
          <w:rFonts w:cstheme="minorHAnsi"/>
          <w:b w:val="0"/>
          <w:bCs/>
          <w:color w:val="343434" w:themeColor="text1"/>
          <w:sz w:val="24"/>
          <w:szCs w:val="24"/>
        </w:rPr>
      </w:pPr>
      <w:r w:rsidRPr="006C59B2">
        <w:rPr>
          <w:rFonts w:cstheme="minorHAnsi"/>
          <w:b w:val="0"/>
          <w:bCs/>
          <w:color w:val="343434" w:themeColor="text1"/>
          <w:sz w:val="24"/>
          <w:szCs w:val="24"/>
        </w:rPr>
        <w:t>Łączne statystyki liczby mieszkańców oraz powierzchni obszarów rewitalizacji są następujące:</w:t>
      </w:r>
    </w:p>
    <w:p w14:paraId="214FDCDB" w14:textId="18BD5D62" w:rsidR="006B353F" w:rsidRPr="006C59B2" w:rsidRDefault="006B353F" w:rsidP="006C59B2">
      <w:pPr>
        <w:numPr>
          <w:ilvl w:val="0"/>
          <w:numId w:val="23"/>
        </w:numPr>
        <w:spacing w:after="240"/>
        <w:ind w:left="426" w:hanging="426"/>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liczba mieszkańców: 42 816 osób (27,7% ludności </w:t>
      </w:r>
      <w:r w:rsidR="00271313" w:rsidRPr="006C59B2">
        <w:rPr>
          <w:rFonts w:cstheme="minorHAnsi"/>
          <w:b w:val="0"/>
          <w:bCs/>
          <w:color w:val="343434" w:themeColor="text1"/>
          <w:sz w:val="24"/>
          <w:szCs w:val="24"/>
        </w:rPr>
        <w:t>Olsztyna</w:t>
      </w:r>
      <w:r w:rsidRPr="006C59B2">
        <w:rPr>
          <w:rFonts w:cstheme="minorHAnsi"/>
          <w:b w:val="0"/>
          <w:bCs/>
          <w:color w:val="343434" w:themeColor="text1"/>
          <w:sz w:val="24"/>
          <w:szCs w:val="24"/>
        </w:rPr>
        <w:t>),</w:t>
      </w:r>
    </w:p>
    <w:p w14:paraId="0FD87BD4" w14:textId="33B4275C" w:rsidR="006B353F" w:rsidRPr="006C59B2" w:rsidRDefault="006B353F" w:rsidP="006C59B2">
      <w:pPr>
        <w:numPr>
          <w:ilvl w:val="0"/>
          <w:numId w:val="23"/>
        </w:numPr>
        <w:spacing w:after="240"/>
        <w:ind w:left="426" w:hanging="426"/>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 xml:space="preserve">łączna powierzchnia obszarów rewitalizacji: 407 ha (4,6% powierzchni </w:t>
      </w:r>
      <w:r w:rsidR="00271313" w:rsidRPr="006C59B2">
        <w:rPr>
          <w:rFonts w:cstheme="minorHAnsi"/>
          <w:b w:val="0"/>
          <w:bCs/>
          <w:color w:val="343434" w:themeColor="text1"/>
          <w:sz w:val="24"/>
          <w:szCs w:val="24"/>
        </w:rPr>
        <w:t>Olsztyna</w:t>
      </w:r>
      <w:r w:rsidRPr="006C59B2">
        <w:rPr>
          <w:rFonts w:cstheme="minorHAnsi"/>
          <w:b w:val="0"/>
          <w:bCs/>
          <w:color w:val="343434" w:themeColor="text1"/>
          <w:sz w:val="24"/>
          <w:szCs w:val="24"/>
        </w:rPr>
        <w:t>).</w:t>
      </w:r>
    </w:p>
    <w:p w14:paraId="7A3AE8AC" w14:textId="77777777" w:rsidR="009A7291" w:rsidRDefault="009A7291" w:rsidP="004B03D8">
      <w:pPr>
        <w:spacing w:after="240"/>
        <w:contextualSpacing/>
        <w:jc w:val="both"/>
        <w:rPr>
          <w:rFonts w:cstheme="minorHAnsi"/>
          <w:b w:val="0"/>
          <w:bCs/>
          <w:color w:val="343434" w:themeColor="text1"/>
          <w:sz w:val="24"/>
          <w:szCs w:val="24"/>
        </w:rPr>
      </w:pPr>
    </w:p>
    <w:p w14:paraId="7F132551" w14:textId="2E0468F2" w:rsidR="006B353F" w:rsidRPr="006C59B2" w:rsidRDefault="006B353F" w:rsidP="004B03D8">
      <w:pPr>
        <w:spacing w:after="240"/>
        <w:contextualSpacing/>
        <w:jc w:val="both"/>
        <w:rPr>
          <w:rFonts w:cstheme="minorHAnsi"/>
          <w:b w:val="0"/>
          <w:bCs/>
          <w:color w:val="343434" w:themeColor="text1"/>
          <w:sz w:val="24"/>
          <w:szCs w:val="24"/>
        </w:rPr>
      </w:pPr>
      <w:r w:rsidRPr="006C59B2">
        <w:rPr>
          <w:rFonts w:cstheme="minorHAnsi"/>
          <w:b w:val="0"/>
          <w:bCs/>
          <w:color w:val="343434" w:themeColor="text1"/>
          <w:sz w:val="24"/>
          <w:szCs w:val="24"/>
        </w:rPr>
        <w:t>Zgodn</w:t>
      </w:r>
      <w:r w:rsidR="00510E3D" w:rsidRPr="006C59B2">
        <w:rPr>
          <w:rFonts w:cstheme="minorHAnsi"/>
          <w:b w:val="0"/>
          <w:bCs/>
          <w:color w:val="343434" w:themeColor="text1"/>
          <w:sz w:val="24"/>
          <w:szCs w:val="24"/>
        </w:rPr>
        <w:t>i</w:t>
      </w:r>
      <w:r w:rsidRPr="006C59B2">
        <w:rPr>
          <w:rFonts w:cstheme="minorHAnsi"/>
          <w:b w:val="0"/>
          <w:bCs/>
          <w:color w:val="343434" w:themeColor="text1"/>
          <w:sz w:val="24"/>
          <w:szCs w:val="24"/>
        </w:rPr>
        <w:t>e z wymaganiami ustawowymi obszar rewitalizacji nie może być większy niż 20% powierzchni gminy oraz zamieszkały przez więcej niż 30% liczby mieszkańców gminy.</w:t>
      </w:r>
    </w:p>
    <w:p w14:paraId="1C8B8233" w14:textId="77777777" w:rsidR="006B353F" w:rsidRPr="006C59B2" w:rsidRDefault="006B353F" w:rsidP="004B03D8">
      <w:pPr>
        <w:spacing w:after="240"/>
        <w:jc w:val="both"/>
        <w:rPr>
          <w:rFonts w:cstheme="minorHAnsi"/>
          <w:b w:val="0"/>
          <w:bCs/>
          <w:color w:val="343434" w:themeColor="text1"/>
          <w:sz w:val="24"/>
          <w:szCs w:val="24"/>
        </w:rPr>
      </w:pPr>
    </w:p>
    <w:p w14:paraId="2F0E960D" w14:textId="01D6EB44" w:rsidR="006B353F" w:rsidRPr="004E3AFC" w:rsidRDefault="006B353F" w:rsidP="004B03D8">
      <w:pPr>
        <w:spacing w:after="240"/>
        <w:jc w:val="both"/>
        <w:rPr>
          <w:rFonts w:cstheme="minorHAnsi"/>
          <w:b w:val="0"/>
          <w:bCs/>
          <w:color w:val="3B3838" w:themeColor="background2" w:themeShade="40"/>
          <w:sz w:val="24"/>
          <w:szCs w:val="24"/>
        </w:rPr>
      </w:pPr>
      <w:r w:rsidRPr="004E3AFC">
        <w:rPr>
          <w:rFonts w:cstheme="minorHAnsi"/>
          <w:b w:val="0"/>
          <w:bCs/>
          <w:noProof/>
          <w:color w:val="3B3838" w:themeColor="background2" w:themeShade="40"/>
          <w:sz w:val="24"/>
          <w:szCs w:val="24"/>
          <w:lang w:eastAsia="pl-PL"/>
        </w:rPr>
        <w:lastRenderedPageBreak/>
        <w:drawing>
          <wp:inline distT="0" distB="0" distL="0" distR="0" wp14:anchorId="26855671" wp14:editId="5DF2C2C0">
            <wp:extent cx="6137176" cy="5215521"/>
            <wp:effectExtent l="0" t="0" r="0" b="4445"/>
            <wp:docPr id="41" name="Obraz 41"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Obraz 41" descr="Obraz zawierający mapa&#10;&#10;Opis wygenerowany automatycznie"/>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6144092" cy="5221398"/>
                    </a:xfrm>
                    <a:prstGeom prst="rect">
                      <a:avLst/>
                    </a:prstGeom>
                    <a:noFill/>
                  </pic:spPr>
                </pic:pic>
              </a:graphicData>
            </a:graphic>
          </wp:inline>
        </w:drawing>
      </w:r>
    </w:p>
    <w:p w14:paraId="5D9F3B0D" w14:textId="77777777" w:rsidR="006B353F" w:rsidRPr="00647211" w:rsidRDefault="006B353F" w:rsidP="004B03D8">
      <w:pPr>
        <w:pStyle w:val="Akapitzlist"/>
        <w:numPr>
          <w:ilvl w:val="0"/>
          <w:numId w:val="27"/>
        </w:numPr>
        <w:spacing w:after="240" w:line="276" w:lineRule="auto"/>
        <w:ind w:left="0" w:firstLine="0"/>
        <w:jc w:val="both"/>
        <w:rPr>
          <w:rFonts w:cstheme="minorHAnsi"/>
          <w:b/>
          <w:color w:val="565656" w:themeColor="text2"/>
          <w:sz w:val="20"/>
          <w:szCs w:val="20"/>
        </w:rPr>
      </w:pPr>
      <w:r w:rsidRPr="00647211">
        <w:rPr>
          <w:rFonts w:cstheme="minorHAnsi"/>
          <w:b/>
          <w:color w:val="565656" w:themeColor="text2"/>
          <w:sz w:val="20"/>
          <w:szCs w:val="20"/>
        </w:rPr>
        <w:t xml:space="preserve">Obszar rewitalizacji </w:t>
      </w:r>
    </w:p>
    <w:p w14:paraId="40A942C1" w14:textId="77777777" w:rsidR="006B353F" w:rsidRPr="004E3AFC" w:rsidRDefault="006B353F" w:rsidP="004B03D8">
      <w:pPr>
        <w:spacing w:after="240"/>
        <w:rPr>
          <w:rFonts w:cstheme="minorHAnsi"/>
          <w:b w:val="0"/>
          <w:bCs/>
          <w:color w:val="3B3838" w:themeColor="background2" w:themeShade="40"/>
          <w:sz w:val="24"/>
          <w:szCs w:val="24"/>
        </w:rPr>
      </w:pPr>
    </w:p>
    <w:p w14:paraId="20BCBBBB" w14:textId="452D5536" w:rsidR="006B353F" w:rsidRPr="00217835" w:rsidRDefault="006B353F" w:rsidP="00806E9F">
      <w:pPr>
        <w:pStyle w:val="Nagwek2"/>
        <w:numPr>
          <w:ilvl w:val="0"/>
          <w:numId w:val="28"/>
        </w:numPr>
        <w:tabs>
          <w:tab w:val="left" w:pos="426"/>
        </w:tabs>
        <w:spacing w:line="276" w:lineRule="auto"/>
        <w:ind w:left="0" w:firstLine="0"/>
        <w:jc w:val="both"/>
        <w:rPr>
          <w:rFonts w:ascii="Calibri" w:hAnsi="Calibri" w:cs="Calibri"/>
          <w:szCs w:val="32"/>
        </w:rPr>
      </w:pPr>
      <w:bookmarkStart w:id="7" w:name="_Toc113977623"/>
      <w:bookmarkStart w:id="8" w:name="_Toc120790802"/>
      <w:r w:rsidRPr="00217835">
        <w:rPr>
          <w:rFonts w:ascii="Calibri" w:hAnsi="Calibri" w:cs="Calibri"/>
          <w:szCs w:val="32"/>
        </w:rPr>
        <w:t>Powiązania Programu ze strategicznymi dokumentami</w:t>
      </w:r>
      <w:r w:rsidR="002E1324" w:rsidRPr="00217835">
        <w:rPr>
          <w:rFonts w:ascii="Calibri" w:hAnsi="Calibri" w:cs="Calibri"/>
          <w:szCs w:val="32"/>
        </w:rPr>
        <w:t xml:space="preserve"> </w:t>
      </w:r>
      <w:bookmarkEnd w:id="7"/>
      <w:r w:rsidR="002E1324" w:rsidRPr="00217835">
        <w:rPr>
          <w:rFonts w:ascii="Calibri" w:hAnsi="Calibri" w:cs="Calibri"/>
          <w:szCs w:val="32"/>
        </w:rPr>
        <w:t>gminnymi</w:t>
      </w:r>
      <w:bookmarkEnd w:id="8"/>
    </w:p>
    <w:p w14:paraId="343AE08D" w14:textId="1C460886" w:rsidR="004B13D5" w:rsidRPr="00217835" w:rsidRDefault="004B13D5" w:rsidP="00806E9F">
      <w:pPr>
        <w:pStyle w:val="Nagwek3"/>
        <w:spacing w:after="240"/>
        <w:jc w:val="both"/>
        <w:rPr>
          <w:rFonts w:ascii="Calibri" w:hAnsi="Calibri" w:cs="Calibri"/>
          <w:szCs w:val="28"/>
        </w:rPr>
      </w:pPr>
      <w:bookmarkStart w:id="9" w:name="_Toc120790803"/>
      <w:r w:rsidRPr="00217835">
        <w:rPr>
          <w:rFonts w:ascii="Calibri" w:hAnsi="Calibri" w:cs="Calibri"/>
          <w:szCs w:val="28"/>
        </w:rPr>
        <w:t>1.3.1 Powiązania ze Strategią Rozwoju Miasta – Olsztyn 2030+</w:t>
      </w:r>
      <w:bookmarkEnd w:id="9"/>
    </w:p>
    <w:p w14:paraId="4D5AD1F0" w14:textId="43DABA8E" w:rsidR="004B13D5" w:rsidRPr="006C59B2" w:rsidRDefault="004B13D5" w:rsidP="00D53119">
      <w:pPr>
        <w:spacing w:after="240"/>
        <w:jc w:val="both"/>
        <w:rPr>
          <w:rFonts w:ascii="Calibri" w:hAnsi="Calibri" w:cs="Calibri"/>
          <w:b w:val="0"/>
          <w:bCs/>
          <w:color w:val="343434" w:themeColor="text1"/>
          <w:sz w:val="24"/>
          <w:szCs w:val="24"/>
        </w:rPr>
      </w:pPr>
      <w:r w:rsidRPr="006C59B2">
        <w:rPr>
          <w:rFonts w:ascii="Calibri" w:hAnsi="Calibri" w:cs="Calibri"/>
          <w:b w:val="0"/>
          <w:bCs/>
          <w:color w:val="343434" w:themeColor="text1"/>
          <w:sz w:val="24"/>
          <w:szCs w:val="24"/>
        </w:rPr>
        <w:t xml:space="preserve">Strategia Rozwoju Miasta – Olsztyn 2030+ została </w:t>
      </w:r>
      <w:r w:rsidR="00217835" w:rsidRPr="006C59B2">
        <w:rPr>
          <w:rFonts w:ascii="Calibri" w:hAnsi="Calibri" w:cs="Calibri"/>
          <w:b w:val="0"/>
          <w:bCs/>
          <w:color w:val="343434" w:themeColor="text1"/>
          <w:sz w:val="24"/>
          <w:szCs w:val="24"/>
        </w:rPr>
        <w:t>przyjęta</w:t>
      </w:r>
      <w:r w:rsidRPr="006C59B2">
        <w:rPr>
          <w:rFonts w:ascii="Calibri" w:hAnsi="Calibri" w:cs="Calibri"/>
          <w:b w:val="0"/>
          <w:bCs/>
          <w:color w:val="343434" w:themeColor="text1"/>
          <w:sz w:val="24"/>
          <w:szCs w:val="24"/>
        </w:rPr>
        <w:t xml:space="preserve"> przez Radę Miasta Olsztyn uchwałą nr LI/816/22 z dnia 28 września 2022 r.</w:t>
      </w:r>
    </w:p>
    <w:p w14:paraId="3E5E7D85" w14:textId="0305744C" w:rsidR="004B13D5" w:rsidRDefault="004B13D5" w:rsidP="00D53119">
      <w:pPr>
        <w:spacing w:after="240"/>
        <w:jc w:val="both"/>
        <w:rPr>
          <w:rFonts w:ascii="Calibri" w:hAnsi="Calibri" w:cs="Calibri"/>
          <w:b w:val="0"/>
          <w:bCs/>
          <w:color w:val="343434" w:themeColor="text1"/>
          <w:sz w:val="24"/>
          <w:szCs w:val="24"/>
        </w:rPr>
      </w:pPr>
      <w:r w:rsidRPr="006C59B2">
        <w:rPr>
          <w:rFonts w:ascii="Calibri" w:hAnsi="Calibri" w:cs="Calibri"/>
          <w:b w:val="0"/>
          <w:bCs/>
          <w:color w:val="343434" w:themeColor="text1"/>
          <w:sz w:val="24"/>
          <w:szCs w:val="24"/>
        </w:rPr>
        <w:t>W Strategii przyjęto następującą misję miasta:</w:t>
      </w:r>
    </w:p>
    <w:p w14:paraId="034B3EFC" w14:textId="69453F9D" w:rsidR="00916165" w:rsidRDefault="00916165" w:rsidP="00D53119">
      <w:pPr>
        <w:spacing w:after="240"/>
        <w:jc w:val="both"/>
        <w:rPr>
          <w:rFonts w:ascii="Calibri" w:hAnsi="Calibri" w:cs="Calibri"/>
          <w:b w:val="0"/>
          <w:bCs/>
          <w:color w:val="343434" w:themeColor="text1"/>
          <w:sz w:val="24"/>
          <w:szCs w:val="24"/>
        </w:rPr>
      </w:pPr>
    </w:p>
    <w:p w14:paraId="20A64EAB" w14:textId="77777777" w:rsidR="00916165" w:rsidRPr="006C59B2" w:rsidRDefault="00916165" w:rsidP="00D53119">
      <w:pPr>
        <w:spacing w:after="240"/>
        <w:jc w:val="both"/>
        <w:rPr>
          <w:rFonts w:ascii="Calibri" w:hAnsi="Calibri" w:cs="Calibri"/>
          <w:b w:val="0"/>
          <w:bCs/>
          <w:color w:val="343434" w:themeColor="text1"/>
          <w:sz w:val="24"/>
          <w:szCs w:val="24"/>
        </w:rPr>
      </w:pPr>
    </w:p>
    <w:p w14:paraId="0864D25B" w14:textId="4E6F8084" w:rsidR="004B13D5" w:rsidRPr="004E3AFC" w:rsidRDefault="004B13D5" w:rsidP="00217835">
      <w:pPr>
        <w:shd w:val="clear" w:color="auto" w:fill="E6F2D2" w:themeFill="accent1" w:themeFillTint="33"/>
        <w:spacing w:after="240"/>
        <w:ind w:left="567"/>
        <w:jc w:val="both"/>
        <w:rPr>
          <w:rFonts w:ascii="Calibri" w:hAnsi="Calibri" w:cs="Calibri"/>
          <w:i/>
          <w:iCs/>
          <w:sz w:val="24"/>
          <w:szCs w:val="24"/>
        </w:rPr>
      </w:pPr>
      <w:r w:rsidRPr="004E3AFC">
        <w:rPr>
          <w:rFonts w:ascii="Calibri" w:hAnsi="Calibri" w:cs="Calibri"/>
          <w:i/>
          <w:iCs/>
          <w:sz w:val="24"/>
          <w:szCs w:val="24"/>
        </w:rPr>
        <w:lastRenderedPageBreak/>
        <w:t>Strategia Rozwoju Miasta Olsztyn 2030+ jest instrumentem realizacji polityki lokalnej, służącym mobilizacji zasobów wewnętrznych i zewnętrznych na rzecz rozwoju miasta, włączającym mieszkańców w proces współzarządzania oraz pozwalającym osiągnąć zakładane przez wspólnotę samorządową cele rozwoju.</w:t>
      </w:r>
    </w:p>
    <w:p w14:paraId="52963C5B" w14:textId="77777777" w:rsidR="004B13D5" w:rsidRPr="006C59B2" w:rsidRDefault="004B13D5" w:rsidP="00D53119">
      <w:pPr>
        <w:spacing w:after="240"/>
        <w:jc w:val="both"/>
        <w:rPr>
          <w:rFonts w:ascii="Calibri" w:hAnsi="Calibri" w:cs="Calibri"/>
          <w:b w:val="0"/>
          <w:bCs/>
          <w:color w:val="343434" w:themeColor="text1"/>
          <w:sz w:val="24"/>
          <w:szCs w:val="24"/>
        </w:rPr>
      </w:pPr>
      <w:r w:rsidRPr="006C59B2">
        <w:rPr>
          <w:rFonts w:ascii="Calibri" w:hAnsi="Calibri" w:cs="Calibri"/>
          <w:b w:val="0"/>
          <w:bCs/>
          <w:color w:val="343434" w:themeColor="text1"/>
          <w:sz w:val="24"/>
          <w:szCs w:val="24"/>
        </w:rPr>
        <w:t>Celami strategicznymi, ważnymi z punktu widzenia programu rewitalizacji, a zapisanymi w strategii, są:</w:t>
      </w:r>
    </w:p>
    <w:p w14:paraId="1E1DF89B" w14:textId="638FAA4E" w:rsidR="004B13D5" w:rsidRPr="006C59B2" w:rsidRDefault="004B13D5" w:rsidP="00D53119">
      <w:pPr>
        <w:spacing w:after="240"/>
        <w:jc w:val="both"/>
        <w:rPr>
          <w:rFonts w:ascii="Calibri" w:hAnsi="Calibri" w:cs="Calibri"/>
          <w:b w:val="0"/>
          <w:bCs/>
          <w:color w:val="343434" w:themeColor="text1"/>
          <w:sz w:val="24"/>
          <w:szCs w:val="24"/>
        </w:rPr>
      </w:pPr>
      <w:r w:rsidRPr="006C59B2">
        <w:rPr>
          <w:rFonts w:ascii="Calibri" w:hAnsi="Calibri" w:cs="Calibri"/>
          <w:color w:val="343434" w:themeColor="text1"/>
          <w:sz w:val="24"/>
          <w:szCs w:val="24"/>
        </w:rPr>
        <w:t xml:space="preserve">Cel strategiczny 1 Olsztyn wrażliwy - </w:t>
      </w:r>
      <w:r w:rsidRPr="006C59B2">
        <w:rPr>
          <w:rFonts w:ascii="Calibri" w:hAnsi="Calibri" w:cs="Calibri"/>
          <w:b w:val="0"/>
          <w:bCs/>
          <w:color w:val="343434" w:themeColor="text1"/>
          <w:sz w:val="24"/>
          <w:szCs w:val="24"/>
        </w:rPr>
        <w:t>to miasto dostrzegające potrzeby wszystkich grup społecznych i dbające o ich bezpieczeństwo. Jednocześnie jest to miasto doceniające własne walory, zarówno naturalne, jak i antropogeniczne, i umiejętnie dzielące się wiedzą ze swoimi mieszkańcami oraz osobami przyjeżdżającymi z zewnątrz. Wrażliwość i czujność na problemy obywateli pozwala na stworzenie przestrzeni przyjaznej i atrakcyjnej dla wszystkich użytkowników miasta.</w:t>
      </w:r>
    </w:p>
    <w:p w14:paraId="19856C8C" w14:textId="28C8013D" w:rsidR="004B13D5" w:rsidRPr="006C59B2" w:rsidRDefault="004B13D5" w:rsidP="00D53119">
      <w:pPr>
        <w:spacing w:after="240"/>
        <w:jc w:val="both"/>
        <w:rPr>
          <w:rFonts w:ascii="Calibri" w:hAnsi="Calibri" w:cs="Calibri"/>
          <w:b w:val="0"/>
          <w:bCs/>
          <w:color w:val="343434" w:themeColor="text1"/>
          <w:sz w:val="24"/>
          <w:szCs w:val="24"/>
        </w:rPr>
      </w:pPr>
      <w:r w:rsidRPr="006C59B2">
        <w:rPr>
          <w:rFonts w:ascii="Calibri" w:hAnsi="Calibri" w:cs="Calibri"/>
          <w:b w:val="0"/>
          <w:bCs/>
          <w:color w:val="343434" w:themeColor="text1"/>
          <w:sz w:val="24"/>
          <w:szCs w:val="24"/>
        </w:rPr>
        <w:t>Program zapewnia realizacji celów operacyjnych:</w:t>
      </w:r>
    </w:p>
    <w:p w14:paraId="1BE4450C" w14:textId="228C51A2" w:rsidR="004B13D5" w:rsidRPr="006C59B2" w:rsidRDefault="004B13D5" w:rsidP="00040101">
      <w:pPr>
        <w:pStyle w:val="Akapitzlist"/>
        <w:numPr>
          <w:ilvl w:val="0"/>
          <w:numId w:val="44"/>
        </w:numPr>
        <w:spacing w:after="240" w:line="276" w:lineRule="auto"/>
        <w:ind w:left="284" w:firstLine="0"/>
        <w:jc w:val="both"/>
        <w:rPr>
          <w:rFonts w:ascii="Calibri" w:hAnsi="Calibri" w:cs="Calibri"/>
          <w:bCs/>
          <w:color w:val="343434" w:themeColor="text1"/>
          <w:sz w:val="24"/>
          <w:szCs w:val="24"/>
        </w:rPr>
      </w:pPr>
      <w:r w:rsidRPr="006C59B2">
        <w:rPr>
          <w:rFonts w:ascii="Calibri" w:hAnsi="Calibri" w:cs="Calibri"/>
          <w:bCs/>
          <w:color w:val="343434" w:themeColor="text1"/>
          <w:sz w:val="24"/>
          <w:szCs w:val="24"/>
        </w:rPr>
        <w:t>Olsztyn empatyczny</w:t>
      </w:r>
      <w:r w:rsidR="00806E9F" w:rsidRPr="006C59B2">
        <w:rPr>
          <w:rFonts w:ascii="Calibri" w:hAnsi="Calibri" w:cs="Calibri"/>
          <w:bCs/>
          <w:color w:val="343434" w:themeColor="text1"/>
          <w:sz w:val="24"/>
          <w:szCs w:val="24"/>
        </w:rPr>
        <w:t>,</w:t>
      </w:r>
    </w:p>
    <w:p w14:paraId="6D6B8DF2" w14:textId="1D7BEEC8" w:rsidR="004B13D5" w:rsidRPr="006C59B2" w:rsidRDefault="004B13D5" w:rsidP="00040101">
      <w:pPr>
        <w:pStyle w:val="Akapitzlist"/>
        <w:numPr>
          <w:ilvl w:val="0"/>
          <w:numId w:val="44"/>
        </w:numPr>
        <w:spacing w:after="240" w:line="276" w:lineRule="auto"/>
        <w:ind w:left="284" w:firstLine="0"/>
        <w:jc w:val="both"/>
        <w:rPr>
          <w:rFonts w:ascii="Calibri" w:hAnsi="Calibri" w:cs="Calibri"/>
          <w:bCs/>
          <w:color w:val="343434" w:themeColor="text1"/>
          <w:sz w:val="24"/>
          <w:szCs w:val="24"/>
        </w:rPr>
      </w:pPr>
      <w:r w:rsidRPr="006C59B2">
        <w:rPr>
          <w:rFonts w:ascii="Calibri" w:hAnsi="Calibri" w:cs="Calibri"/>
          <w:bCs/>
          <w:color w:val="343434" w:themeColor="text1"/>
          <w:sz w:val="24"/>
          <w:szCs w:val="24"/>
        </w:rPr>
        <w:t>Olsztyn bezpieczny</w:t>
      </w:r>
      <w:r w:rsidR="00806E9F" w:rsidRPr="006C59B2">
        <w:rPr>
          <w:rFonts w:ascii="Calibri" w:hAnsi="Calibri" w:cs="Calibri"/>
          <w:bCs/>
          <w:color w:val="343434" w:themeColor="text1"/>
          <w:sz w:val="24"/>
          <w:szCs w:val="24"/>
        </w:rPr>
        <w:t>,</w:t>
      </w:r>
    </w:p>
    <w:p w14:paraId="6A7F97BB" w14:textId="33D2AF9D" w:rsidR="004B13D5" w:rsidRPr="006C59B2" w:rsidRDefault="00806E9F" w:rsidP="00040101">
      <w:pPr>
        <w:pStyle w:val="Akapitzlist"/>
        <w:numPr>
          <w:ilvl w:val="0"/>
          <w:numId w:val="44"/>
        </w:numPr>
        <w:spacing w:after="240" w:line="276" w:lineRule="auto"/>
        <w:ind w:left="284" w:firstLine="0"/>
        <w:jc w:val="both"/>
        <w:rPr>
          <w:rFonts w:ascii="Calibri" w:hAnsi="Calibri" w:cs="Calibri"/>
          <w:bCs/>
          <w:color w:val="343434" w:themeColor="text1"/>
          <w:sz w:val="24"/>
          <w:szCs w:val="24"/>
        </w:rPr>
      </w:pPr>
      <w:r w:rsidRPr="006C59B2">
        <w:rPr>
          <w:rFonts w:ascii="Calibri" w:hAnsi="Calibri" w:cs="Calibri"/>
          <w:bCs/>
          <w:color w:val="343434" w:themeColor="text1"/>
          <w:sz w:val="24"/>
          <w:szCs w:val="24"/>
        </w:rPr>
        <w:t>Olsztyn tolerancyjny,</w:t>
      </w:r>
    </w:p>
    <w:p w14:paraId="551E9D7D" w14:textId="269EEB56" w:rsidR="00806E9F" w:rsidRPr="006C59B2" w:rsidRDefault="00806E9F" w:rsidP="00040101">
      <w:pPr>
        <w:pStyle w:val="Akapitzlist"/>
        <w:numPr>
          <w:ilvl w:val="0"/>
          <w:numId w:val="44"/>
        </w:numPr>
        <w:spacing w:after="240" w:line="276" w:lineRule="auto"/>
        <w:ind w:left="284" w:firstLine="0"/>
        <w:jc w:val="both"/>
        <w:rPr>
          <w:rFonts w:ascii="Calibri" w:hAnsi="Calibri" w:cs="Calibri"/>
          <w:bCs/>
          <w:color w:val="343434" w:themeColor="text1"/>
          <w:sz w:val="24"/>
          <w:szCs w:val="24"/>
        </w:rPr>
      </w:pPr>
      <w:r w:rsidRPr="006C59B2">
        <w:rPr>
          <w:rFonts w:ascii="Calibri" w:hAnsi="Calibri" w:cs="Calibri"/>
          <w:bCs/>
          <w:color w:val="343434" w:themeColor="text1"/>
          <w:sz w:val="24"/>
          <w:szCs w:val="24"/>
        </w:rPr>
        <w:t>Olsztyn świadomy.</w:t>
      </w:r>
    </w:p>
    <w:p w14:paraId="19861CD3" w14:textId="748AB3F2" w:rsidR="004B13D5" w:rsidRPr="006C59B2" w:rsidRDefault="004B13D5" w:rsidP="00D53119">
      <w:pPr>
        <w:spacing w:after="240"/>
        <w:jc w:val="both"/>
        <w:rPr>
          <w:rFonts w:ascii="Calibri" w:hAnsi="Calibri" w:cs="Calibri"/>
          <w:b w:val="0"/>
          <w:bCs/>
          <w:color w:val="343434" w:themeColor="text1"/>
          <w:sz w:val="24"/>
          <w:szCs w:val="24"/>
        </w:rPr>
      </w:pPr>
      <w:r w:rsidRPr="006C59B2">
        <w:rPr>
          <w:rFonts w:ascii="Calibri" w:hAnsi="Calibri" w:cs="Calibri"/>
          <w:color w:val="343434" w:themeColor="text1"/>
          <w:sz w:val="24"/>
          <w:szCs w:val="24"/>
        </w:rPr>
        <w:t xml:space="preserve">Cel strategiczny </w:t>
      </w:r>
      <w:r w:rsidR="00806E9F" w:rsidRPr="006C59B2">
        <w:rPr>
          <w:rFonts w:ascii="Calibri" w:hAnsi="Calibri" w:cs="Calibri"/>
          <w:color w:val="343434" w:themeColor="text1"/>
          <w:sz w:val="24"/>
          <w:szCs w:val="24"/>
        </w:rPr>
        <w:t xml:space="preserve">2 Olsztyn otwarty </w:t>
      </w:r>
      <w:r w:rsidR="00806E9F" w:rsidRPr="006C59B2">
        <w:rPr>
          <w:rFonts w:ascii="Calibri" w:hAnsi="Calibri" w:cs="Calibri"/>
          <w:b w:val="0"/>
          <w:bCs/>
          <w:color w:val="343434" w:themeColor="text1"/>
          <w:sz w:val="24"/>
          <w:szCs w:val="24"/>
        </w:rPr>
        <w:t xml:space="preserve">- to miasto eksponujące swój potencjał na zewnątrz, </w:t>
      </w:r>
      <w:r w:rsidR="003800EF">
        <w:rPr>
          <w:rFonts w:ascii="Calibri" w:hAnsi="Calibri" w:cs="Calibri"/>
          <w:b w:val="0"/>
          <w:bCs/>
          <w:color w:val="343434" w:themeColor="text1"/>
          <w:sz w:val="24"/>
          <w:szCs w:val="24"/>
        </w:rPr>
        <w:br/>
      </w:r>
      <w:r w:rsidR="00806E9F" w:rsidRPr="006C59B2">
        <w:rPr>
          <w:rFonts w:ascii="Calibri" w:hAnsi="Calibri" w:cs="Calibri"/>
          <w:b w:val="0"/>
          <w:bCs/>
          <w:color w:val="343434" w:themeColor="text1"/>
          <w:sz w:val="24"/>
          <w:szCs w:val="24"/>
        </w:rPr>
        <w:t>a jednocześnie zapraszające do siebie. Jego otwartość rozumiana jest zatem nie tylko przez pryzmat dostępności (transportowej czy informacyjnej), ale też wartości i konkurencyjności oferty dla turystów, potencjalnych mieszkańców czy przedsiębiorców. Olsztyn otwarty to miasto gościnne, ujmujące swoim potencjałem, walorami i otwartym podejściem do wszystkich grup społecznych. To także miasto, które przygotowuje swoich mieszkańców do konkurencji o wartościowe miejsca pracy.</w:t>
      </w:r>
    </w:p>
    <w:p w14:paraId="50B97D15" w14:textId="593348D9" w:rsidR="004B13D5" w:rsidRPr="006C59B2" w:rsidRDefault="00806E9F" w:rsidP="00D53119">
      <w:pPr>
        <w:spacing w:after="240"/>
        <w:jc w:val="both"/>
        <w:rPr>
          <w:rFonts w:ascii="Calibri" w:hAnsi="Calibri" w:cs="Calibri"/>
          <w:b w:val="0"/>
          <w:bCs/>
          <w:color w:val="343434" w:themeColor="text1"/>
          <w:sz w:val="24"/>
          <w:szCs w:val="24"/>
        </w:rPr>
      </w:pPr>
      <w:r w:rsidRPr="006C59B2">
        <w:rPr>
          <w:rFonts w:ascii="Calibri" w:hAnsi="Calibri" w:cs="Calibri"/>
          <w:b w:val="0"/>
          <w:bCs/>
          <w:color w:val="343434" w:themeColor="text1"/>
          <w:sz w:val="24"/>
          <w:szCs w:val="24"/>
        </w:rPr>
        <w:t>Planowany przedsięwzięcia Programu odpowiadają  celom operacyjnym:</w:t>
      </w:r>
    </w:p>
    <w:p w14:paraId="1F7E8985" w14:textId="27B1AD05" w:rsidR="00806E9F" w:rsidRPr="006C59B2" w:rsidRDefault="00806E9F" w:rsidP="00040101">
      <w:pPr>
        <w:pStyle w:val="Akapitzlist"/>
        <w:numPr>
          <w:ilvl w:val="0"/>
          <w:numId w:val="45"/>
        </w:numPr>
        <w:spacing w:after="240" w:line="276" w:lineRule="auto"/>
        <w:ind w:left="284" w:firstLine="0"/>
        <w:jc w:val="both"/>
        <w:rPr>
          <w:rFonts w:ascii="Calibri" w:hAnsi="Calibri" w:cs="Calibri"/>
          <w:bCs/>
          <w:color w:val="343434" w:themeColor="text1"/>
          <w:sz w:val="24"/>
          <w:szCs w:val="24"/>
        </w:rPr>
      </w:pPr>
      <w:r w:rsidRPr="006C59B2">
        <w:rPr>
          <w:rFonts w:ascii="Calibri" w:hAnsi="Calibri" w:cs="Calibri"/>
          <w:bCs/>
          <w:color w:val="343434" w:themeColor="text1"/>
          <w:sz w:val="24"/>
          <w:szCs w:val="24"/>
        </w:rPr>
        <w:t>Olsztyn kompetentny,</w:t>
      </w:r>
    </w:p>
    <w:p w14:paraId="4FF4189E" w14:textId="463A2FEE" w:rsidR="00806E9F" w:rsidRPr="006C59B2" w:rsidRDefault="00806E9F" w:rsidP="00040101">
      <w:pPr>
        <w:pStyle w:val="Akapitzlist"/>
        <w:numPr>
          <w:ilvl w:val="0"/>
          <w:numId w:val="45"/>
        </w:numPr>
        <w:spacing w:after="240" w:line="276" w:lineRule="auto"/>
        <w:ind w:left="284" w:firstLine="0"/>
        <w:jc w:val="both"/>
        <w:rPr>
          <w:rFonts w:ascii="Calibri" w:hAnsi="Calibri" w:cs="Calibri"/>
          <w:bCs/>
          <w:color w:val="343434" w:themeColor="text1"/>
          <w:sz w:val="24"/>
          <w:szCs w:val="24"/>
        </w:rPr>
      </w:pPr>
      <w:r w:rsidRPr="006C59B2">
        <w:rPr>
          <w:rFonts w:ascii="Calibri" w:hAnsi="Calibri" w:cs="Calibri"/>
          <w:bCs/>
          <w:color w:val="343434" w:themeColor="text1"/>
          <w:sz w:val="24"/>
          <w:szCs w:val="24"/>
        </w:rPr>
        <w:t>Olsztyn inspirujący,</w:t>
      </w:r>
    </w:p>
    <w:p w14:paraId="1EB18F63" w14:textId="1798BA51" w:rsidR="00806E9F" w:rsidRPr="006C59B2" w:rsidRDefault="00806E9F" w:rsidP="00040101">
      <w:pPr>
        <w:pStyle w:val="Akapitzlist"/>
        <w:numPr>
          <w:ilvl w:val="0"/>
          <w:numId w:val="45"/>
        </w:numPr>
        <w:spacing w:after="240" w:line="276" w:lineRule="auto"/>
        <w:ind w:left="284" w:firstLine="0"/>
        <w:jc w:val="both"/>
        <w:rPr>
          <w:rFonts w:ascii="Calibri" w:hAnsi="Calibri" w:cs="Calibri"/>
          <w:bCs/>
          <w:color w:val="343434" w:themeColor="text1"/>
          <w:sz w:val="24"/>
          <w:szCs w:val="24"/>
        </w:rPr>
      </w:pPr>
      <w:r w:rsidRPr="006C59B2">
        <w:rPr>
          <w:rFonts w:ascii="Calibri" w:hAnsi="Calibri" w:cs="Calibri"/>
          <w:bCs/>
          <w:color w:val="343434" w:themeColor="text1"/>
          <w:sz w:val="24"/>
          <w:szCs w:val="24"/>
        </w:rPr>
        <w:t>Olsztyn dostępny.</w:t>
      </w:r>
    </w:p>
    <w:p w14:paraId="5451D7E2" w14:textId="7A18CF0D" w:rsidR="00806E9F" w:rsidRPr="003800EF" w:rsidRDefault="00806E9F" w:rsidP="00D53119">
      <w:pPr>
        <w:spacing w:after="240"/>
        <w:jc w:val="both"/>
        <w:rPr>
          <w:rFonts w:ascii="Calibri" w:hAnsi="Calibri" w:cs="Calibri"/>
          <w:b w:val="0"/>
          <w:bCs/>
          <w:color w:val="343434" w:themeColor="text1"/>
          <w:sz w:val="24"/>
          <w:szCs w:val="24"/>
        </w:rPr>
      </w:pPr>
      <w:r w:rsidRPr="003800EF">
        <w:rPr>
          <w:rFonts w:ascii="Calibri" w:hAnsi="Calibri" w:cs="Calibri"/>
          <w:color w:val="343434" w:themeColor="text1"/>
          <w:sz w:val="24"/>
          <w:szCs w:val="24"/>
        </w:rPr>
        <w:t xml:space="preserve">Cel strategiczny 3 Olsztyn proaktywny </w:t>
      </w:r>
      <w:r w:rsidRPr="003800EF">
        <w:rPr>
          <w:rFonts w:ascii="Calibri" w:hAnsi="Calibri" w:cs="Calibri"/>
          <w:b w:val="0"/>
          <w:bCs/>
          <w:color w:val="343434" w:themeColor="text1"/>
          <w:sz w:val="24"/>
          <w:szCs w:val="24"/>
        </w:rPr>
        <w:t xml:space="preserve">- to miasto działające prężnie i aktywnie zarówno wewnątrz, jak i na zewnątrz swoich granic, a także pobudzające aktywność wśród swoich mieszkańców, przedsiębiorców i organizacji. Jest inicjatorem wielu działań i potrafi twórczo kierować swoim dalszym rozwojem. Obywatele Olsztyna są ambitni, zdeterminowani i z konsekwencją realizujący swoje cele. Olsztyn proaktywny rozwija swoje relacje, zarówno na płaszczyźnie lokalnej </w:t>
      </w:r>
      <w:r w:rsidR="003800EF">
        <w:rPr>
          <w:rFonts w:ascii="Calibri" w:hAnsi="Calibri" w:cs="Calibri"/>
          <w:b w:val="0"/>
          <w:bCs/>
          <w:color w:val="343434" w:themeColor="text1"/>
          <w:sz w:val="24"/>
          <w:szCs w:val="24"/>
        </w:rPr>
        <w:br/>
      </w:r>
      <w:r w:rsidRPr="003800EF">
        <w:rPr>
          <w:rFonts w:ascii="Calibri" w:hAnsi="Calibri" w:cs="Calibri"/>
          <w:b w:val="0"/>
          <w:bCs/>
          <w:color w:val="343434" w:themeColor="text1"/>
          <w:sz w:val="24"/>
          <w:szCs w:val="24"/>
        </w:rPr>
        <w:t>i ponadlokalnej, jak i krajowej i międzynarodowej.</w:t>
      </w:r>
    </w:p>
    <w:p w14:paraId="0732F992" w14:textId="4EF476D7" w:rsidR="00806E9F" w:rsidRPr="003800EF" w:rsidRDefault="00806E9F" w:rsidP="00D53119">
      <w:pPr>
        <w:spacing w:after="240"/>
        <w:jc w:val="both"/>
        <w:rPr>
          <w:rFonts w:ascii="Calibri" w:hAnsi="Calibri" w:cs="Calibri"/>
          <w:b w:val="0"/>
          <w:bCs/>
          <w:color w:val="343434" w:themeColor="text1"/>
          <w:sz w:val="24"/>
          <w:szCs w:val="24"/>
        </w:rPr>
      </w:pPr>
      <w:r w:rsidRPr="003800EF">
        <w:rPr>
          <w:rFonts w:ascii="Calibri" w:hAnsi="Calibri" w:cs="Calibri"/>
          <w:b w:val="0"/>
          <w:bCs/>
          <w:color w:val="343434" w:themeColor="text1"/>
          <w:sz w:val="24"/>
          <w:szCs w:val="24"/>
        </w:rPr>
        <w:t>Program zapewnia realizacji celu operacyjnego - Olsztyn przedsiębiorczy.</w:t>
      </w:r>
    </w:p>
    <w:p w14:paraId="69D86F93" w14:textId="52F9DA35" w:rsidR="00806E9F" w:rsidRPr="006C59B2" w:rsidRDefault="00806E9F" w:rsidP="00D53119">
      <w:pPr>
        <w:spacing w:after="240"/>
        <w:jc w:val="both"/>
        <w:rPr>
          <w:rFonts w:ascii="Calibri" w:hAnsi="Calibri" w:cs="Calibri"/>
          <w:b w:val="0"/>
          <w:bCs/>
          <w:color w:val="343434" w:themeColor="text1"/>
          <w:sz w:val="24"/>
          <w:szCs w:val="24"/>
        </w:rPr>
      </w:pPr>
      <w:r w:rsidRPr="003800EF">
        <w:rPr>
          <w:rFonts w:ascii="Calibri" w:hAnsi="Calibri" w:cs="Calibri"/>
          <w:b w:val="0"/>
          <w:bCs/>
          <w:color w:val="343434" w:themeColor="text1"/>
          <w:sz w:val="24"/>
          <w:szCs w:val="24"/>
        </w:rPr>
        <w:lastRenderedPageBreak/>
        <w:t>W ten sposób uznano, że Program stanowi jeden ze środków realizacji Strategii Rozwoju Miasta</w:t>
      </w:r>
      <w:r w:rsidRPr="006C59B2">
        <w:rPr>
          <w:rFonts w:ascii="Calibri" w:hAnsi="Calibri" w:cs="Calibri"/>
          <w:b w:val="0"/>
          <w:bCs/>
          <w:color w:val="343434" w:themeColor="text1"/>
          <w:sz w:val="24"/>
          <w:szCs w:val="24"/>
        </w:rPr>
        <w:t>.</w:t>
      </w:r>
      <w:r w:rsidR="002F6C8C">
        <w:rPr>
          <w:rFonts w:ascii="Calibri" w:hAnsi="Calibri" w:cs="Calibri"/>
          <w:b w:val="0"/>
          <w:bCs/>
          <w:color w:val="343434" w:themeColor="text1"/>
          <w:sz w:val="24"/>
          <w:szCs w:val="24"/>
        </w:rPr>
        <w:t xml:space="preserve"> Ponadto w Strategii Rozwoju Miasta Olsztyna 2030+ wyróżniono OSI Rewitalizacja jako ważny obszar, który wymaga szczególnej uwagi.</w:t>
      </w:r>
    </w:p>
    <w:p w14:paraId="772AD54D" w14:textId="7575191C" w:rsidR="00644F77" w:rsidRPr="00217835" w:rsidRDefault="00806E9F" w:rsidP="00806E9F">
      <w:pPr>
        <w:pStyle w:val="Nagwek3"/>
        <w:spacing w:after="240"/>
        <w:jc w:val="both"/>
        <w:rPr>
          <w:rFonts w:ascii="Calibri" w:hAnsi="Calibri" w:cs="Calibri"/>
          <w:szCs w:val="28"/>
        </w:rPr>
      </w:pPr>
      <w:bookmarkStart w:id="10" w:name="_Toc120790804"/>
      <w:r w:rsidRPr="00217835">
        <w:rPr>
          <w:rFonts w:ascii="Calibri" w:hAnsi="Calibri" w:cs="Calibri"/>
          <w:szCs w:val="28"/>
        </w:rPr>
        <w:t xml:space="preserve">1.3.2 </w:t>
      </w:r>
      <w:r w:rsidR="004B13D5" w:rsidRPr="00217835">
        <w:rPr>
          <w:rFonts w:ascii="Calibri" w:hAnsi="Calibri" w:cs="Calibri"/>
          <w:szCs w:val="28"/>
        </w:rPr>
        <w:t>Powiązania ze Studium Uwarunkowań i Kierunków</w:t>
      </w:r>
      <w:r w:rsidRPr="00217835">
        <w:rPr>
          <w:rFonts w:ascii="Calibri" w:hAnsi="Calibri" w:cs="Calibri"/>
          <w:szCs w:val="28"/>
        </w:rPr>
        <w:t xml:space="preserve"> </w:t>
      </w:r>
      <w:r w:rsidR="004B13D5" w:rsidRPr="00217835">
        <w:rPr>
          <w:rFonts w:ascii="Calibri" w:hAnsi="Calibri" w:cs="Calibri"/>
          <w:szCs w:val="28"/>
        </w:rPr>
        <w:t>Zagospodarowania  Przestrzennego miasta Olsztyna</w:t>
      </w:r>
      <w:bookmarkEnd w:id="10"/>
    </w:p>
    <w:p w14:paraId="78DD235E" w14:textId="47FA75E4" w:rsidR="005E67A6" w:rsidRPr="003800EF" w:rsidRDefault="005E67A6" w:rsidP="00E57B23">
      <w:pPr>
        <w:spacing w:after="240"/>
        <w:jc w:val="both"/>
        <w:rPr>
          <w:rFonts w:ascii="Calibri" w:hAnsi="Calibri" w:cs="Calibri"/>
          <w:b w:val="0"/>
          <w:bCs/>
          <w:color w:val="343434" w:themeColor="text1"/>
          <w:sz w:val="24"/>
          <w:szCs w:val="24"/>
        </w:rPr>
      </w:pPr>
      <w:r w:rsidRPr="003800EF">
        <w:rPr>
          <w:rFonts w:ascii="Calibri" w:hAnsi="Calibri" w:cs="Calibri"/>
          <w:b w:val="0"/>
          <w:bCs/>
          <w:color w:val="343434" w:themeColor="text1"/>
          <w:sz w:val="24"/>
          <w:szCs w:val="24"/>
        </w:rPr>
        <w:t>Studium Uwarunkowań i Kierunków Zagospodarowania Przestrzennego</w:t>
      </w:r>
      <w:r w:rsidRPr="003800EF">
        <w:rPr>
          <w:rStyle w:val="Odwoanieprzypisudolnego"/>
          <w:rFonts w:ascii="Calibri" w:hAnsi="Calibri" w:cs="Calibri"/>
          <w:b w:val="0"/>
          <w:bCs/>
          <w:color w:val="343434" w:themeColor="text1"/>
          <w:sz w:val="24"/>
          <w:szCs w:val="24"/>
        </w:rPr>
        <w:footnoteReference w:id="1"/>
      </w:r>
      <w:r w:rsidRPr="003800EF">
        <w:rPr>
          <w:rFonts w:ascii="Calibri" w:hAnsi="Calibri" w:cs="Calibri"/>
          <w:b w:val="0"/>
          <w:bCs/>
          <w:color w:val="343434" w:themeColor="text1"/>
          <w:sz w:val="24"/>
          <w:szCs w:val="24"/>
        </w:rPr>
        <w:t>, zwane dalej SUiKZP, jest dokumentem sporządzanym dla całego obszaru gminy i określa w sposób ogólny jej politykę przestrzenną oraz zasady zagospodarowania</w:t>
      </w:r>
      <w:r w:rsidR="00C2190A" w:rsidRPr="003800EF">
        <w:rPr>
          <w:rFonts w:ascii="Calibri" w:hAnsi="Calibri" w:cs="Calibri"/>
          <w:b w:val="0"/>
          <w:bCs/>
          <w:color w:val="343434" w:themeColor="text1"/>
          <w:sz w:val="24"/>
          <w:szCs w:val="24"/>
        </w:rPr>
        <w:t xml:space="preserve">. </w:t>
      </w:r>
    </w:p>
    <w:p w14:paraId="6E8979FA" w14:textId="259D6216" w:rsidR="00C2190A" w:rsidRPr="003800EF" w:rsidRDefault="00C2190A" w:rsidP="00E57B23">
      <w:pPr>
        <w:spacing w:after="240"/>
        <w:jc w:val="both"/>
        <w:rPr>
          <w:rFonts w:ascii="Calibri" w:hAnsi="Calibri" w:cs="Calibri"/>
          <w:b w:val="0"/>
          <w:bCs/>
          <w:color w:val="343434" w:themeColor="text1"/>
          <w:sz w:val="24"/>
          <w:szCs w:val="24"/>
        </w:rPr>
      </w:pPr>
      <w:r w:rsidRPr="003800EF">
        <w:rPr>
          <w:rFonts w:ascii="Calibri" w:hAnsi="Calibri" w:cs="Calibri"/>
          <w:b w:val="0"/>
          <w:bCs/>
          <w:color w:val="343434" w:themeColor="text1"/>
          <w:sz w:val="24"/>
          <w:szCs w:val="24"/>
        </w:rPr>
        <w:t>Głównymi założeniami SUiKZP są:</w:t>
      </w:r>
    </w:p>
    <w:p w14:paraId="21C8BF62" w14:textId="58BB19DF" w:rsidR="00C2190A" w:rsidRPr="003800EF" w:rsidRDefault="00C2190A" w:rsidP="00040101">
      <w:pPr>
        <w:pStyle w:val="Akapitzlist"/>
        <w:numPr>
          <w:ilvl w:val="0"/>
          <w:numId w:val="47"/>
        </w:numPr>
        <w:spacing w:after="240" w:line="276" w:lineRule="auto"/>
        <w:ind w:left="284" w:hanging="284"/>
        <w:jc w:val="both"/>
        <w:rPr>
          <w:rFonts w:ascii="Calibri" w:hAnsi="Calibri" w:cs="Calibri"/>
          <w:color w:val="343434" w:themeColor="text1"/>
          <w:sz w:val="24"/>
          <w:szCs w:val="24"/>
        </w:rPr>
      </w:pPr>
      <w:r w:rsidRPr="003800EF">
        <w:rPr>
          <w:rFonts w:ascii="Calibri" w:hAnsi="Calibri" w:cs="Calibri"/>
          <w:color w:val="343434" w:themeColor="text1"/>
          <w:sz w:val="24"/>
          <w:szCs w:val="24"/>
        </w:rPr>
        <w:t>Rozwój funkcji metropolitalnych miasta Olsztyn, w tym</w:t>
      </w:r>
      <w:r w:rsidR="006C59B2" w:rsidRPr="003800EF">
        <w:rPr>
          <w:rFonts w:ascii="Calibri" w:hAnsi="Calibri" w:cs="Calibri"/>
          <w:color w:val="343434" w:themeColor="text1"/>
          <w:sz w:val="24"/>
          <w:szCs w:val="24"/>
        </w:rPr>
        <w:t>:</w:t>
      </w:r>
    </w:p>
    <w:p w14:paraId="24B37179" w14:textId="114F59CF" w:rsidR="00C2190A" w:rsidRPr="003800EF" w:rsidRDefault="00C2190A" w:rsidP="00040101">
      <w:pPr>
        <w:pStyle w:val="Akapitzlist"/>
        <w:numPr>
          <w:ilvl w:val="0"/>
          <w:numId w:val="45"/>
        </w:numPr>
        <w:spacing w:after="240" w:line="276" w:lineRule="auto"/>
        <w:jc w:val="both"/>
        <w:rPr>
          <w:rFonts w:ascii="Calibri" w:hAnsi="Calibri" w:cs="Calibri"/>
          <w:color w:val="343434" w:themeColor="text1"/>
          <w:sz w:val="24"/>
          <w:szCs w:val="24"/>
        </w:rPr>
      </w:pPr>
      <w:r w:rsidRPr="003800EF">
        <w:rPr>
          <w:rFonts w:ascii="Calibri" w:hAnsi="Calibri" w:cs="Calibri"/>
          <w:color w:val="343434" w:themeColor="text1"/>
          <w:sz w:val="24"/>
          <w:szCs w:val="24"/>
        </w:rPr>
        <w:t>prawdziwą nobilitację Olsztyna do miana regionalnej metropolii zapewniają miastu instytucje kultury,</w:t>
      </w:r>
    </w:p>
    <w:p w14:paraId="2C351D90" w14:textId="4F076ED8" w:rsidR="00C2190A" w:rsidRPr="003800EF" w:rsidRDefault="00C2190A" w:rsidP="00040101">
      <w:pPr>
        <w:pStyle w:val="Akapitzlist"/>
        <w:numPr>
          <w:ilvl w:val="0"/>
          <w:numId w:val="45"/>
        </w:numPr>
        <w:spacing w:after="240" w:line="276" w:lineRule="auto"/>
        <w:jc w:val="both"/>
        <w:rPr>
          <w:rFonts w:ascii="Calibri" w:hAnsi="Calibri" w:cs="Calibri"/>
          <w:color w:val="343434" w:themeColor="text1"/>
          <w:sz w:val="24"/>
          <w:szCs w:val="24"/>
        </w:rPr>
      </w:pPr>
      <w:r w:rsidRPr="003800EF">
        <w:rPr>
          <w:rFonts w:ascii="Calibri" w:hAnsi="Calibri" w:cs="Calibri"/>
          <w:color w:val="343434" w:themeColor="text1"/>
          <w:sz w:val="24"/>
          <w:szCs w:val="24"/>
        </w:rPr>
        <w:t>ponadlokalne gospodarcze znaczenie Olsztyna budują koncentracje usług, handlu, handlu hurtowego oraz przedsiębiorstwa obsługujące miasto i region oraz zapewniające pracę dla mieszkańców miasta i miejscowości przyległych;</w:t>
      </w:r>
    </w:p>
    <w:p w14:paraId="6B343952" w14:textId="7D237CEA" w:rsidR="00C2190A" w:rsidRPr="003800EF" w:rsidRDefault="009D25F3" w:rsidP="00040101">
      <w:pPr>
        <w:pStyle w:val="Akapitzlist"/>
        <w:numPr>
          <w:ilvl w:val="0"/>
          <w:numId w:val="47"/>
        </w:numPr>
        <w:spacing w:after="240" w:line="276" w:lineRule="auto"/>
        <w:ind w:left="284" w:hanging="284"/>
        <w:jc w:val="both"/>
        <w:rPr>
          <w:rFonts w:ascii="Calibri" w:hAnsi="Calibri" w:cs="Calibri"/>
          <w:color w:val="343434" w:themeColor="text1"/>
          <w:sz w:val="24"/>
          <w:szCs w:val="24"/>
        </w:rPr>
      </w:pPr>
      <w:r w:rsidRPr="003800EF">
        <w:rPr>
          <w:rFonts w:ascii="Calibri" w:hAnsi="Calibri" w:cs="Calibri"/>
          <w:color w:val="343434" w:themeColor="text1"/>
          <w:sz w:val="24"/>
          <w:szCs w:val="24"/>
        </w:rPr>
        <w:t>Poprawa jakości życia w mieście, w tym</w:t>
      </w:r>
      <w:r w:rsidR="009A7291">
        <w:rPr>
          <w:rFonts w:ascii="Calibri" w:hAnsi="Calibri" w:cs="Calibri"/>
          <w:color w:val="343434" w:themeColor="text1"/>
          <w:sz w:val="24"/>
          <w:szCs w:val="24"/>
        </w:rPr>
        <w:t>:</w:t>
      </w:r>
    </w:p>
    <w:p w14:paraId="38FDE7EE" w14:textId="28B3229A" w:rsidR="00C2190A" w:rsidRPr="003800EF" w:rsidRDefault="009D25F3" w:rsidP="00040101">
      <w:pPr>
        <w:pStyle w:val="Akapitzlist"/>
        <w:numPr>
          <w:ilvl w:val="0"/>
          <w:numId w:val="46"/>
        </w:numPr>
        <w:spacing w:after="240" w:line="276" w:lineRule="auto"/>
        <w:jc w:val="both"/>
        <w:rPr>
          <w:rFonts w:ascii="Calibri" w:hAnsi="Calibri" w:cs="Calibri"/>
          <w:color w:val="343434" w:themeColor="text1"/>
          <w:sz w:val="24"/>
          <w:szCs w:val="24"/>
        </w:rPr>
      </w:pPr>
      <w:r w:rsidRPr="003800EF">
        <w:rPr>
          <w:rFonts w:ascii="Calibri" w:hAnsi="Calibri" w:cs="Calibri"/>
          <w:color w:val="343434" w:themeColor="text1"/>
          <w:sz w:val="24"/>
          <w:szCs w:val="24"/>
        </w:rPr>
        <w:t xml:space="preserve">modernizacja infrastruktury technicznej istniejącej i uzbrojenie terenów przewidzianych pod inwestycje mieszkaniowe i gospodarcze w mieście oraz łączenie infrastruktury miejskiej </w:t>
      </w:r>
      <w:r w:rsidR="009A7291">
        <w:rPr>
          <w:rFonts w:ascii="Calibri" w:hAnsi="Calibri" w:cs="Calibri"/>
          <w:color w:val="343434" w:themeColor="text1"/>
          <w:sz w:val="24"/>
          <w:szCs w:val="24"/>
        </w:rPr>
        <w:br/>
      </w:r>
      <w:r w:rsidRPr="003800EF">
        <w:rPr>
          <w:rFonts w:ascii="Calibri" w:hAnsi="Calibri" w:cs="Calibri"/>
          <w:color w:val="343434" w:themeColor="text1"/>
          <w:sz w:val="24"/>
          <w:szCs w:val="24"/>
        </w:rPr>
        <w:t>z uzbrojeniem gmin sąsiednich,</w:t>
      </w:r>
    </w:p>
    <w:p w14:paraId="6F4F6C24" w14:textId="38AD1839" w:rsidR="009D25F3" w:rsidRPr="003800EF" w:rsidRDefault="009D25F3" w:rsidP="00040101">
      <w:pPr>
        <w:pStyle w:val="Akapitzlist"/>
        <w:numPr>
          <w:ilvl w:val="0"/>
          <w:numId w:val="46"/>
        </w:numPr>
        <w:spacing w:after="240" w:line="276" w:lineRule="auto"/>
        <w:jc w:val="both"/>
        <w:rPr>
          <w:rFonts w:ascii="Calibri" w:hAnsi="Calibri" w:cs="Calibri"/>
          <w:color w:val="343434" w:themeColor="text1"/>
          <w:sz w:val="24"/>
          <w:szCs w:val="24"/>
        </w:rPr>
      </w:pPr>
      <w:r w:rsidRPr="003800EF">
        <w:rPr>
          <w:rFonts w:ascii="Calibri" w:hAnsi="Calibri" w:cs="Calibri"/>
          <w:color w:val="343434" w:themeColor="text1"/>
          <w:sz w:val="24"/>
          <w:szCs w:val="24"/>
        </w:rPr>
        <w:t>poprawa rozwiązań układu komunikacyjnego miasta i systemu transportowego, a w tym głównie systemu transportu publicznego oraz rozwój systemów alternatywnych – ciągi piesze i ścieżki rowerowe,</w:t>
      </w:r>
    </w:p>
    <w:p w14:paraId="48093925" w14:textId="7F0B3C79" w:rsidR="00C2190A" w:rsidRPr="003800EF" w:rsidRDefault="009D25F3" w:rsidP="00040101">
      <w:pPr>
        <w:pStyle w:val="Akapitzlist"/>
        <w:numPr>
          <w:ilvl w:val="0"/>
          <w:numId w:val="46"/>
        </w:numPr>
        <w:spacing w:after="240" w:line="276" w:lineRule="auto"/>
        <w:jc w:val="both"/>
        <w:rPr>
          <w:rFonts w:ascii="Calibri" w:hAnsi="Calibri" w:cs="Calibri"/>
          <w:color w:val="343434" w:themeColor="text1"/>
          <w:sz w:val="24"/>
          <w:szCs w:val="24"/>
        </w:rPr>
      </w:pPr>
      <w:r w:rsidRPr="003800EF">
        <w:rPr>
          <w:rFonts w:ascii="Calibri" w:hAnsi="Calibri" w:cs="Calibri"/>
          <w:color w:val="343434" w:themeColor="text1"/>
          <w:sz w:val="24"/>
          <w:szCs w:val="24"/>
        </w:rPr>
        <w:t>rozwój budownictwa mieszkaniowego, a w tym tworzenie warunków dla realizacji różnych form zasobów mieszkalnych oraz równoległy rozwój usług podstawowych,</w:t>
      </w:r>
    </w:p>
    <w:p w14:paraId="6D1BD847" w14:textId="33A8882E" w:rsidR="009D25F3" w:rsidRPr="003800EF" w:rsidRDefault="009D25F3" w:rsidP="00040101">
      <w:pPr>
        <w:pStyle w:val="Akapitzlist"/>
        <w:numPr>
          <w:ilvl w:val="0"/>
          <w:numId w:val="46"/>
        </w:numPr>
        <w:spacing w:after="240" w:line="276" w:lineRule="auto"/>
        <w:jc w:val="both"/>
        <w:rPr>
          <w:rFonts w:ascii="Calibri" w:hAnsi="Calibri" w:cs="Calibri"/>
          <w:color w:val="343434" w:themeColor="text1"/>
          <w:sz w:val="24"/>
          <w:szCs w:val="24"/>
        </w:rPr>
      </w:pPr>
      <w:r w:rsidRPr="003800EF">
        <w:rPr>
          <w:rFonts w:ascii="Calibri" w:hAnsi="Calibri" w:cs="Calibri"/>
          <w:color w:val="343434" w:themeColor="text1"/>
          <w:sz w:val="24"/>
          <w:szCs w:val="24"/>
        </w:rPr>
        <w:t>ochrona dziedzictwa kulturowego zapewniająca harmonijne włączenie przestrzeni historycznej we współczesne procesy rozwojowe.</w:t>
      </w:r>
    </w:p>
    <w:p w14:paraId="2D3E0D05" w14:textId="5A8B857C" w:rsidR="009D25F3" w:rsidRPr="003800EF" w:rsidRDefault="009D25F3" w:rsidP="006C59B2">
      <w:pPr>
        <w:spacing w:after="240"/>
        <w:jc w:val="both"/>
        <w:rPr>
          <w:rFonts w:ascii="Calibri" w:hAnsi="Calibri" w:cs="Calibri"/>
          <w:b w:val="0"/>
          <w:bCs/>
          <w:color w:val="343434" w:themeColor="text1"/>
          <w:sz w:val="24"/>
          <w:szCs w:val="24"/>
        </w:rPr>
      </w:pPr>
      <w:r w:rsidRPr="003800EF">
        <w:rPr>
          <w:rFonts w:ascii="Calibri" w:hAnsi="Calibri" w:cs="Calibri"/>
          <w:b w:val="0"/>
          <w:bCs/>
          <w:color w:val="343434" w:themeColor="text1"/>
          <w:sz w:val="24"/>
          <w:szCs w:val="24"/>
        </w:rPr>
        <w:t xml:space="preserve">Obszar rewitalizacji </w:t>
      </w:r>
      <w:r w:rsidR="009A7291">
        <w:rPr>
          <w:rFonts w:ascii="Calibri" w:hAnsi="Calibri" w:cs="Calibri"/>
          <w:b w:val="0"/>
          <w:bCs/>
          <w:color w:val="343434" w:themeColor="text1"/>
          <w:sz w:val="24"/>
          <w:szCs w:val="24"/>
        </w:rPr>
        <w:t xml:space="preserve">znajduje się w kilku strefach określonych w </w:t>
      </w:r>
      <w:r w:rsidRPr="003800EF">
        <w:rPr>
          <w:rFonts w:ascii="Calibri" w:hAnsi="Calibri" w:cs="Calibri"/>
          <w:b w:val="0"/>
          <w:bCs/>
          <w:color w:val="343434" w:themeColor="text1"/>
          <w:sz w:val="24"/>
          <w:szCs w:val="24"/>
        </w:rPr>
        <w:t>SUiK</w:t>
      </w:r>
      <w:r w:rsidR="009A7291">
        <w:rPr>
          <w:rFonts w:ascii="Calibri" w:hAnsi="Calibri" w:cs="Calibri"/>
          <w:b w:val="0"/>
          <w:bCs/>
          <w:color w:val="343434" w:themeColor="text1"/>
          <w:sz w:val="24"/>
          <w:szCs w:val="24"/>
        </w:rPr>
        <w:t>ZP</w:t>
      </w:r>
      <w:r w:rsidRPr="003800EF">
        <w:rPr>
          <w:rFonts w:ascii="Calibri" w:hAnsi="Calibri" w:cs="Calibri"/>
          <w:b w:val="0"/>
          <w:bCs/>
          <w:color w:val="343434" w:themeColor="text1"/>
          <w:sz w:val="24"/>
          <w:szCs w:val="24"/>
        </w:rPr>
        <w:t>:</w:t>
      </w:r>
    </w:p>
    <w:p w14:paraId="1BED13A3" w14:textId="3C9268EE" w:rsidR="009D25F3" w:rsidRPr="003800EF" w:rsidRDefault="009D25F3" w:rsidP="00E57B23">
      <w:pPr>
        <w:spacing w:after="240"/>
        <w:ind w:left="360"/>
        <w:jc w:val="both"/>
        <w:rPr>
          <w:rFonts w:ascii="Calibri" w:hAnsi="Calibri" w:cs="Calibri"/>
          <w:b w:val="0"/>
          <w:bCs/>
          <w:color w:val="343434" w:themeColor="text1"/>
          <w:sz w:val="24"/>
          <w:szCs w:val="24"/>
        </w:rPr>
      </w:pPr>
      <w:r w:rsidRPr="003800EF">
        <w:rPr>
          <w:rFonts w:ascii="Calibri" w:hAnsi="Calibri" w:cs="Calibri"/>
          <w:b w:val="0"/>
          <w:bCs/>
          <w:color w:val="343434" w:themeColor="text1"/>
          <w:sz w:val="24"/>
          <w:szCs w:val="24"/>
        </w:rPr>
        <w:t xml:space="preserve">C - STREFA ŚRÓDMIEJSKA – CENTRUM </w:t>
      </w:r>
    </w:p>
    <w:p w14:paraId="57D0507F" w14:textId="7E8D326D" w:rsidR="009D25F3" w:rsidRPr="003800EF" w:rsidRDefault="00416519" w:rsidP="00E57B23">
      <w:pPr>
        <w:spacing w:after="240"/>
        <w:ind w:left="360"/>
        <w:jc w:val="both"/>
        <w:rPr>
          <w:rFonts w:ascii="Calibri" w:hAnsi="Calibri" w:cs="Calibri"/>
          <w:b w:val="0"/>
          <w:bCs/>
          <w:color w:val="343434" w:themeColor="text1"/>
          <w:sz w:val="24"/>
          <w:szCs w:val="24"/>
        </w:rPr>
      </w:pPr>
      <w:r w:rsidRPr="003800EF">
        <w:rPr>
          <w:rFonts w:ascii="Calibri" w:hAnsi="Calibri" w:cs="Calibri"/>
          <w:b w:val="0"/>
          <w:bCs/>
          <w:color w:val="343434" w:themeColor="text1"/>
          <w:sz w:val="24"/>
          <w:szCs w:val="24"/>
        </w:rPr>
        <w:t>G 3 - STREFA USŁUGOWO – GOSPODARCZA</w:t>
      </w:r>
    </w:p>
    <w:p w14:paraId="627B5552" w14:textId="16A4F3B3" w:rsidR="00416519" w:rsidRPr="003800EF" w:rsidRDefault="00416519" w:rsidP="00E57B23">
      <w:pPr>
        <w:spacing w:after="240"/>
        <w:ind w:left="360"/>
        <w:jc w:val="both"/>
        <w:rPr>
          <w:rFonts w:ascii="Calibri" w:hAnsi="Calibri" w:cs="Calibri"/>
          <w:b w:val="0"/>
          <w:bCs/>
          <w:color w:val="343434" w:themeColor="text1"/>
          <w:sz w:val="24"/>
          <w:szCs w:val="24"/>
        </w:rPr>
      </w:pPr>
      <w:r w:rsidRPr="003800EF">
        <w:rPr>
          <w:rFonts w:ascii="Calibri" w:hAnsi="Calibri" w:cs="Calibri"/>
          <w:b w:val="0"/>
          <w:bCs/>
          <w:color w:val="343434" w:themeColor="text1"/>
          <w:sz w:val="24"/>
          <w:szCs w:val="24"/>
        </w:rPr>
        <w:lastRenderedPageBreak/>
        <w:t>M 4 - STREFA MIESZKANIOWA – ZATORZE</w:t>
      </w:r>
    </w:p>
    <w:p w14:paraId="5125D6A5" w14:textId="0785DA5B" w:rsidR="00416519" w:rsidRPr="003800EF" w:rsidRDefault="00416519" w:rsidP="00E57B23">
      <w:pPr>
        <w:spacing w:after="240"/>
        <w:ind w:left="360"/>
        <w:jc w:val="both"/>
        <w:rPr>
          <w:rFonts w:ascii="Calibri" w:hAnsi="Calibri" w:cs="Calibri"/>
          <w:b w:val="0"/>
          <w:bCs/>
          <w:color w:val="343434" w:themeColor="text1"/>
          <w:sz w:val="24"/>
          <w:szCs w:val="24"/>
        </w:rPr>
      </w:pPr>
      <w:r w:rsidRPr="003800EF">
        <w:rPr>
          <w:rFonts w:ascii="Calibri" w:hAnsi="Calibri" w:cs="Calibri"/>
          <w:b w:val="0"/>
          <w:bCs/>
          <w:color w:val="343434" w:themeColor="text1"/>
          <w:sz w:val="24"/>
          <w:szCs w:val="24"/>
        </w:rPr>
        <w:t>M 6 - STREFA MIESZKANIOWA – PODGRODZIE</w:t>
      </w:r>
    </w:p>
    <w:p w14:paraId="35169712" w14:textId="5D2EEC05" w:rsidR="00E57B23" w:rsidRPr="003800EF" w:rsidRDefault="00E57B23" w:rsidP="00E57B23">
      <w:pPr>
        <w:spacing w:after="240"/>
        <w:ind w:left="360"/>
        <w:jc w:val="both"/>
        <w:rPr>
          <w:rFonts w:ascii="Calibri" w:hAnsi="Calibri" w:cs="Calibri"/>
          <w:b w:val="0"/>
          <w:bCs/>
          <w:color w:val="343434" w:themeColor="text1"/>
          <w:sz w:val="24"/>
          <w:szCs w:val="24"/>
        </w:rPr>
      </w:pPr>
      <w:r w:rsidRPr="003800EF">
        <w:rPr>
          <w:rFonts w:ascii="Calibri" w:hAnsi="Calibri" w:cs="Calibri"/>
          <w:b w:val="0"/>
          <w:bCs/>
          <w:color w:val="343434" w:themeColor="text1"/>
          <w:sz w:val="24"/>
          <w:szCs w:val="24"/>
        </w:rPr>
        <w:t>M 7 - STREFA MIESZKANIOWA - WSCHODNIA</w:t>
      </w:r>
    </w:p>
    <w:p w14:paraId="76BDA745" w14:textId="70AF213B" w:rsidR="00416519" w:rsidRPr="003800EF" w:rsidRDefault="009D25F3" w:rsidP="00E57B23">
      <w:pPr>
        <w:spacing w:after="240"/>
        <w:ind w:left="360"/>
        <w:jc w:val="both"/>
        <w:rPr>
          <w:rFonts w:ascii="Calibri" w:hAnsi="Calibri" w:cs="Calibri"/>
          <w:b w:val="0"/>
          <w:bCs/>
          <w:color w:val="343434" w:themeColor="text1"/>
          <w:sz w:val="24"/>
          <w:szCs w:val="24"/>
        </w:rPr>
      </w:pPr>
      <w:r w:rsidRPr="003800EF">
        <w:rPr>
          <w:rFonts w:ascii="Calibri" w:hAnsi="Calibri" w:cs="Calibri"/>
          <w:b w:val="0"/>
          <w:bCs/>
          <w:color w:val="343434" w:themeColor="text1"/>
          <w:sz w:val="24"/>
          <w:szCs w:val="24"/>
        </w:rPr>
        <w:t xml:space="preserve">Program jest zgodny z celami polityki przestrzennej </w:t>
      </w:r>
      <w:r w:rsidR="00E57B23" w:rsidRPr="003800EF">
        <w:rPr>
          <w:rFonts w:ascii="Calibri" w:hAnsi="Calibri" w:cs="Calibri"/>
          <w:b w:val="0"/>
          <w:bCs/>
          <w:color w:val="343434" w:themeColor="text1"/>
          <w:sz w:val="24"/>
          <w:szCs w:val="24"/>
        </w:rPr>
        <w:t xml:space="preserve">oraz </w:t>
      </w:r>
      <w:r w:rsidR="00416519" w:rsidRPr="003800EF">
        <w:rPr>
          <w:rFonts w:ascii="Calibri" w:hAnsi="Calibri" w:cs="Calibri"/>
          <w:b w:val="0"/>
          <w:bCs/>
          <w:color w:val="343434" w:themeColor="text1"/>
          <w:sz w:val="24"/>
          <w:szCs w:val="24"/>
        </w:rPr>
        <w:t xml:space="preserve">zapewnia realizacji Kierunków zachowania i zmian w strukturze przestrzennej oraz przeznaczenia terenów </w:t>
      </w:r>
      <w:r w:rsidR="00E57B23" w:rsidRPr="003800EF">
        <w:rPr>
          <w:rFonts w:ascii="Calibri" w:hAnsi="Calibri" w:cs="Calibri"/>
          <w:b w:val="0"/>
          <w:bCs/>
          <w:color w:val="343434" w:themeColor="text1"/>
          <w:sz w:val="24"/>
          <w:szCs w:val="24"/>
        </w:rPr>
        <w:t>dla wymienionych stref.</w:t>
      </w:r>
    </w:p>
    <w:p w14:paraId="77EA97F6" w14:textId="130149B6" w:rsidR="004B13D5" w:rsidRPr="006C59B2" w:rsidRDefault="004B13D5" w:rsidP="00D53119">
      <w:pPr>
        <w:pStyle w:val="Nagwek3"/>
        <w:numPr>
          <w:ilvl w:val="2"/>
          <w:numId w:val="22"/>
        </w:numPr>
        <w:spacing w:after="240"/>
        <w:ind w:left="0" w:firstLine="0"/>
        <w:jc w:val="both"/>
        <w:rPr>
          <w:rFonts w:ascii="Calibri" w:hAnsi="Calibri" w:cs="Calibri"/>
          <w:color w:val="8B7152" w:themeColor="accent3" w:themeShade="BF"/>
          <w:szCs w:val="28"/>
        </w:rPr>
      </w:pPr>
      <w:bookmarkStart w:id="11" w:name="_Toc120790805"/>
      <w:r w:rsidRPr="006C59B2">
        <w:rPr>
          <w:rFonts w:ascii="Calibri" w:hAnsi="Calibri" w:cs="Calibri"/>
          <w:color w:val="8B7152" w:themeColor="accent3" w:themeShade="BF"/>
          <w:szCs w:val="28"/>
        </w:rPr>
        <w:t xml:space="preserve">Powiązania ze Strategią rozwiązywania problemów społecznych </w:t>
      </w:r>
      <w:r w:rsidR="00D22A71" w:rsidRPr="006C59B2">
        <w:rPr>
          <w:rFonts w:ascii="Calibri" w:hAnsi="Calibri" w:cs="Calibri"/>
          <w:color w:val="8B7152" w:themeColor="accent3" w:themeShade="BF"/>
          <w:szCs w:val="28"/>
        </w:rPr>
        <w:t>Olsztyna do 2020 roku</w:t>
      </w:r>
      <w:bookmarkEnd w:id="11"/>
    </w:p>
    <w:p w14:paraId="697A0FD6" w14:textId="7BAED520" w:rsidR="00D22A71" w:rsidRPr="003800EF" w:rsidRDefault="00D22A71" w:rsidP="005E67A6">
      <w:pPr>
        <w:spacing w:after="240"/>
        <w:jc w:val="both"/>
        <w:rPr>
          <w:b w:val="0"/>
          <w:bCs/>
          <w:color w:val="343434" w:themeColor="text1"/>
          <w:sz w:val="24"/>
          <w:szCs w:val="24"/>
        </w:rPr>
      </w:pPr>
      <w:r w:rsidRPr="003800EF">
        <w:rPr>
          <w:b w:val="0"/>
          <w:bCs/>
          <w:color w:val="343434" w:themeColor="text1"/>
          <w:sz w:val="24"/>
          <w:szCs w:val="24"/>
        </w:rPr>
        <w:t>Strategia rozwiązywania problemów społecznych Olsztyna do 2020 roku</w:t>
      </w:r>
      <w:r w:rsidRPr="003800EF">
        <w:rPr>
          <w:rStyle w:val="Odwoanieprzypisudolnego"/>
          <w:b w:val="0"/>
          <w:bCs/>
          <w:color w:val="343434" w:themeColor="text1"/>
          <w:sz w:val="24"/>
          <w:szCs w:val="24"/>
        </w:rPr>
        <w:footnoteReference w:id="2"/>
      </w:r>
      <w:r w:rsidRPr="003800EF">
        <w:rPr>
          <w:b w:val="0"/>
          <w:bCs/>
          <w:color w:val="343434" w:themeColor="text1"/>
          <w:sz w:val="24"/>
          <w:szCs w:val="24"/>
        </w:rPr>
        <w:t xml:space="preserve"> jest strategicznym instrumentem zarządzania polityką rozwoju społecznego w Olsztynie. Misj</w:t>
      </w:r>
      <w:r w:rsidR="009A7291">
        <w:rPr>
          <w:b w:val="0"/>
          <w:bCs/>
          <w:color w:val="343434" w:themeColor="text1"/>
          <w:sz w:val="24"/>
          <w:szCs w:val="24"/>
        </w:rPr>
        <w:t>ą</w:t>
      </w:r>
      <w:r w:rsidRPr="003800EF">
        <w:rPr>
          <w:b w:val="0"/>
          <w:bCs/>
          <w:color w:val="343434" w:themeColor="text1"/>
          <w:sz w:val="24"/>
          <w:szCs w:val="24"/>
        </w:rPr>
        <w:t xml:space="preserve"> w zakresie rozwiązywania problemów społecznych Olsztyna jest: </w:t>
      </w:r>
    </w:p>
    <w:p w14:paraId="4D91DECD" w14:textId="2CA7B1FE" w:rsidR="00D22A71" w:rsidRPr="004E3AFC" w:rsidRDefault="00D22A71" w:rsidP="00217835">
      <w:pPr>
        <w:shd w:val="clear" w:color="auto" w:fill="E6F2D2" w:themeFill="accent1" w:themeFillTint="33"/>
        <w:spacing w:after="240"/>
        <w:ind w:left="851"/>
        <w:jc w:val="both"/>
        <w:rPr>
          <w:sz w:val="24"/>
          <w:szCs w:val="24"/>
        </w:rPr>
      </w:pPr>
      <w:r w:rsidRPr="004E3AFC">
        <w:rPr>
          <w:sz w:val="24"/>
          <w:szCs w:val="24"/>
        </w:rPr>
        <w:t>Zapewnienie mieszkańcom bezpieczeństwa socjalnego, integracja rodzin i osób oraz minimalizowanie skutków zjawisk społecznie negatywnych.</w:t>
      </w:r>
    </w:p>
    <w:p w14:paraId="41FDAC32" w14:textId="2D048266" w:rsidR="00D22A71" w:rsidRPr="003800EF" w:rsidRDefault="005E67A6" w:rsidP="005E67A6">
      <w:pPr>
        <w:spacing w:after="240"/>
        <w:jc w:val="both"/>
        <w:rPr>
          <w:b w:val="0"/>
          <w:bCs/>
          <w:color w:val="343434" w:themeColor="text1"/>
          <w:sz w:val="24"/>
          <w:szCs w:val="24"/>
        </w:rPr>
      </w:pPr>
      <w:r w:rsidRPr="003800EF">
        <w:rPr>
          <w:b w:val="0"/>
          <w:bCs/>
          <w:color w:val="343434" w:themeColor="text1"/>
          <w:sz w:val="24"/>
          <w:szCs w:val="24"/>
        </w:rPr>
        <w:t xml:space="preserve">Celem Strategii jest podjęcie systemowych rozwiązań problemów społecznych występujących </w:t>
      </w:r>
      <w:r w:rsidR="00B82D8B">
        <w:rPr>
          <w:b w:val="0"/>
          <w:bCs/>
          <w:color w:val="343434" w:themeColor="text1"/>
          <w:sz w:val="24"/>
          <w:szCs w:val="24"/>
        </w:rPr>
        <w:br/>
      </w:r>
      <w:r w:rsidRPr="003800EF">
        <w:rPr>
          <w:b w:val="0"/>
          <w:bCs/>
          <w:color w:val="343434" w:themeColor="text1"/>
          <w:sz w:val="24"/>
          <w:szCs w:val="24"/>
        </w:rPr>
        <w:t>w Olsztynie i destabilizujących życie mieszkańców.</w:t>
      </w:r>
    </w:p>
    <w:p w14:paraId="02E4F47E" w14:textId="11B17B45" w:rsidR="005E67A6" w:rsidRPr="003800EF" w:rsidRDefault="005E67A6" w:rsidP="005E67A6">
      <w:pPr>
        <w:spacing w:after="240"/>
        <w:jc w:val="both"/>
        <w:rPr>
          <w:b w:val="0"/>
          <w:bCs/>
          <w:color w:val="343434" w:themeColor="text1"/>
          <w:sz w:val="24"/>
          <w:szCs w:val="24"/>
        </w:rPr>
      </w:pPr>
      <w:r w:rsidRPr="003800EF">
        <w:rPr>
          <w:b w:val="0"/>
          <w:bCs/>
          <w:color w:val="343434" w:themeColor="text1"/>
          <w:sz w:val="24"/>
          <w:szCs w:val="24"/>
        </w:rPr>
        <w:t>GPR odpowiada na celi strategiczne:</w:t>
      </w:r>
    </w:p>
    <w:p w14:paraId="60D2CB4C" w14:textId="025D5698" w:rsidR="005E67A6" w:rsidRPr="003800EF" w:rsidRDefault="005E67A6" w:rsidP="005E67A6">
      <w:pPr>
        <w:spacing w:after="240"/>
        <w:jc w:val="both"/>
        <w:rPr>
          <w:b w:val="0"/>
          <w:bCs/>
          <w:color w:val="343434" w:themeColor="text1"/>
          <w:sz w:val="24"/>
          <w:szCs w:val="24"/>
        </w:rPr>
      </w:pPr>
      <w:r w:rsidRPr="003800EF">
        <w:rPr>
          <w:color w:val="343434" w:themeColor="text1"/>
          <w:sz w:val="24"/>
          <w:szCs w:val="24"/>
        </w:rPr>
        <w:t>Cel strategiczny nr 1</w:t>
      </w:r>
      <w:r w:rsidRPr="003800EF">
        <w:rPr>
          <w:b w:val="0"/>
          <w:bCs/>
          <w:color w:val="343434" w:themeColor="text1"/>
          <w:sz w:val="24"/>
          <w:szCs w:val="24"/>
        </w:rPr>
        <w:t xml:space="preserve"> - Zintegrowany system wsparcia i aktywizacji osób niepełnosprawnych</w:t>
      </w:r>
      <w:r w:rsidR="009A7291">
        <w:rPr>
          <w:b w:val="0"/>
          <w:bCs/>
          <w:color w:val="343434" w:themeColor="text1"/>
          <w:sz w:val="24"/>
          <w:szCs w:val="24"/>
        </w:rPr>
        <w:t>;</w:t>
      </w:r>
    </w:p>
    <w:p w14:paraId="0C80910C" w14:textId="5B8C7728" w:rsidR="005E67A6" w:rsidRPr="003800EF" w:rsidRDefault="005E67A6" w:rsidP="005E67A6">
      <w:pPr>
        <w:spacing w:after="240"/>
        <w:jc w:val="both"/>
        <w:rPr>
          <w:b w:val="0"/>
          <w:bCs/>
          <w:color w:val="343434" w:themeColor="text1"/>
          <w:sz w:val="24"/>
          <w:szCs w:val="24"/>
        </w:rPr>
      </w:pPr>
      <w:r w:rsidRPr="003800EF">
        <w:rPr>
          <w:color w:val="343434" w:themeColor="text1"/>
          <w:sz w:val="24"/>
          <w:szCs w:val="24"/>
        </w:rPr>
        <w:t>Cel strategiczny nr 2</w:t>
      </w:r>
      <w:r w:rsidRPr="003800EF">
        <w:rPr>
          <w:b w:val="0"/>
          <w:bCs/>
          <w:color w:val="343434" w:themeColor="text1"/>
          <w:sz w:val="24"/>
          <w:szCs w:val="24"/>
        </w:rPr>
        <w:t xml:space="preserve"> - System wsparcia i aktywizacji osób starszych</w:t>
      </w:r>
      <w:r w:rsidR="009A7291">
        <w:rPr>
          <w:b w:val="0"/>
          <w:bCs/>
          <w:color w:val="343434" w:themeColor="text1"/>
          <w:sz w:val="24"/>
          <w:szCs w:val="24"/>
        </w:rPr>
        <w:t>;</w:t>
      </w:r>
    </w:p>
    <w:p w14:paraId="024A3E9F" w14:textId="531198A2" w:rsidR="005E67A6" w:rsidRPr="003800EF" w:rsidRDefault="005E67A6" w:rsidP="005E67A6">
      <w:pPr>
        <w:spacing w:after="240"/>
        <w:jc w:val="both"/>
        <w:rPr>
          <w:b w:val="0"/>
          <w:bCs/>
          <w:color w:val="343434" w:themeColor="text1"/>
          <w:sz w:val="24"/>
          <w:szCs w:val="24"/>
        </w:rPr>
      </w:pPr>
      <w:r w:rsidRPr="003800EF">
        <w:rPr>
          <w:color w:val="343434" w:themeColor="text1"/>
          <w:sz w:val="24"/>
          <w:szCs w:val="24"/>
        </w:rPr>
        <w:t>Cel strategiczny nr 3</w:t>
      </w:r>
      <w:r w:rsidRPr="003800EF">
        <w:rPr>
          <w:b w:val="0"/>
          <w:bCs/>
          <w:color w:val="343434" w:themeColor="text1"/>
          <w:sz w:val="24"/>
          <w:szCs w:val="24"/>
        </w:rPr>
        <w:t xml:space="preserve"> - Aktywizacja i integracja grup zagrożonych wykluczeniem społecznym</w:t>
      </w:r>
      <w:r w:rsidR="009A7291">
        <w:rPr>
          <w:b w:val="0"/>
          <w:bCs/>
          <w:color w:val="343434" w:themeColor="text1"/>
          <w:sz w:val="24"/>
          <w:szCs w:val="24"/>
        </w:rPr>
        <w:t>;</w:t>
      </w:r>
    </w:p>
    <w:p w14:paraId="78392109" w14:textId="5CC7D764" w:rsidR="005E67A6" w:rsidRPr="003800EF" w:rsidRDefault="005E67A6" w:rsidP="005E67A6">
      <w:pPr>
        <w:spacing w:after="240"/>
        <w:jc w:val="both"/>
        <w:rPr>
          <w:b w:val="0"/>
          <w:bCs/>
          <w:color w:val="343434" w:themeColor="text1"/>
          <w:sz w:val="24"/>
          <w:szCs w:val="24"/>
        </w:rPr>
      </w:pPr>
      <w:r w:rsidRPr="003800EF">
        <w:rPr>
          <w:color w:val="343434" w:themeColor="text1"/>
          <w:sz w:val="24"/>
          <w:szCs w:val="24"/>
        </w:rPr>
        <w:t>Cel strategiczny nr 4</w:t>
      </w:r>
      <w:r w:rsidRPr="003800EF">
        <w:rPr>
          <w:b w:val="0"/>
          <w:bCs/>
          <w:color w:val="343434" w:themeColor="text1"/>
          <w:sz w:val="24"/>
          <w:szCs w:val="24"/>
        </w:rPr>
        <w:t xml:space="preserve"> - Promocja zatrudnienia, łagodzenie skutków bezrobocia i aktywizacja lokalnego rynku pracy</w:t>
      </w:r>
      <w:r w:rsidR="009A7291">
        <w:rPr>
          <w:b w:val="0"/>
          <w:bCs/>
          <w:color w:val="343434" w:themeColor="text1"/>
          <w:sz w:val="24"/>
          <w:szCs w:val="24"/>
        </w:rPr>
        <w:t>;</w:t>
      </w:r>
    </w:p>
    <w:p w14:paraId="08C95DA3" w14:textId="6152CF03" w:rsidR="005E67A6" w:rsidRPr="003800EF" w:rsidRDefault="005E67A6" w:rsidP="005E67A6">
      <w:pPr>
        <w:spacing w:after="240"/>
        <w:jc w:val="both"/>
        <w:rPr>
          <w:b w:val="0"/>
          <w:bCs/>
          <w:color w:val="343434" w:themeColor="text1"/>
          <w:sz w:val="24"/>
          <w:szCs w:val="24"/>
        </w:rPr>
      </w:pPr>
      <w:r w:rsidRPr="003800EF">
        <w:rPr>
          <w:color w:val="343434" w:themeColor="text1"/>
          <w:sz w:val="24"/>
          <w:szCs w:val="24"/>
        </w:rPr>
        <w:t>Cel strategiczny nr 6</w:t>
      </w:r>
      <w:r w:rsidRPr="003800EF">
        <w:rPr>
          <w:b w:val="0"/>
          <w:bCs/>
          <w:color w:val="343434" w:themeColor="text1"/>
          <w:sz w:val="24"/>
          <w:szCs w:val="24"/>
        </w:rPr>
        <w:t xml:space="preserve"> - Zintegrowany system wsparcia rodziny i opieki nad dzieckiem</w:t>
      </w:r>
      <w:r w:rsidR="009A7291">
        <w:rPr>
          <w:b w:val="0"/>
          <w:bCs/>
          <w:color w:val="343434" w:themeColor="text1"/>
          <w:sz w:val="24"/>
          <w:szCs w:val="24"/>
        </w:rPr>
        <w:t>.</w:t>
      </w:r>
    </w:p>
    <w:p w14:paraId="22FE0ECA" w14:textId="4AF773F5" w:rsidR="005E67A6" w:rsidRPr="003800EF" w:rsidRDefault="005E67A6" w:rsidP="005E67A6">
      <w:pPr>
        <w:spacing w:after="240"/>
        <w:jc w:val="both"/>
        <w:rPr>
          <w:b w:val="0"/>
          <w:bCs/>
          <w:color w:val="343434" w:themeColor="text1"/>
          <w:sz w:val="24"/>
          <w:szCs w:val="24"/>
        </w:rPr>
      </w:pPr>
      <w:r w:rsidRPr="003800EF">
        <w:rPr>
          <w:b w:val="0"/>
          <w:bCs/>
          <w:color w:val="343434" w:themeColor="text1"/>
          <w:sz w:val="24"/>
          <w:szCs w:val="24"/>
        </w:rPr>
        <w:t>Określone w powyższym dokumencie strategicznym miasta cele strategiczne zostały uwzględnione w Programie.</w:t>
      </w:r>
    </w:p>
    <w:p w14:paraId="577CED1F" w14:textId="461F0FF2" w:rsidR="00D53119" w:rsidRPr="00217835" w:rsidRDefault="00D53119" w:rsidP="00217835">
      <w:pPr>
        <w:pStyle w:val="Nagwek3"/>
        <w:numPr>
          <w:ilvl w:val="2"/>
          <w:numId w:val="22"/>
        </w:numPr>
        <w:spacing w:after="240"/>
        <w:ind w:left="851" w:hanging="851"/>
        <w:jc w:val="both"/>
        <w:rPr>
          <w:rFonts w:ascii="Calibri" w:hAnsi="Calibri" w:cs="Calibri"/>
          <w:szCs w:val="28"/>
        </w:rPr>
      </w:pPr>
      <w:bookmarkStart w:id="12" w:name="_Toc120790806"/>
      <w:r w:rsidRPr="00217835">
        <w:rPr>
          <w:rFonts w:ascii="Calibri" w:hAnsi="Calibri" w:cs="Calibri"/>
          <w:szCs w:val="28"/>
        </w:rPr>
        <w:lastRenderedPageBreak/>
        <w:t>Powiązania z Gminnym Programem Opieki nad Zabytkami Miasta Olsztyna na lata 2020-2023</w:t>
      </w:r>
      <w:bookmarkEnd w:id="12"/>
    </w:p>
    <w:p w14:paraId="30B3977F" w14:textId="5B3D7C08" w:rsidR="00D53119" w:rsidRPr="003800EF" w:rsidRDefault="00D53119" w:rsidP="00D22A71">
      <w:pPr>
        <w:spacing w:after="240"/>
        <w:jc w:val="both"/>
        <w:rPr>
          <w:b w:val="0"/>
          <w:bCs/>
          <w:color w:val="343434" w:themeColor="text1"/>
          <w:sz w:val="24"/>
          <w:szCs w:val="24"/>
        </w:rPr>
      </w:pPr>
      <w:r w:rsidRPr="003800EF">
        <w:rPr>
          <w:b w:val="0"/>
          <w:bCs/>
          <w:color w:val="343434" w:themeColor="text1"/>
          <w:sz w:val="24"/>
          <w:szCs w:val="24"/>
        </w:rPr>
        <w:t>Głównymi zamierzeniem Programu Opieki nad Zabytkami Miasta Olsztyna na lata 2020-2023</w:t>
      </w:r>
      <w:r w:rsidRPr="003800EF">
        <w:rPr>
          <w:rStyle w:val="Odwoanieprzypisudolnego"/>
          <w:b w:val="0"/>
          <w:bCs/>
          <w:color w:val="343434" w:themeColor="text1"/>
          <w:sz w:val="24"/>
          <w:szCs w:val="24"/>
        </w:rPr>
        <w:footnoteReference w:id="3"/>
      </w:r>
      <w:r w:rsidRPr="003800EF">
        <w:rPr>
          <w:b w:val="0"/>
          <w:bCs/>
          <w:color w:val="343434" w:themeColor="text1"/>
          <w:sz w:val="24"/>
          <w:szCs w:val="24"/>
        </w:rPr>
        <w:t xml:space="preserve"> jest zachowanie i wykorzystanie potencjału dziedzictwa kulturowego Olsztyna w procesie jego rozwoju.</w:t>
      </w:r>
    </w:p>
    <w:p w14:paraId="6D3A99CF" w14:textId="6CC30EF4" w:rsidR="00D53119" w:rsidRPr="003800EF" w:rsidRDefault="00D53119" w:rsidP="00D22A71">
      <w:pPr>
        <w:spacing w:after="240"/>
        <w:jc w:val="both"/>
        <w:rPr>
          <w:b w:val="0"/>
          <w:bCs/>
          <w:color w:val="343434" w:themeColor="text1"/>
          <w:sz w:val="24"/>
          <w:szCs w:val="24"/>
        </w:rPr>
      </w:pPr>
      <w:r w:rsidRPr="003800EF">
        <w:rPr>
          <w:b w:val="0"/>
          <w:bCs/>
          <w:color w:val="343434" w:themeColor="text1"/>
          <w:sz w:val="24"/>
          <w:szCs w:val="24"/>
        </w:rPr>
        <w:t xml:space="preserve">Wyznaczone zadania programu opieki nad zabytkami: </w:t>
      </w:r>
    </w:p>
    <w:p w14:paraId="65B9B631" w14:textId="77777777" w:rsidR="00D53119" w:rsidRPr="003800EF" w:rsidRDefault="00D53119" w:rsidP="00D22A71">
      <w:pPr>
        <w:spacing w:after="240"/>
        <w:jc w:val="both"/>
        <w:rPr>
          <w:b w:val="0"/>
          <w:bCs/>
          <w:color w:val="343434" w:themeColor="text1"/>
          <w:sz w:val="24"/>
          <w:szCs w:val="24"/>
        </w:rPr>
      </w:pPr>
      <w:r w:rsidRPr="003800EF">
        <w:rPr>
          <w:b w:val="0"/>
          <w:bCs/>
          <w:color w:val="343434" w:themeColor="text1"/>
          <w:sz w:val="24"/>
          <w:szCs w:val="24"/>
        </w:rPr>
        <w:t>I. Ochrona i rewaloryzacja zabytków Olsztyna.</w:t>
      </w:r>
    </w:p>
    <w:p w14:paraId="208F69B8" w14:textId="77777777" w:rsidR="00D53119" w:rsidRPr="003800EF" w:rsidRDefault="00D53119" w:rsidP="00D22A71">
      <w:pPr>
        <w:spacing w:after="240"/>
        <w:jc w:val="both"/>
        <w:rPr>
          <w:b w:val="0"/>
          <w:bCs/>
          <w:color w:val="343434" w:themeColor="text1"/>
          <w:sz w:val="24"/>
          <w:szCs w:val="24"/>
        </w:rPr>
      </w:pPr>
      <w:r w:rsidRPr="003800EF">
        <w:rPr>
          <w:b w:val="0"/>
          <w:bCs/>
          <w:color w:val="343434" w:themeColor="text1"/>
          <w:sz w:val="24"/>
          <w:szCs w:val="24"/>
        </w:rPr>
        <w:t>II. Eksponowanie walorów dziedzictwa kulturowego w przestrzeni publicznej.</w:t>
      </w:r>
    </w:p>
    <w:p w14:paraId="38D76B3F" w14:textId="77777777" w:rsidR="00D53119" w:rsidRPr="003800EF" w:rsidRDefault="00D53119" w:rsidP="00D22A71">
      <w:pPr>
        <w:spacing w:after="240"/>
        <w:jc w:val="both"/>
        <w:rPr>
          <w:b w:val="0"/>
          <w:bCs/>
          <w:color w:val="343434" w:themeColor="text1"/>
          <w:sz w:val="24"/>
          <w:szCs w:val="24"/>
        </w:rPr>
      </w:pPr>
      <w:r w:rsidRPr="003800EF">
        <w:rPr>
          <w:b w:val="0"/>
          <w:bCs/>
          <w:color w:val="343434" w:themeColor="text1"/>
          <w:sz w:val="24"/>
          <w:szCs w:val="24"/>
        </w:rPr>
        <w:t>III. Badanie i dokumentowanie dziedzictwa kulturowego Olsztyna.</w:t>
      </w:r>
    </w:p>
    <w:p w14:paraId="1221904B" w14:textId="26744994" w:rsidR="00D53119" w:rsidRPr="003800EF" w:rsidRDefault="00D53119" w:rsidP="00D22A71">
      <w:pPr>
        <w:spacing w:after="240"/>
        <w:jc w:val="both"/>
        <w:rPr>
          <w:b w:val="0"/>
          <w:bCs/>
          <w:color w:val="343434" w:themeColor="text1"/>
          <w:sz w:val="24"/>
          <w:szCs w:val="24"/>
        </w:rPr>
      </w:pPr>
      <w:r w:rsidRPr="003800EF">
        <w:rPr>
          <w:b w:val="0"/>
          <w:bCs/>
          <w:color w:val="343434" w:themeColor="text1"/>
          <w:sz w:val="24"/>
          <w:szCs w:val="24"/>
        </w:rPr>
        <w:t>IV. Promocja i popularyzacja walorów dziedzictwa kulturowego Olsztyna oraz podejmowanie działań edukacyjnych w tym obszarze działania.</w:t>
      </w:r>
    </w:p>
    <w:p w14:paraId="67E29B7B" w14:textId="4A79CBB3" w:rsidR="00D53119" w:rsidRPr="003800EF" w:rsidRDefault="00D53119" w:rsidP="00D22A71">
      <w:pPr>
        <w:spacing w:after="240"/>
        <w:jc w:val="both"/>
        <w:rPr>
          <w:b w:val="0"/>
          <w:bCs/>
          <w:color w:val="343434" w:themeColor="text1"/>
          <w:sz w:val="24"/>
          <w:szCs w:val="24"/>
        </w:rPr>
      </w:pPr>
      <w:r w:rsidRPr="003800EF">
        <w:rPr>
          <w:b w:val="0"/>
          <w:bCs/>
          <w:color w:val="343434" w:themeColor="text1"/>
          <w:sz w:val="24"/>
          <w:szCs w:val="24"/>
        </w:rPr>
        <w:t>W ten sposób uznano, że Program stanowi jeden ze środków ochrony zabytków w</w:t>
      </w:r>
      <w:r w:rsidR="00D22A71" w:rsidRPr="003800EF">
        <w:rPr>
          <w:b w:val="0"/>
          <w:bCs/>
          <w:color w:val="343434" w:themeColor="text1"/>
          <w:sz w:val="24"/>
          <w:szCs w:val="24"/>
        </w:rPr>
        <w:t xml:space="preserve"> Olsztynie</w:t>
      </w:r>
      <w:r w:rsidRPr="003800EF">
        <w:rPr>
          <w:b w:val="0"/>
          <w:bCs/>
          <w:color w:val="343434" w:themeColor="text1"/>
          <w:sz w:val="24"/>
          <w:szCs w:val="24"/>
        </w:rPr>
        <w:t xml:space="preserve">. W </w:t>
      </w:r>
      <w:r w:rsidR="00D22A71" w:rsidRPr="003800EF">
        <w:rPr>
          <w:b w:val="0"/>
          <w:bCs/>
          <w:color w:val="343434" w:themeColor="text1"/>
          <w:sz w:val="24"/>
          <w:szCs w:val="24"/>
        </w:rPr>
        <w:t>GPR</w:t>
      </w:r>
      <w:r w:rsidRPr="003800EF">
        <w:rPr>
          <w:b w:val="0"/>
          <w:bCs/>
          <w:color w:val="343434" w:themeColor="text1"/>
          <w:sz w:val="24"/>
          <w:szCs w:val="24"/>
        </w:rPr>
        <w:t xml:space="preserve"> zawarto – wśród innych aspektów rewitalizacji – troskę o zabytkowe struktury w </w:t>
      </w:r>
      <w:r w:rsidR="00D22A71" w:rsidRPr="003800EF">
        <w:rPr>
          <w:b w:val="0"/>
          <w:bCs/>
          <w:color w:val="343434" w:themeColor="text1"/>
          <w:sz w:val="24"/>
          <w:szCs w:val="24"/>
        </w:rPr>
        <w:t>obszarze rewitalizacji.</w:t>
      </w:r>
    </w:p>
    <w:p w14:paraId="2531685E" w14:textId="77777777" w:rsidR="002E1324" w:rsidRPr="004E3AFC" w:rsidRDefault="002E1324" w:rsidP="004B03D8">
      <w:pPr>
        <w:spacing w:after="240"/>
        <w:rPr>
          <w:sz w:val="24"/>
          <w:szCs w:val="24"/>
        </w:rPr>
      </w:pPr>
    </w:p>
    <w:p w14:paraId="3872C892" w14:textId="20EFA8F4" w:rsidR="002E1324" w:rsidRPr="004E3AFC" w:rsidRDefault="002E1324" w:rsidP="004B03D8">
      <w:pPr>
        <w:spacing w:after="240"/>
        <w:rPr>
          <w:sz w:val="24"/>
          <w:szCs w:val="24"/>
        </w:rPr>
        <w:sectPr w:rsidR="002E1324" w:rsidRPr="004E3AFC" w:rsidSect="00416F4C">
          <w:headerReference w:type="even" r:id="rId15"/>
          <w:headerReference w:type="default" r:id="rId16"/>
          <w:footerReference w:type="even" r:id="rId17"/>
          <w:footerReference w:type="default" r:id="rId18"/>
          <w:footerReference w:type="first" r:id="rId19"/>
          <w:pgSz w:w="11906" w:h="16838"/>
          <w:pgMar w:top="1418" w:right="1021" w:bottom="992" w:left="1276" w:header="0" w:footer="709" w:gutter="0"/>
          <w:cols w:space="708"/>
          <w:docGrid w:linePitch="382"/>
        </w:sectPr>
      </w:pPr>
    </w:p>
    <w:p w14:paraId="37F3B83F" w14:textId="67DDF6C5" w:rsidR="002E1324" w:rsidRPr="00217835" w:rsidRDefault="002E1324" w:rsidP="004B03D8">
      <w:pPr>
        <w:pStyle w:val="Nagwek1"/>
        <w:numPr>
          <w:ilvl w:val="0"/>
          <w:numId w:val="29"/>
        </w:numPr>
        <w:spacing w:before="0" w:after="240"/>
        <w:ind w:left="0" w:firstLine="0"/>
        <w:rPr>
          <w:szCs w:val="36"/>
        </w:rPr>
      </w:pPr>
      <w:bookmarkStart w:id="13" w:name="_Toc113977636"/>
      <w:bookmarkStart w:id="14" w:name="_Toc120790807"/>
      <w:r w:rsidRPr="00217835">
        <w:rPr>
          <w:szCs w:val="36"/>
        </w:rPr>
        <w:lastRenderedPageBreak/>
        <w:t>CZĘŚĆ DIAGNOSTYCZNA</w:t>
      </w:r>
      <w:bookmarkEnd w:id="13"/>
      <w:bookmarkEnd w:id="14"/>
    </w:p>
    <w:p w14:paraId="1BF01D69" w14:textId="428E19C5" w:rsidR="002E1324" w:rsidRPr="003800EF" w:rsidRDefault="002E1324" w:rsidP="004B03D8">
      <w:pPr>
        <w:spacing w:after="240"/>
        <w:jc w:val="both"/>
        <w:rPr>
          <w:b w:val="0"/>
          <w:bCs/>
          <w:color w:val="343434" w:themeColor="text1"/>
          <w:sz w:val="24"/>
          <w:szCs w:val="24"/>
        </w:rPr>
      </w:pPr>
      <w:r w:rsidRPr="003800EF">
        <w:rPr>
          <w:b w:val="0"/>
          <w:bCs/>
          <w:color w:val="343434" w:themeColor="text1"/>
          <w:sz w:val="24"/>
          <w:szCs w:val="24"/>
        </w:rPr>
        <w:t xml:space="preserve">Szczegółowa diagnoza odnosi się do obszaru rewitalizacji wyznaczonego uchwałą nr XLVII/759/22 Rady Miasta Olsztyna z dnia 25 maja 2022 r. w sprawie wyznaczenia obszaru zdegradowanego </w:t>
      </w:r>
      <w:r w:rsidR="00B82D8B">
        <w:rPr>
          <w:b w:val="0"/>
          <w:bCs/>
          <w:color w:val="343434" w:themeColor="text1"/>
          <w:sz w:val="24"/>
          <w:szCs w:val="24"/>
        </w:rPr>
        <w:br/>
      </w:r>
      <w:r w:rsidRPr="003800EF">
        <w:rPr>
          <w:b w:val="0"/>
          <w:bCs/>
          <w:color w:val="343434" w:themeColor="text1"/>
          <w:sz w:val="24"/>
          <w:szCs w:val="24"/>
        </w:rPr>
        <w:t>i obszaru rewitalizacji miasta Olsztyna. Na część diagnostyczną składa się podsumowanie dotychczasowego Miejskiego Programu Rewitalizacji Olsztyna 2023 przyjęt</w:t>
      </w:r>
      <w:r w:rsidR="00271313" w:rsidRPr="003800EF">
        <w:rPr>
          <w:b w:val="0"/>
          <w:bCs/>
          <w:color w:val="343434" w:themeColor="text1"/>
          <w:sz w:val="24"/>
          <w:szCs w:val="24"/>
        </w:rPr>
        <w:t>ego</w:t>
      </w:r>
      <w:r w:rsidRPr="003800EF">
        <w:rPr>
          <w:b w:val="0"/>
          <w:bCs/>
          <w:color w:val="343434" w:themeColor="text1"/>
          <w:sz w:val="24"/>
          <w:szCs w:val="24"/>
        </w:rPr>
        <w:t xml:space="preserve"> uchwałą nr XXIV/345/16 Rady Miasta Olsztyna z dnia 29 czerwca 2016 r. (zmienioną potem Uchwałą nr XXVII/470/20 z 25 listopada 2020 r.), analizy negatywnych zjawisk występujących w obszarze rewitalizacji, podsumowanie potencjałów oraz wskazania potrzeb realizacji nowego programu.</w:t>
      </w:r>
    </w:p>
    <w:p w14:paraId="65A4F46C" w14:textId="1BB68C80" w:rsidR="002E1324" w:rsidRPr="00217835" w:rsidRDefault="002E1324" w:rsidP="00217835">
      <w:pPr>
        <w:pStyle w:val="Nagwek2"/>
        <w:numPr>
          <w:ilvl w:val="0"/>
          <w:numId w:val="30"/>
        </w:numPr>
        <w:ind w:left="567" w:hanging="567"/>
        <w:rPr>
          <w:rFonts w:eastAsiaTheme="minorHAnsi"/>
          <w:szCs w:val="32"/>
        </w:rPr>
      </w:pPr>
      <w:bookmarkStart w:id="15" w:name="_Toc113977637"/>
      <w:bookmarkStart w:id="16" w:name="_Toc120790808"/>
      <w:r w:rsidRPr="00217835">
        <w:rPr>
          <w:szCs w:val="32"/>
        </w:rPr>
        <w:t xml:space="preserve">Opis stanu obszaru rewitalizacji po przeprowadzeniu </w:t>
      </w:r>
      <w:bookmarkEnd w:id="15"/>
      <w:r w:rsidRPr="00217835">
        <w:rPr>
          <w:szCs w:val="32"/>
        </w:rPr>
        <w:t>Miejskiego Programu Rewitalizacji Olsztyna 2023</w:t>
      </w:r>
      <w:bookmarkEnd w:id="16"/>
      <w:r w:rsidRPr="00217835">
        <w:rPr>
          <w:szCs w:val="32"/>
        </w:rPr>
        <w:t xml:space="preserve"> </w:t>
      </w:r>
    </w:p>
    <w:p w14:paraId="6B51530A" w14:textId="474DAD44" w:rsidR="00A90C2E" w:rsidRPr="003800EF" w:rsidRDefault="00ED485E" w:rsidP="00E57B23">
      <w:pPr>
        <w:pStyle w:val="Zawarto"/>
        <w:rPr>
          <w:color w:val="343434" w:themeColor="text1"/>
          <w:sz w:val="24"/>
          <w:szCs w:val="24"/>
        </w:rPr>
      </w:pPr>
      <w:r w:rsidRPr="003800EF">
        <w:rPr>
          <w:color w:val="343434" w:themeColor="text1"/>
          <w:sz w:val="24"/>
          <w:szCs w:val="24"/>
        </w:rPr>
        <w:t>Miejski Program Rewitalizacji Olsztyna 2023 został przyjęty u</w:t>
      </w:r>
      <w:r w:rsidR="00571955" w:rsidRPr="003800EF">
        <w:rPr>
          <w:color w:val="343434" w:themeColor="text1"/>
          <w:sz w:val="24"/>
          <w:szCs w:val="24"/>
        </w:rPr>
        <w:t xml:space="preserve">chwałą nr XXIV/345/16 Rady Miasta Olsztyna z dnia 29 czerwca 2016 r. </w:t>
      </w:r>
      <w:r w:rsidRPr="003800EF">
        <w:rPr>
          <w:color w:val="343434" w:themeColor="text1"/>
          <w:sz w:val="24"/>
          <w:szCs w:val="24"/>
        </w:rPr>
        <w:t>(zmienioną Uchwałą nr XXVII/470/20 z</w:t>
      </w:r>
      <w:r w:rsidR="009A7291">
        <w:rPr>
          <w:color w:val="343434" w:themeColor="text1"/>
          <w:sz w:val="24"/>
          <w:szCs w:val="24"/>
        </w:rPr>
        <w:t xml:space="preserve"> dnia</w:t>
      </w:r>
      <w:r w:rsidRPr="003800EF">
        <w:rPr>
          <w:color w:val="343434" w:themeColor="text1"/>
          <w:sz w:val="24"/>
          <w:szCs w:val="24"/>
        </w:rPr>
        <w:t xml:space="preserve"> 25 listopada 2020 r.).</w:t>
      </w:r>
      <w:r w:rsidR="00A90C2E" w:rsidRPr="003800EF">
        <w:rPr>
          <w:color w:val="343434" w:themeColor="text1"/>
          <w:sz w:val="24"/>
          <w:szCs w:val="24"/>
        </w:rPr>
        <w:t xml:space="preserve"> Głównym założeniem programu </w:t>
      </w:r>
      <w:r w:rsidR="003F0570" w:rsidRPr="003800EF">
        <w:rPr>
          <w:color w:val="343434" w:themeColor="text1"/>
          <w:sz w:val="24"/>
          <w:szCs w:val="24"/>
        </w:rPr>
        <w:t>było</w:t>
      </w:r>
      <w:r w:rsidR="00A90C2E" w:rsidRPr="003800EF">
        <w:rPr>
          <w:color w:val="343434" w:themeColor="text1"/>
          <w:sz w:val="24"/>
          <w:szCs w:val="24"/>
        </w:rPr>
        <w:t xml:space="preserve"> wyprowadzenie ze stanu kryzysowego obszarów zdegradowanych poprzez powiązane wzajemnie przedsięwzięcia, obejmujące kwestie społeczne</w:t>
      </w:r>
      <w:r w:rsidR="003F0570" w:rsidRPr="003800EF">
        <w:rPr>
          <w:color w:val="343434" w:themeColor="text1"/>
          <w:sz w:val="24"/>
          <w:szCs w:val="24"/>
        </w:rPr>
        <w:t xml:space="preserve"> oraz gospodarcze, przestrzenno-</w:t>
      </w:r>
      <w:r w:rsidR="00A90C2E" w:rsidRPr="003800EF">
        <w:rPr>
          <w:color w:val="343434" w:themeColor="text1"/>
          <w:sz w:val="24"/>
          <w:szCs w:val="24"/>
        </w:rPr>
        <w:t>funkcjonalne, techniczne czy też środowiskowe.</w:t>
      </w:r>
    </w:p>
    <w:p w14:paraId="29EB93A8" w14:textId="4A5776A2" w:rsidR="00A90C2E" w:rsidRPr="003800EF" w:rsidRDefault="00A90C2E" w:rsidP="00E57B23">
      <w:pPr>
        <w:pStyle w:val="Zawarto"/>
        <w:rPr>
          <w:color w:val="343434" w:themeColor="text1"/>
          <w:sz w:val="24"/>
          <w:szCs w:val="24"/>
        </w:rPr>
      </w:pPr>
      <w:r w:rsidRPr="003800EF">
        <w:rPr>
          <w:color w:val="343434" w:themeColor="text1"/>
          <w:sz w:val="24"/>
          <w:szCs w:val="24"/>
        </w:rPr>
        <w:t>Obszar prowadzenia działań rewitalizacyjnych skupia</w:t>
      </w:r>
      <w:r w:rsidR="00571955" w:rsidRPr="003800EF">
        <w:rPr>
          <w:color w:val="343434" w:themeColor="text1"/>
          <w:sz w:val="24"/>
          <w:szCs w:val="24"/>
        </w:rPr>
        <w:t>ł</w:t>
      </w:r>
      <w:r w:rsidRPr="003800EF">
        <w:rPr>
          <w:color w:val="343434" w:themeColor="text1"/>
          <w:sz w:val="24"/>
          <w:szCs w:val="24"/>
        </w:rPr>
        <w:t xml:space="preserve"> się w cent</w:t>
      </w:r>
      <w:r w:rsidR="00825F02" w:rsidRPr="003800EF">
        <w:rPr>
          <w:color w:val="343434" w:themeColor="text1"/>
          <w:sz w:val="24"/>
          <w:szCs w:val="24"/>
        </w:rPr>
        <w:t>rum Olsztyna i obejmował</w:t>
      </w:r>
      <w:r w:rsidR="00077A04" w:rsidRPr="003800EF">
        <w:rPr>
          <w:color w:val="343434" w:themeColor="text1"/>
          <w:sz w:val="24"/>
          <w:szCs w:val="24"/>
        </w:rPr>
        <w:t xml:space="preserve"> teren </w:t>
      </w:r>
      <w:r w:rsidR="00B82D8B">
        <w:rPr>
          <w:color w:val="343434" w:themeColor="text1"/>
          <w:sz w:val="24"/>
          <w:szCs w:val="24"/>
        </w:rPr>
        <w:br/>
      </w:r>
      <w:r w:rsidRPr="003800EF">
        <w:rPr>
          <w:color w:val="343434" w:themeColor="text1"/>
          <w:sz w:val="24"/>
          <w:szCs w:val="24"/>
        </w:rPr>
        <w:t>o powierzchni 8,08 km², w skład którego</w:t>
      </w:r>
      <w:r w:rsidR="009A7291">
        <w:rPr>
          <w:color w:val="343434" w:themeColor="text1"/>
          <w:sz w:val="24"/>
          <w:szCs w:val="24"/>
        </w:rPr>
        <w:t xml:space="preserve"> </w:t>
      </w:r>
      <w:r w:rsidRPr="003800EF">
        <w:rPr>
          <w:color w:val="343434" w:themeColor="text1"/>
          <w:sz w:val="24"/>
          <w:szCs w:val="24"/>
        </w:rPr>
        <w:t>wchodz</w:t>
      </w:r>
      <w:r w:rsidR="009A7291">
        <w:rPr>
          <w:color w:val="343434" w:themeColor="text1"/>
          <w:sz w:val="24"/>
          <w:szCs w:val="24"/>
        </w:rPr>
        <w:t>iły</w:t>
      </w:r>
      <w:r w:rsidRPr="003800EF">
        <w:rPr>
          <w:color w:val="343434" w:themeColor="text1"/>
          <w:sz w:val="24"/>
          <w:szCs w:val="24"/>
        </w:rPr>
        <w:t xml:space="preserve"> </w:t>
      </w:r>
      <w:r w:rsidR="009A7291" w:rsidRPr="003800EF">
        <w:rPr>
          <w:color w:val="343434" w:themeColor="text1"/>
          <w:sz w:val="24"/>
          <w:szCs w:val="24"/>
        </w:rPr>
        <w:t xml:space="preserve">w całości </w:t>
      </w:r>
      <w:r w:rsidRPr="003800EF">
        <w:rPr>
          <w:color w:val="343434" w:themeColor="text1"/>
          <w:sz w:val="24"/>
          <w:szCs w:val="24"/>
        </w:rPr>
        <w:t xml:space="preserve">osiedla: </w:t>
      </w:r>
      <w:r w:rsidR="00077A04" w:rsidRPr="003800EF">
        <w:rPr>
          <w:color w:val="343434" w:themeColor="text1"/>
          <w:sz w:val="24"/>
          <w:szCs w:val="24"/>
        </w:rPr>
        <w:t xml:space="preserve">Śródmieście, Zatorze, w części: </w:t>
      </w:r>
      <w:r w:rsidRPr="003800EF">
        <w:rPr>
          <w:color w:val="343434" w:themeColor="text1"/>
          <w:sz w:val="24"/>
          <w:szCs w:val="24"/>
        </w:rPr>
        <w:t>Wojska Polskiego, Podleśna, Kościuszki, Kętrzyńskiego, Pojezierze, Podg</w:t>
      </w:r>
      <w:r w:rsidR="00077A04" w:rsidRPr="003800EF">
        <w:rPr>
          <w:color w:val="343434" w:themeColor="text1"/>
          <w:sz w:val="24"/>
          <w:szCs w:val="24"/>
        </w:rPr>
        <w:t xml:space="preserve">rodzie, Grunwaldzkie, Kormoran, </w:t>
      </w:r>
      <w:r w:rsidRPr="003800EF">
        <w:rPr>
          <w:color w:val="343434" w:themeColor="text1"/>
          <w:sz w:val="24"/>
          <w:szCs w:val="24"/>
        </w:rPr>
        <w:t>Nad Jeziorem Długim.</w:t>
      </w:r>
    </w:p>
    <w:p w14:paraId="4D8C5299" w14:textId="733F39C9" w:rsidR="00A90C2E" w:rsidRPr="003800EF" w:rsidRDefault="00077A04" w:rsidP="00E57B23">
      <w:pPr>
        <w:pStyle w:val="Zawarto"/>
        <w:rPr>
          <w:color w:val="343434" w:themeColor="text1"/>
          <w:sz w:val="24"/>
          <w:szCs w:val="24"/>
        </w:rPr>
      </w:pPr>
      <w:r w:rsidRPr="003800EF">
        <w:rPr>
          <w:color w:val="343434" w:themeColor="text1"/>
          <w:sz w:val="24"/>
          <w:szCs w:val="24"/>
        </w:rPr>
        <w:t xml:space="preserve">W </w:t>
      </w:r>
      <w:r w:rsidR="00A90C2E" w:rsidRPr="003800EF">
        <w:rPr>
          <w:color w:val="343434" w:themeColor="text1"/>
          <w:sz w:val="24"/>
          <w:szCs w:val="24"/>
        </w:rPr>
        <w:t>Miejskim Programie Rewitalizacji Olsztyna 202</w:t>
      </w:r>
      <w:r w:rsidR="00ED485E" w:rsidRPr="003800EF">
        <w:rPr>
          <w:color w:val="343434" w:themeColor="text1"/>
          <w:sz w:val="24"/>
          <w:szCs w:val="24"/>
        </w:rPr>
        <w:t>3</w:t>
      </w:r>
      <w:r w:rsidR="00A90C2E" w:rsidRPr="003800EF">
        <w:rPr>
          <w:color w:val="343434" w:themeColor="text1"/>
          <w:sz w:val="24"/>
          <w:szCs w:val="24"/>
        </w:rPr>
        <w:t xml:space="preserve"> zidentyfi</w:t>
      </w:r>
      <w:r w:rsidR="00647211" w:rsidRPr="003800EF">
        <w:rPr>
          <w:color w:val="343434" w:themeColor="text1"/>
          <w:sz w:val="24"/>
          <w:szCs w:val="24"/>
        </w:rPr>
        <w:t xml:space="preserve">kowanych zostało </w:t>
      </w:r>
      <w:r w:rsidR="00ED485E" w:rsidRPr="003800EF">
        <w:rPr>
          <w:color w:val="343434" w:themeColor="text1"/>
          <w:sz w:val="24"/>
          <w:szCs w:val="24"/>
        </w:rPr>
        <w:t>pięć</w:t>
      </w:r>
      <w:r w:rsidRPr="003800EF">
        <w:rPr>
          <w:color w:val="343434" w:themeColor="text1"/>
          <w:sz w:val="24"/>
          <w:szCs w:val="24"/>
        </w:rPr>
        <w:t xml:space="preserve"> podstawowych </w:t>
      </w:r>
      <w:r w:rsidR="00A90C2E" w:rsidRPr="003800EF">
        <w:rPr>
          <w:color w:val="343434" w:themeColor="text1"/>
          <w:sz w:val="24"/>
          <w:szCs w:val="24"/>
        </w:rPr>
        <w:t xml:space="preserve">przedsięwzięć rewitalizacyjnych, wdrażanych przez Miasto Olsztyn. </w:t>
      </w:r>
      <w:r w:rsidRPr="003800EF">
        <w:rPr>
          <w:color w:val="343434" w:themeColor="text1"/>
          <w:sz w:val="24"/>
          <w:szCs w:val="24"/>
        </w:rPr>
        <w:t xml:space="preserve">W ramach tych przedsięwzięć, </w:t>
      </w:r>
      <w:r w:rsidR="00A90C2E" w:rsidRPr="003800EF">
        <w:rPr>
          <w:color w:val="343434" w:themeColor="text1"/>
          <w:sz w:val="24"/>
          <w:szCs w:val="24"/>
        </w:rPr>
        <w:t>realizowane są projekty, które wynikają wprost z określonych</w:t>
      </w:r>
      <w:r w:rsidRPr="003800EF">
        <w:rPr>
          <w:color w:val="343434" w:themeColor="text1"/>
          <w:sz w:val="24"/>
          <w:szCs w:val="24"/>
        </w:rPr>
        <w:t xml:space="preserve"> w programie trzech celów strat</w:t>
      </w:r>
      <w:r w:rsidR="00A90C2E" w:rsidRPr="003800EF">
        <w:rPr>
          <w:color w:val="343434" w:themeColor="text1"/>
          <w:sz w:val="24"/>
          <w:szCs w:val="24"/>
        </w:rPr>
        <w:t>egicznych:</w:t>
      </w:r>
    </w:p>
    <w:p w14:paraId="1B4984C3" w14:textId="77777777" w:rsidR="00A90C2E" w:rsidRPr="004E3AFC" w:rsidRDefault="00943481" w:rsidP="00E57B23">
      <w:pPr>
        <w:pStyle w:val="Zawarto"/>
        <w:rPr>
          <w:b/>
          <w:bCs/>
          <w:i/>
          <w:sz w:val="24"/>
          <w:szCs w:val="24"/>
        </w:rPr>
      </w:pPr>
      <w:r w:rsidRPr="004E3AFC">
        <w:rPr>
          <w:b/>
          <w:bCs/>
          <w:i/>
          <w:sz w:val="24"/>
          <w:szCs w:val="24"/>
        </w:rPr>
        <w:t xml:space="preserve">CEL </w:t>
      </w:r>
      <w:r w:rsidR="00A90C2E" w:rsidRPr="004E3AFC">
        <w:rPr>
          <w:b/>
          <w:bCs/>
          <w:i/>
          <w:sz w:val="24"/>
          <w:szCs w:val="24"/>
        </w:rPr>
        <w:t>A Wzmocnienie kapitału społecznego na obszarze rewitalizacji</w:t>
      </w:r>
    </w:p>
    <w:p w14:paraId="6E76E3C3" w14:textId="74E9B93D" w:rsidR="00A90C2E" w:rsidRPr="004E3AFC" w:rsidRDefault="00A90C2E" w:rsidP="00E57B23">
      <w:pPr>
        <w:pStyle w:val="Zawarto"/>
        <w:rPr>
          <w:sz w:val="24"/>
          <w:szCs w:val="24"/>
        </w:rPr>
      </w:pPr>
      <w:r w:rsidRPr="004E3AFC">
        <w:rPr>
          <w:sz w:val="24"/>
          <w:szCs w:val="24"/>
        </w:rPr>
        <w:t>Cel ten został uznany za kluczowy dla p</w:t>
      </w:r>
      <w:r w:rsidR="00943481" w:rsidRPr="004E3AFC">
        <w:rPr>
          <w:sz w:val="24"/>
          <w:szCs w:val="24"/>
        </w:rPr>
        <w:t>owodz</w:t>
      </w:r>
      <w:r w:rsidRPr="004E3AFC">
        <w:rPr>
          <w:sz w:val="24"/>
          <w:szCs w:val="24"/>
        </w:rPr>
        <w:t>enia działań rewita</w:t>
      </w:r>
      <w:r w:rsidR="00943481" w:rsidRPr="004E3AFC">
        <w:rPr>
          <w:sz w:val="24"/>
          <w:szCs w:val="24"/>
        </w:rPr>
        <w:t xml:space="preserve">lizacyjnych. Skupiły się one na </w:t>
      </w:r>
      <w:r w:rsidRPr="004E3AFC">
        <w:rPr>
          <w:sz w:val="24"/>
          <w:szCs w:val="24"/>
        </w:rPr>
        <w:t>wsparciu osób wykluczonych lub zagrożonych wykluczeniem, zidenty</w:t>
      </w:r>
      <w:r w:rsidR="00943481" w:rsidRPr="004E3AFC">
        <w:rPr>
          <w:sz w:val="24"/>
          <w:szCs w:val="24"/>
        </w:rPr>
        <w:t xml:space="preserve">fikowanych przez system pomocy </w:t>
      </w:r>
      <w:r w:rsidRPr="004E3AFC">
        <w:rPr>
          <w:sz w:val="24"/>
          <w:szCs w:val="24"/>
        </w:rPr>
        <w:t>społecznej a także na kształtowaniu postaw obywatelskich, poczuc</w:t>
      </w:r>
      <w:r w:rsidR="00943481" w:rsidRPr="004E3AFC">
        <w:rPr>
          <w:sz w:val="24"/>
          <w:szCs w:val="24"/>
        </w:rPr>
        <w:t xml:space="preserve">ia przynależności do wspólnoty </w:t>
      </w:r>
      <w:r w:rsidRPr="004E3AFC">
        <w:rPr>
          <w:sz w:val="24"/>
          <w:szCs w:val="24"/>
        </w:rPr>
        <w:t>samorządowej oraz budowaniu lokalnej tożsamości mieszkańców obsza</w:t>
      </w:r>
      <w:r w:rsidR="00943481" w:rsidRPr="004E3AFC">
        <w:rPr>
          <w:sz w:val="24"/>
          <w:szCs w:val="24"/>
        </w:rPr>
        <w:t xml:space="preserve">ru rewitalizacji. </w:t>
      </w:r>
      <w:r w:rsidR="00B82D8B">
        <w:rPr>
          <w:sz w:val="24"/>
          <w:szCs w:val="24"/>
        </w:rPr>
        <w:br/>
      </w:r>
      <w:r w:rsidR="00943481" w:rsidRPr="004E3AFC">
        <w:rPr>
          <w:sz w:val="24"/>
          <w:szCs w:val="24"/>
        </w:rPr>
        <w:t>W ramach tych działań uruchomiono trzy projekty wdrażane przez M</w:t>
      </w:r>
      <w:r w:rsidRPr="004E3AFC">
        <w:rPr>
          <w:sz w:val="24"/>
          <w:szCs w:val="24"/>
        </w:rPr>
        <w:t>i</w:t>
      </w:r>
      <w:r w:rsidR="00943481" w:rsidRPr="004E3AFC">
        <w:rPr>
          <w:sz w:val="24"/>
          <w:szCs w:val="24"/>
        </w:rPr>
        <w:t xml:space="preserve">ejski Ośrodek Pomocy Społecznej </w:t>
      </w:r>
      <w:r w:rsidRPr="004E3AFC">
        <w:rPr>
          <w:sz w:val="24"/>
          <w:szCs w:val="24"/>
        </w:rPr>
        <w:t>w Olsztynie i dofinansowane z Europejskiego Funduszu Społecznego:</w:t>
      </w:r>
    </w:p>
    <w:p w14:paraId="620C8F26" w14:textId="77777777" w:rsidR="00943481" w:rsidRPr="004E3AFC" w:rsidRDefault="00A90C2E" w:rsidP="00E57B23">
      <w:pPr>
        <w:pStyle w:val="Zawarto"/>
        <w:numPr>
          <w:ilvl w:val="0"/>
          <w:numId w:val="4"/>
        </w:numPr>
        <w:rPr>
          <w:sz w:val="24"/>
          <w:szCs w:val="24"/>
          <w:u w:val="single"/>
        </w:rPr>
      </w:pPr>
      <w:r w:rsidRPr="004E3AFC">
        <w:rPr>
          <w:b/>
          <w:sz w:val="24"/>
          <w:szCs w:val="24"/>
          <w:u w:val="single"/>
        </w:rPr>
        <w:t>Rodzinna układank</w:t>
      </w:r>
      <w:r w:rsidR="00ED485E" w:rsidRPr="004E3AFC">
        <w:rPr>
          <w:b/>
          <w:sz w:val="24"/>
          <w:szCs w:val="24"/>
          <w:u w:val="single"/>
        </w:rPr>
        <w:t>a</w:t>
      </w:r>
      <w:r w:rsidRPr="004E3AFC">
        <w:rPr>
          <w:sz w:val="24"/>
          <w:szCs w:val="24"/>
          <w:u w:val="single"/>
        </w:rPr>
        <w:t>,</w:t>
      </w:r>
    </w:p>
    <w:p w14:paraId="16DC8072" w14:textId="77777777" w:rsidR="00943481" w:rsidRPr="004E3AFC" w:rsidRDefault="00A90C2E" w:rsidP="00E57B23">
      <w:pPr>
        <w:pStyle w:val="Zawarto"/>
        <w:numPr>
          <w:ilvl w:val="0"/>
          <w:numId w:val="4"/>
        </w:numPr>
        <w:rPr>
          <w:sz w:val="24"/>
          <w:szCs w:val="24"/>
          <w:u w:val="single"/>
        </w:rPr>
      </w:pPr>
      <w:r w:rsidRPr="004E3AFC">
        <w:rPr>
          <w:b/>
          <w:sz w:val="24"/>
          <w:szCs w:val="24"/>
          <w:u w:val="single"/>
        </w:rPr>
        <w:t>Wzmacnianie poprzez działanie</w:t>
      </w:r>
      <w:r w:rsidRPr="004E3AFC">
        <w:rPr>
          <w:sz w:val="24"/>
          <w:szCs w:val="24"/>
          <w:u w:val="single"/>
        </w:rPr>
        <w:t>,</w:t>
      </w:r>
    </w:p>
    <w:p w14:paraId="24384E83" w14:textId="77777777" w:rsidR="00A90C2E" w:rsidRPr="004E3AFC" w:rsidRDefault="00A90C2E" w:rsidP="00E57B23">
      <w:pPr>
        <w:pStyle w:val="Zawarto"/>
        <w:numPr>
          <w:ilvl w:val="0"/>
          <w:numId w:val="4"/>
        </w:numPr>
        <w:rPr>
          <w:sz w:val="24"/>
          <w:szCs w:val="24"/>
          <w:u w:val="single"/>
        </w:rPr>
      </w:pPr>
      <w:r w:rsidRPr="004E3AFC">
        <w:rPr>
          <w:b/>
          <w:sz w:val="24"/>
          <w:szCs w:val="24"/>
          <w:u w:val="single"/>
        </w:rPr>
        <w:t>Dodaj skrz</w:t>
      </w:r>
      <w:r w:rsidR="00ED485E" w:rsidRPr="004E3AFC">
        <w:rPr>
          <w:b/>
          <w:sz w:val="24"/>
          <w:szCs w:val="24"/>
          <w:u w:val="single"/>
        </w:rPr>
        <w:t>ydeł</w:t>
      </w:r>
      <w:r w:rsidR="00943481" w:rsidRPr="004E3AFC">
        <w:rPr>
          <w:sz w:val="24"/>
          <w:szCs w:val="24"/>
          <w:u w:val="single"/>
        </w:rPr>
        <w:t>.</w:t>
      </w:r>
    </w:p>
    <w:p w14:paraId="1F28BACE" w14:textId="77777777" w:rsidR="00A90C2E" w:rsidRPr="003800EF" w:rsidRDefault="00943481" w:rsidP="00E57B23">
      <w:pPr>
        <w:pStyle w:val="Zawarto"/>
        <w:rPr>
          <w:color w:val="343434" w:themeColor="text1"/>
          <w:sz w:val="24"/>
          <w:szCs w:val="24"/>
        </w:rPr>
      </w:pPr>
      <w:r w:rsidRPr="003800EF">
        <w:rPr>
          <w:color w:val="343434" w:themeColor="text1"/>
          <w:sz w:val="24"/>
          <w:szCs w:val="24"/>
        </w:rPr>
        <w:t xml:space="preserve">Objęły one </w:t>
      </w:r>
      <w:r w:rsidR="00A90C2E" w:rsidRPr="003800EF">
        <w:rPr>
          <w:color w:val="343434" w:themeColor="text1"/>
          <w:sz w:val="24"/>
          <w:szCs w:val="24"/>
        </w:rPr>
        <w:t>wsparciem łącznie 119 rodzin, czyli 394</w:t>
      </w:r>
      <w:r w:rsidRPr="003800EF">
        <w:rPr>
          <w:color w:val="343434" w:themeColor="text1"/>
          <w:sz w:val="24"/>
          <w:szCs w:val="24"/>
        </w:rPr>
        <w:t xml:space="preserve"> osoby wykluczone lub zagrożone wykluczeniem społecznym</w:t>
      </w:r>
      <w:r w:rsidR="00A90C2E" w:rsidRPr="003800EF">
        <w:rPr>
          <w:color w:val="343434" w:themeColor="text1"/>
          <w:sz w:val="24"/>
          <w:szCs w:val="24"/>
        </w:rPr>
        <w:t>. Interwencja obejmowała m.in. di</w:t>
      </w:r>
      <w:r w:rsidRPr="003800EF">
        <w:rPr>
          <w:color w:val="343434" w:themeColor="text1"/>
          <w:sz w:val="24"/>
          <w:szCs w:val="24"/>
        </w:rPr>
        <w:t xml:space="preserve">agnozę i opracowanie kontraktów socjalnych, </w:t>
      </w:r>
      <w:r w:rsidRPr="003800EF">
        <w:rPr>
          <w:color w:val="343434" w:themeColor="text1"/>
          <w:sz w:val="24"/>
          <w:szCs w:val="24"/>
        </w:rPr>
        <w:lastRenderedPageBreak/>
        <w:t>wsparcie prac</w:t>
      </w:r>
      <w:r w:rsidR="00A90C2E" w:rsidRPr="003800EF">
        <w:rPr>
          <w:color w:val="343434" w:themeColor="text1"/>
          <w:sz w:val="24"/>
          <w:szCs w:val="24"/>
        </w:rPr>
        <w:t>owników socjalnych i asystentów rodzi</w:t>
      </w:r>
      <w:r w:rsidRPr="003800EF">
        <w:rPr>
          <w:color w:val="343434" w:themeColor="text1"/>
          <w:sz w:val="24"/>
          <w:szCs w:val="24"/>
        </w:rPr>
        <w:t xml:space="preserve">n, zajęcia grupowe zwiększające </w:t>
      </w:r>
      <w:r w:rsidR="00A90C2E" w:rsidRPr="003800EF">
        <w:rPr>
          <w:color w:val="343434" w:themeColor="text1"/>
          <w:sz w:val="24"/>
          <w:szCs w:val="24"/>
        </w:rPr>
        <w:t>kompetencje społeczne oraz wsparcie animacyjno edukacyjne.</w:t>
      </w:r>
    </w:p>
    <w:p w14:paraId="789321B0" w14:textId="12883D3B" w:rsidR="00A90C2E" w:rsidRPr="003800EF" w:rsidRDefault="00A90C2E" w:rsidP="00E57B23">
      <w:pPr>
        <w:pStyle w:val="Zawarto"/>
        <w:rPr>
          <w:color w:val="343434" w:themeColor="text1"/>
          <w:sz w:val="24"/>
          <w:szCs w:val="24"/>
        </w:rPr>
      </w:pPr>
      <w:r w:rsidRPr="003800EF">
        <w:rPr>
          <w:color w:val="343434" w:themeColor="text1"/>
          <w:sz w:val="24"/>
          <w:szCs w:val="24"/>
        </w:rPr>
        <w:t xml:space="preserve">W </w:t>
      </w:r>
      <w:r w:rsidR="009137A4" w:rsidRPr="003800EF">
        <w:rPr>
          <w:color w:val="343434" w:themeColor="text1"/>
          <w:sz w:val="24"/>
          <w:szCs w:val="24"/>
        </w:rPr>
        <w:t xml:space="preserve">ramach realizacji tego celu </w:t>
      </w:r>
      <w:r w:rsidRPr="003800EF">
        <w:rPr>
          <w:color w:val="343434" w:themeColor="text1"/>
          <w:sz w:val="24"/>
          <w:szCs w:val="24"/>
        </w:rPr>
        <w:t>zakończona zosta</w:t>
      </w:r>
      <w:r w:rsidR="009137A4" w:rsidRPr="003800EF">
        <w:rPr>
          <w:color w:val="343434" w:themeColor="text1"/>
          <w:sz w:val="24"/>
          <w:szCs w:val="24"/>
        </w:rPr>
        <w:t xml:space="preserve">ła także </w:t>
      </w:r>
      <w:r w:rsidR="009137A4" w:rsidRPr="003800EF">
        <w:rPr>
          <w:b/>
          <w:color w:val="343434" w:themeColor="text1"/>
          <w:sz w:val="24"/>
          <w:szCs w:val="24"/>
          <w:u w:val="single"/>
        </w:rPr>
        <w:t xml:space="preserve">Adaptacja zabytkowego </w:t>
      </w:r>
      <w:r w:rsidRPr="003800EF">
        <w:rPr>
          <w:b/>
          <w:color w:val="343434" w:themeColor="text1"/>
          <w:sz w:val="24"/>
          <w:szCs w:val="24"/>
          <w:u w:val="single"/>
        </w:rPr>
        <w:t>budynku p</w:t>
      </w:r>
      <w:r w:rsidR="009137A4" w:rsidRPr="003800EF">
        <w:rPr>
          <w:b/>
          <w:color w:val="343434" w:themeColor="text1"/>
          <w:sz w:val="24"/>
          <w:szCs w:val="24"/>
          <w:u w:val="single"/>
        </w:rPr>
        <w:t>rzy ul. Bałtyckiej 45 na warszt</w:t>
      </w:r>
      <w:r w:rsidRPr="003800EF">
        <w:rPr>
          <w:b/>
          <w:color w:val="343434" w:themeColor="text1"/>
          <w:sz w:val="24"/>
          <w:szCs w:val="24"/>
          <w:u w:val="single"/>
        </w:rPr>
        <w:t>aty terapii zajęciowej</w:t>
      </w:r>
      <w:r w:rsidR="00217835" w:rsidRPr="003800EF">
        <w:rPr>
          <w:color w:val="343434" w:themeColor="text1"/>
          <w:sz w:val="24"/>
          <w:szCs w:val="24"/>
        </w:rPr>
        <w:t xml:space="preserve">, dofinansowana </w:t>
      </w:r>
      <w:r w:rsidR="009137A4" w:rsidRPr="003800EF">
        <w:rPr>
          <w:color w:val="343434" w:themeColor="text1"/>
          <w:sz w:val="24"/>
          <w:szCs w:val="24"/>
        </w:rPr>
        <w:t xml:space="preserve">z Europejskiego </w:t>
      </w:r>
      <w:r w:rsidR="00ED485E" w:rsidRPr="003800EF">
        <w:rPr>
          <w:color w:val="343434" w:themeColor="text1"/>
          <w:sz w:val="24"/>
          <w:szCs w:val="24"/>
        </w:rPr>
        <w:t>Funduszu Ro</w:t>
      </w:r>
      <w:r w:rsidRPr="003800EF">
        <w:rPr>
          <w:color w:val="343434" w:themeColor="text1"/>
          <w:sz w:val="24"/>
          <w:szCs w:val="24"/>
        </w:rPr>
        <w:t xml:space="preserve">zwoju </w:t>
      </w:r>
      <w:r w:rsidR="009137A4" w:rsidRPr="003800EF">
        <w:rPr>
          <w:color w:val="343434" w:themeColor="text1"/>
          <w:sz w:val="24"/>
          <w:szCs w:val="24"/>
        </w:rPr>
        <w:t>Regionalnego</w:t>
      </w:r>
      <w:r w:rsidRPr="003800EF">
        <w:rPr>
          <w:color w:val="343434" w:themeColor="text1"/>
          <w:sz w:val="24"/>
          <w:szCs w:val="24"/>
        </w:rPr>
        <w:t xml:space="preserve">. </w:t>
      </w:r>
    </w:p>
    <w:p w14:paraId="3F804743" w14:textId="60083798" w:rsidR="00A90C2E" w:rsidRPr="003800EF" w:rsidRDefault="009137A4" w:rsidP="00E57B23">
      <w:pPr>
        <w:pStyle w:val="Zawarto"/>
        <w:rPr>
          <w:color w:val="343434" w:themeColor="text1"/>
          <w:sz w:val="24"/>
          <w:szCs w:val="24"/>
        </w:rPr>
      </w:pPr>
      <w:r w:rsidRPr="003800EF">
        <w:rPr>
          <w:color w:val="343434" w:themeColor="text1"/>
          <w:sz w:val="24"/>
          <w:szCs w:val="24"/>
        </w:rPr>
        <w:t>Zrealizowano</w:t>
      </w:r>
      <w:r w:rsidR="00A90C2E" w:rsidRPr="003800EF">
        <w:rPr>
          <w:color w:val="343434" w:themeColor="text1"/>
          <w:sz w:val="24"/>
          <w:szCs w:val="24"/>
        </w:rPr>
        <w:t xml:space="preserve"> również </w:t>
      </w:r>
      <w:r w:rsidR="00A90C2E" w:rsidRPr="003800EF">
        <w:rPr>
          <w:b/>
          <w:color w:val="343434" w:themeColor="text1"/>
          <w:sz w:val="24"/>
          <w:szCs w:val="24"/>
          <w:u w:val="single"/>
        </w:rPr>
        <w:t>Adaptację</w:t>
      </w:r>
      <w:r w:rsidRPr="003800EF">
        <w:rPr>
          <w:b/>
          <w:color w:val="343434" w:themeColor="text1"/>
          <w:sz w:val="24"/>
          <w:szCs w:val="24"/>
          <w:u w:val="single"/>
        </w:rPr>
        <w:t xml:space="preserve"> </w:t>
      </w:r>
      <w:r w:rsidR="00A90C2E" w:rsidRPr="003800EF">
        <w:rPr>
          <w:b/>
          <w:color w:val="343434" w:themeColor="text1"/>
          <w:sz w:val="24"/>
          <w:szCs w:val="24"/>
          <w:u w:val="single"/>
        </w:rPr>
        <w:t>budynku dawnej zajezdni trolejbusowej na cele Muzeum Nowoczesności</w:t>
      </w:r>
      <w:r w:rsidR="00A90C2E" w:rsidRPr="003800EF">
        <w:rPr>
          <w:color w:val="343434" w:themeColor="text1"/>
          <w:sz w:val="24"/>
          <w:szCs w:val="24"/>
        </w:rPr>
        <w:t>,</w:t>
      </w:r>
      <w:r w:rsidR="006C090B" w:rsidRPr="003800EF">
        <w:rPr>
          <w:color w:val="343434" w:themeColor="text1"/>
          <w:sz w:val="24"/>
          <w:szCs w:val="24"/>
        </w:rPr>
        <w:t xml:space="preserve"> a także </w:t>
      </w:r>
      <w:r w:rsidR="006C090B" w:rsidRPr="003800EF">
        <w:rPr>
          <w:b/>
          <w:color w:val="343434" w:themeColor="text1"/>
          <w:sz w:val="24"/>
          <w:szCs w:val="24"/>
          <w:u w:val="single"/>
        </w:rPr>
        <w:t>Zagospodarowanie terenu przy ul. Knosały, otoczenie Muzeum Nowoczesności,</w:t>
      </w:r>
      <w:r w:rsidRPr="003800EF">
        <w:rPr>
          <w:color w:val="343434" w:themeColor="text1"/>
          <w:sz w:val="24"/>
          <w:szCs w:val="24"/>
        </w:rPr>
        <w:t xml:space="preserve"> </w:t>
      </w:r>
      <w:r w:rsidR="009A7291">
        <w:rPr>
          <w:color w:val="343434" w:themeColor="text1"/>
          <w:sz w:val="24"/>
          <w:szCs w:val="24"/>
        </w:rPr>
        <w:t>dofinansowane</w:t>
      </w:r>
      <w:r w:rsidRPr="003800EF">
        <w:rPr>
          <w:color w:val="343434" w:themeColor="text1"/>
          <w:sz w:val="24"/>
          <w:szCs w:val="24"/>
        </w:rPr>
        <w:t xml:space="preserve"> </w:t>
      </w:r>
      <w:r w:rsidR="00A90C2E" w:rsidRPr="003800EF">
        <w:rPr>
          <w:color w:val="343434" w:themeColor="text1"/>
          <w:sz w:val="24"/>
          <w:szCs w:val="24"/>
        </w:rPr>
        <w:t>z Europejskiego Funduszu Rozwoju Regionalnego.</w:t>
      </w:r>
    </w:p>
    <w:p w14:paraId="373AA597" w14:textId="3EA2FC59" w:rsidR="00A90C2E" w:rsidRPr="003800EF" w:rsidRDefault="00A90C2E" w:rsidP="00E57B23">
      <w:pPr>
        <w:pStyle w:val="Zawarto"/>
        <w:rPr>
          <w:color w:val="343434" w:themeColor="text1"/>
          <w:sz w:val="24"/>
          <w:szCs w:val="24"/>
        </w:rPr>
      </w:pPr>
      <w:r w:rsidRPr="003800EF">
        <w:rPr>
          <w:color w:val="343434" w:themeColor="text1"/>
          <w:sz w:val="24"/>
          <w:szCs w:val="24"/>
        </w:rPr>
        <w:t>Do działań służących realizacji wspomnianego</w:t>
      </w:r>
      <w:r w:rsidR="009137A4" w:rsidRPr="003800EF">
        <w:rPr>
          <w:color w:val="343434" w:themeColor="text1"/>
          <w:sz w:val="24"/>
          <w:szCs w:val="24"/>
        </w:rPr>
        <w:t xml:space="preserve"> </w:t>
      </w:r>
      <w:r w:rsidRPr="003800EF">
        <w:rPr>
          <w:color w:val="343434" w:themeColor="text1"/>
          <w:sz w:val="24"/>
          <w:szCs w:val="24"/>
        </w:rPr>
        <w:t xml:space="preserve">celu należą również </w:t>
      </w:r>
      <w:r w:rsidRPr="003800EF">
        <w:rPr>
          <w:b/>
          <w:color w:val="343434" w:themeColor="text1"/>
          <w:sz w:val="24"/>
          <w:szCs w:val="24"/>
          <w:u w:val="single"/>
        </w:rPr>
        <w:t>projekty realizowane przez miejskie instytucje kulturalne</w:t>
      </w:r>
      <w:r w:rsidR="007B1BC2">
        <w:rPr>
          <w:b/>
          <w:color w:val="343434" w:themeColor="text1"/>
          <w:sz w:val="24"/>
          <w:szCs w:val="24"/>
          <w:u w:val="single"/>
        </w:rPr>
        <w:t xml:space="preserve"> i jednost</w:t>
      </w:r>
      <w:r w:rsidR="005D1C1E">
        <w:rPr>
          <w:b/>
          <w:color w:val="343434" w:themeColor="text1"/>
          <w:sz w:val="24"/>
          <w:szCs w:val="24"/>
          <w:u w:val="single"/>
        </w:rPr>
        <w:t xml:space="preserve">kę oświatową </w:t>
      </w:r>
      <w:r w:rsidRPr="003800EF">
        <w:rPr>
          <w:b/>
          <w:color w:val="343434" w:themeColor="text1"/>
          <w:sz w:val="24"/>
          <w:szCs w:val="24"/>
          <w:u w:val="single"/>
        </w:rPr>
        <w:t>–</w:t>
      </w:r>
      <w:r w:rsidR="009137A4" w:rsidRPr="003800EF">
        <w:rPr>
          <w:b/>
          <w:color w:val="343434" w:themeColor="text1"/>
          <w:sz w:val="24"/>
          <w:szCs w:val="24"/>
          <w:u w:val="single"/>
        </w:rPr>
        <w:t xml:space="preserve"> </w:t>
      </w:r>
      <w:r w:rsidRPr="003800EF">
        <w:rPr>
          <w:b/>
          <w:color w:val="343434" w:themeColor="text1"/>
          <w:sz w:val="24"/>
          <w:szCs w:val="24"/>
          <w:u w:val="single"/>
        </w:rPr>
        <w:t xml:space="preserve">Pałac Młodzieży im. Orląt Lwowskich oraz </w:t>
      </w:r>
      <w:r w:rsidRPr="007B1BC2">
        <w:rPr>
          <w:b/>
          <w:color w:val="343434" w:themeColor="text1"/>
          <w:sz w:val="24"/>
          <w:szCs w:val="24"/>
          <w:u w:val="single"/>
        </w:rPr>
        <w:t>Olsztyński Teatr Lalek</w:t>
      </w:r>
      <w:r w:rsidRPr="003800EF">
        <w:rPr>
          <w:color w:val="343434" w:themeColor="text1"/>
          <w:sz w:val="24"/>
          <w:szCs w:val="24"/>
        </w:rPr>
        <w:t>, w</w:t>
      </w:r>
      <w:r w:rsidR="009137A4" w:rsidRPr="003800EF">
        <w:rPr>
          <w:color w:val="343434" w:themeColor="text1"/>
          <w:sz w:val="24"/>
          <w:szCs w:val="24"/>
        </w:rPr>
        <w:t xml:space="preserve"> </w:t>
      </w:r>
      <w:r w:rsidRPr="003800EF">
        <w:rPr>
          <w:color w:val="343434" w:themeColor="text1"/>
          <w:sz w:val="24"/>
          <w:szCs w:val="24"/>
        </w:rPr>
        <w:t>ramach przedsięwzięcia Kultura jako środek do wzmocnienia kompetencji społecznych mieszkańców rewitalizacji, w</w:t>
      </w:r>
      <w:r w:rsidR="003F0570" w:rsidRPr="003800EF">
        <w:rPr>
          <w:color w:val="343434" w:themeColor="text1"/>
          <w:sz w:val="24"/>
          <w:szCs w:val="24"/>
        </w:rPr>
        <w:t xml:space="preserve"> </w:t>
      </w:r>
      <w:r w:rsidRPr="003800EF">
        <w:rPr>
          <w:color w:val="343434" w:themeColor="text1"/>
          <w:sz w:val="24"/>
          <w:szCs w:val="24"/>
        </w:rPr>
        <w:t xml:space="preserve">szczególności osób wykluczonych lub zagrożonych wykluczeniem społecznym. </w:t>
      </w:r>
    </w:p>
    <w:p w14:paraId="5FEF59EF" w14:textId="215F2EB8" w:rsidR="00A90C2E" w:rsidRPr="003800EF" w:rsidRDefault="00A90C2E" w:rsidP="00E57B23">
      <w:pPr>
        <w:pStyle w:val="Zawarto"/>
        <w:rPr>
          <w:color w:val="343434" w:themeColor="text1"/>
          <w:sz w:val="24"/>
          <w:szCs w:val="24"/>
        </w:rPr>
      </w:pPr>
      <w:r w:rsidRPr="003800EF">
        <w:rPr>
          <w:color w:val="343434" w:themeColor="text1"/>
          <w:sz w:val="24"/>
          <w:szCs w:val="24"/>
        </w:rPr>
        <w:t>Projektem, którego założeniem jest kształtowanie postaw mieszkańców nieobojętnych na miejsce, w</w:t>
      </w:r>
      <w:r w:rsidR="009137A4" w:rsidRPr="003800EF">
        <w:rPr>
          <w:color w:val="343434" w:themeColor="text1"/>
          <w:sz w:val="24"/>
          <w:szCs w:val="24"/>
        </w:rPr>
        <w:t xml:space="preserve"> </w:t>
      </w:r>
      <w:r w:rsidRPr="003800EF">
        <w:rPr>
          <w:color w:val="343434" w:themeColor="text1"/>
          <w:sz w:val="24"/>
          <w:szCs w:val="24"/>
        </w:rPr>
        <w:t>którym żyją,</w:t>
      </w:r>
      <w:r w:rsidR="009137A4" w:rsidRPr="003800EF">
        <w:rPr>
          <w:color w:val="343434" w:themeColor="text1"/>
          <w:sz w:val="24"/>
          <w:szCs w:val="24"/>
        </w:rPr>
        <w:t xml:space="preserve"> </w:t>
      </w:r>
      <w:r w:rsidRPr="003800EF">
        <w:rPr>
          <w:color w:val="343434" w:themeColor="text1"/>
          <w:sz w:val="24"/>
          <w:szCs w:val="24"/>
        </w:rPr>
        <w:t xml:space="preserve">jest program </w:t>
      </w:r>
      <w:r w:rsidRPr="003800EF">
        <w:rPr>
          <w:b/>
          <w:color w:val="343434" w:themeColor="text1"/>
          <w:sz w:val="24"/>
          <w:szCs w:val="24"/>
          <w:u w:val="single"/>
        </w:rPr>
        <w:t>Podwórka z Natury</w:t>
      </w:r>
      <w:r w:rsidRPr="003800EF">
        <w:rPr>
          <w:color w:val="343434" w:themeColor="text1"/>
          <w:sz w:val="24"/>
          <w:szCs w:val="24"/>
        </w:rPr>
        <w:t>. Program integruje działania na rzecz społeczności lokalnych, starając się jednocześnie rozwiązać problemy w sferze</w:t>
      </w:r>
      <w:r w:rsidR="009137A4" w:rsidRPr="003800EF">
        <w:rPr>
          <w:color w:val="343434" w:themeColor="text1"/>
          <w:sz w:val="24"/>
          <w:szCs w:val="24"/>
        </w:rPr>
        <w:t xml:space="preserve"> </w:t>
      </w:r>
      <w:r w:rsidRPr="003800EF">
        <w:rPr>
          <w:color w:val="343434" w:themeColor="text1"/>
          <w:sz w:val="24"/>
          <w:szCs w:val="24"/>
        </w:rPr>
        <w:t xml:space="preserve">przestrzennej, środowiskowej </w:t>
      </w:r>
      <w:r w:rsidR="00B82D8B">
        <w:rPr>
          <w:color w:val="343434" w:themeColor="text1"/>
          <w:sz w:val="24"/>
          <w:szCs w:val="24"/>
        </w:rPr>
        <w:br/>
      </w:r>
      <w:r w:rsidRPr="003800EF">
        <w:rPr>
          <w:color w:val="343434" w:themeColor="text1"/>
          <w:sz w:val="24"/>
          <w:szCs w:val="24"/>
        </w:rPr>
        <w:t>i</w:t>
      </w:r>
      <w:r w:rsidR="009137A4" w:rsidRPr="003800EF">
        <w:rPr>
          <w:color w:val="343434" w:themeColor="text1"/>
          <w:sz w:val="24"/>
          <w:szCs w:val="24"/>
        </w:rPr>
        <w:t xml:space="preserve"> </w:t>
      </w:r>
      <w:r w:rsidRPr="003800EF">
        <w:rPr>
          <w:color w:val="343434" w:themeColor="text1"/>
          <w:sz w:val="24"/>
          <w:szCs w:val="24"/>
        </w:rPr>
        <w:t xml:space="preserve">technicznej. W </w:t>
      </w:r>
      <w:r w:rsidR="006C090B" w:rsidRPr="003800EF">
        <w:rPr>
          <w:color w:val="343434" w:themeColor="text1"/>
          <w:sz w:val="24"/>
          <w:szCs w:val="24"/>
        </w:rPr>
        <w:t>trakcie trwania Programu</w:t>
      </w:r>
      <w:r w:rsidRPr="003800EF">
        <w:rPr>
          <w:color w:val="343434" w:themeColor="text1"/>
          <w:sz w:val="24"/>
          <w:szCs w:val="24"/>
        </w:rPr>
        <w:t xml:space="preserve"> działania zrealizowano na </w:t>
      </w:r>
      <w:r w:rsidR="00584FB5" w:rsidRPr="003800EF">
        <w:rPr>
          <w:color w:val="343434" w:themeColor="text1"/>
          <w:sz w:val="24"/>
          <w:szCs w:val="24"/>
        </w:rPr>
        <w:t>czternastu</w:t>
      </w:r>
      <w:r w:rsidRPr="003800EF">
        <w:rPr>
          <w:color w:val="343434" w:themeColor="text1"/>
          <w:sz w:val="24"/>
          <w:szCs w:val="24"/>
        </w:rPr>
        <w:t xml:space="preserve"> podwórkach</w:t>
      </w:r>
      <w:r w:rsidR="00271313" w:rsidRPr="003800EF">
        <w:rPr>
          <w:color w:val="343434" w:themeColor="text1"/>
          <w:sz w:val="24"/>
          <w:szCs w:val="24"/>
        </w:rPr>
        <w:t xml:space="preserve"> (2017-2021)</w:t>
      </w:r>
      <w:r w:rsidR="00584FB5" w:rsidRPr="003800EF">
        <w:rPr>
          <w:color w:val="343434" w:themeColor="text1"/>
          <w:sz w:val="24"/>
          <w:szCs w:val="24"/>
        </w:rPr>
        <w:t>. Na czterech z nich</w:t>
      </w:r>
      <w:r w:rsidRPr="003800EF">
        <w:rPr>
          <w:color w:val="343434" w:themeColor="text1"/>
          <w:sz w:val="24"/>
          <w:szCs w:val="24"/>
        </w:rPr>
        <w:t xml:space="preserve"> powstał</w:t>
      </w:r>
      <w:r w:rsidR="00A73EBF" w:rsidRPr="003800EF">
        <w:rPr>
          <w:color w:val="343434" w:themeColor="text1"/>
          <w:sz w:val="24"/>
          <w:szCs w:val="24"/>
        </w:rPr>
        <w:t>y ogrody</w:t>
      </w:r>
      <w:r w:rsidRPr="003800EF">
        <w:rPr>
          <w:color w:val="343434" w:themeColor="text1"/>
          <w:sz w:val="24"/>
          <w:szCs w:val="24"/>
        </w:rPr>
        <w:t xml:space="preserve"> deszczow</w:t>
      </w:r>
      <w:r w:rsidR="00A73EBF" w:rsidRPr="003800EF">
        <w:rPr>
          <w:color w:val="343434" w:themeColor="text1"/>
          <w:sz w:val="24"/>
          <w:szCs w:val="24"/>
        </w:rPr>
        <w:t>e</w:t>
      </w:r>
      <w:r w:rsidR="009A7291">
        <w:rPr>
          <w:color w:val="343434" w:themeColor="text1"/>
          <w:sz w:val="24"/>
          <w:szCs w:val="24"/>
        </w:rPr>
        <w:t>,</w:t>
      </w:r>
      <w:r w:rsidRPr="003800EF">
        <w:rPr>
          <w:color w:val="343434" w:themeColor="text1"/>
          <w:sz w:val="24"/>
          <w:szCs w:val="24"/>
        </w:rPr>
        <w:t xml:space="preserve"> retencjonując</w:t>
      </w:r>
      <w:r w:rsidR="00A73EBF" w:rsidRPr="003800EF">
        <w:rPr>
          <w:color w:val="343434" w:themeColor="text1"/>
          <w:sz w:val="24"/>
          <w:szCs w:val="24"/>
        </w:rPr>
        <w:t>e</w:t>
      </w:r>
      <w:r w:rsidRPr="003800EF">
        <w:rPr>
          <w:color w:val="343434" w:themeColor="text1"/>
          <w:sz w:val="24"/>
          <w:szCs w:val="24"/>
        </w:rPr>
        <w:t xml:space="preserve"> wodę opadową z terenu </w:t>
      </w:r>
      <w:r w:rsidR="00C04BE1" w:rsidRPr="003800EF">
        <w:rPr>
          <w:color w:val="343434" w:themeColor="text1"/>
          <w:sz w:val="24"/>
          <w:szCs w:val="24"/>
        </w:rPr>
        <w:t xml:space="preserve">całego </w:t>
      </w:r>
      <w:r w:rsidRPr="003800EF">
        <w:rPr>
          <w:color w:val="343434" w:themeColor="text1"/>
          <w:sz w:val="24"/>
          <w:szCs w:val="24"/>
        </w:rPr>
        <w:t>podwórka.</w:t>
      </w:r>
    </w:p>
    <w:p w14:paraId="7C5A1BFC" w14:textId="77777777" w:rsidR="00A90C2E" w:rsidRPr="003800EF" w:rsidRDefault="00A90C2E" w:rsidP="00E57B23">
      <w:pPr>
        <w:pStyle w:val="Zawarto"/>
        <w:rPr>
          <w:b/>
          <w:bCs/>
          <w:i/>
          <w:color w:val="343434" w:themeColor="text1"/>
          <w:sz w:val="24"/>
          <w:szCs w:val="24"/>
        </w:rPr>
      </w:pPr>
      <w:r w:rsidRPr="003800EF">
        <w:rPr>
          <w:b/>
          <w:bCs/>
          <w:i/>
          <w:color w:val="343434" w:themeColor="text1"/>
          <w:sz w:val="24"/>
          <w:szCs w:val="24"/>
        </w:rPr>
        <w:t>CEL B –</w:t>
      </w:r>
      <w:r w:rsidR="00567E41" w:rsidRPr="003800EF">
        <w:rPr>
          <w:b/>
          <w:bCs/>
          <w:i/>
          <w:color w:val="343434" w:themeColor="text1"/>
          <w:sz w:val="24"/>
          <w:szCs w:val="24"/>
        </w:rPr>
        <w:t xml:space="preserve"> </w:t>
      </w:r>
      <w:r w:rsidRPr="003800EF">
        <w:rPr>
          <w:b/>
          <w:bCs/>
          <w:i/>
          <w:color w:val="343434" w:themeColor="text1"/>
          <w:sz w:val="24"/>
          <w:szCs w:val="24"/>
        </w:rPr>
        <w:t xml:space="preserve">Poprawa warunków życia mieszkańców obszaru rewitalizowanego </w:t>
      </w:r>
    </w:p>
    <w:p w14:paraId="27F07D8C" w14:textId="10F6D531" w:rsidR="00A90C2E" w:rsidRPr="003800EF" w:rsidRDefault="00A90C2E" w:rsidP="00E57B23">
      <w:pPr>
        <w:pStyle w:val="Zawarto"/>
        <w:rPr>
          <w:color w:val="343434" w:themeColor="text1"/>
          <w:sz w:val="24"/>
          <w:szCs w:val="24"/>
        </w:rPr>
      </w:pPr>
      <w:r w:rsidRPr="003800EF">
        <w:rPr>
          <w:color w:val="343434" w:themeColor="text1"/>
          <w:sz w:val="24"/>
          <w:szCs w:val="24"/>
        </w:rPr>
        <w:t xml:space="preserve">Projekty realizowane w ramach tego celu stanowią kompleksowe uzupełnienie działań zaplanowanych w celu strategicznym A. </w:t>
      </w:r>
      <w:r w:rsidR="00271313" w:rsidRPr="003800EF">
        <w:rPr>
          <w:color w:val="343434" w:themeColor="text1"/>
          <w:sz w:val="24"/>
          <w:szCs w:val="24"/>
        </w:rPr>
        <w:t>Zaliczyć do nich można</w:t>
      </w:r>
      <w:r w:rsidRPr="003800EF">
        <w:rPr>
          <w:color w:val="343434" w:themeColor="text1"/>
          <w:sz w:val="24"/>
          <w:szCs w:val="24"/>
        </w:rPr>
        <w:t xml:space="preserve"> ważne z punktu widzenia zaangażowania realizacji programu projekty miejskie, finansowane z Europejskiego Funduszu Rozwoju Regionalnego. Należy do nich Projekt </w:t>
      </w:r>
      <w:r w:rsidRPr="003800EF">
        <w:rPr>
          <w:b/>
          <w:color w:val="343434" w:themeColor="text1"/>
          <w:sz w:val="24"/>
          <w:szCs w:val="24"/>
          <w:u w:val="single"/>
        </w:rPr>
        <w:t>adaptacji budynku przy al. Wojska Polskiego 14 na mieszkania komunalne i socjalne</w:t>
      </w:r>
      <w:r w:rsidRPr="003800EF">
        <w:rPr>
          <w:color w:val="343434" w:themeColor="text1"/>
          <w:sz w:val="24"/>
          <w:szCs w:val="24"/>
        </w:rPr>
        <w:t xml:space="preserve">. Łącznie w budynku powstało 28 nowoczesnych, samodzielnych lokali mieszkalnych, w których zamieszkało ok. 50 osób, wymagających wsparcia w trudnej sytuacji życiowej. </w:t>
      </w:r>
      <w:r w:rsidR="009A7291">
        <w:rPr>
          <w:color w:val="343434" w:themeColor="text1"/>
          <w:sz w:val="24"/>
          <w:szCs w:val="24"/>
        </w:rPr>
        <w:t xml:space="preserve">Podobny cel spełnia również </w:t>
      </w:r>
      <w:r w:rsidRPr="003800EF">
        <w:rPr>
          <w:b/>
          <w:bCs/>
          <w:color w:val="343434" w:themeColor="text1"/>
          <w:sz w:val="24"/>
          <w:szCs w:val="24"/>
        </w:rPr>
        <w:t>Modernizacja budynku przy al. Niepodległości 52/58</w:t>
      </w:r>
      <w:r w:rsidRPr="003800EF">
        <w:rPr>
          <w:color w:val="343434" w:themeColor="text1"/>
          <w:sz w:val="24"/>
          <w:szCs w:val="24"/>
        </w:rPr>
        <w:t xml:space="preserve"> –</w:t>
      </w:r>
      <w:r w:rsidR="009137A4" w:rsidRPr="003800EF">
        <w:rPr>
          <w:color w:val="343434" w:themeColor="text1"/>
          <w:sz w:val="24"/>
          <w:szCs w:val="24"/>
        </w:rPr>
        <w:t xml:space="preserve"> </w:t>
      </w:r>
      <w:r w:rsidRPr="003800EF">
        <w:rPr>
          <w:color w:val="343434" w:themeColor="text1"/>
          <w:sz w:val="24"/>
          <w:szCs w:val="24"/>
        </w:rPr>
        <w:t>dofinansowan</w:t>
      </w:r>
      <w:r w:rsidR="009A7291">
        <w:rPr>
          <w:color w:val="343434" w:themeColor="text1"/>
          <w:sz w:val="24"/>
          <w:szCs w:val="24"/>
        </w:rPr>
        <w:t>a</w:t>
      </w:r>
      <w:r w:rsidRPr="003800EF">
        <w:rPr>
          <w:color w:val="343434" w:themeColor="text1"/>
          <w:sz w:val="24"/>
          <w:szCs w:val="24"/>
        </w:rPr>
        <w:t xml:space="preserve"> z budżetu państwa: Bank Gospodarstwa Krajowego</w:t>
      </w:r>
      <w:r w:rsidR="00510E3D" w:rsidRPr="003800EF">
        <w:rPr>
          <w:color w:val="343434" w:themeColor="text1"/>
          <w:sz w:val="24"/>
          <w:szCs w:val="24"/>
        </w:rPr>
        <w:t xml:space="preserve">, </w:t>
      </w:r>
      <w:r w:rsidR="009A7291">
        <w:rPr>
          <w:color w:val="343434" w:themeColor="text1"/>
          <w:sz w:val="24"/>
          <w:szCs w:val="24"/>
        </w:rPr>
        <w:t xml:space="preserve">zapewniająca </w:t>
      </w:r>
      <w:r w:rsidR="00510E3D" w:rsidRPr="003800EF">
        <w:rPr>
          <w:color w:val="343434" w:themeColor="text1"/>
          <w:sz w:val="24"/>
          <w:szCs w:val="24"/>
        </w:rPr>
        <w:t>84 wyremontowanych samodzielnych mieszkań.</w:t>
      </w:r>
    </w:p>
    <w:p w14:paraId="500D2605" w14:textId="5BE2D72B" w:rsidR="00A90C2E" w:rsidRPr="003800EF" w:rsidRDefault="00A90C2E" w:rsidP="00E57B23">
      <w:pPr>
        <w:pStyle w:val="Zawarto"/>
        <w:rPr>
          <w:color w:val="343434" w:themeColor="text1"/>
          <w:sz w:val="24"/>
          <w:szCs w:val="24"/>
        </w:rPr>
      </w:pPr>
      <w:r w:rsidRPr="003800EF">
        <w:rPr>
          <w:color w:val="343434" w:themeColor="text1"/>
          <w:sz w:val="24"/>
          <w:szCs w:val="24"/>
        </w:rPr>
        <w:t xml:space="preserve">Poprawa jakości życia mieszkańców obszaru rewitalizacji to również stworzenie warunków do zwiększenia ich mobilności. </w:t>
      </w:r>
      <w:r w:rsidR="00510E3D" w:rsidRPr="003800EF">
        <w:rPr>
          <w:color w:val="343434" w:themeColor="text1"/>
          <w:sz w:val="24"/>
          <w:szCs w:val="24"/>
        </w:rPr>
        <w:t>Z</w:t>
      </w:r>
      <w:r w:rsidRPr="003800EF">
        <w:rPr>
          <w:color w:val="343434" w:themeColor="text1"/>
          <w:sz w:val="24"/>
          <w:szCs w:val="24"/>
        </w:rPr>
        <w:t>akończon</w:t>
      </w:r>
      <w:r w:rsidR="00510E3D" w:rsidRPr="003800EF">
        <w:rPr>
          <w:color w:val="343434" w:themeColor="text1"/>
          <w:sz w:val="24"/>
          <w:szCs w:val="24"/>
        </w:rPr>
        <w:t>o</w:t>
      </w:r>
      <w:r w:rsidRPr="003800EF">
        <w:rPr>
          <w:color w:val="343434" w:themeColor="text1"/>
          <w:sz w:val="24"/>
          <w:szCs w:val="24"/>
        </w:rPr>
        <w:t xml:space="preserve"> realizacj</w:t>
      </w:r>
      <w:r w:rsidR="009A7291">
        <w:rPr>
          <w:color w:val="343434" w:themeColor="text1"/>
          <w:sz w:val="24"/>
          <w:szCs w:val="24"/>
        </w:rPr>
        <w:t>ę</w:t>
      </w:r>
      <w:r w:rsidR="009137A4" w:rsidRPr="003800EF">
        <w:rPr>
          <w:color w:val="343434" w:themeColor="text1"/>
          <w:sz w:val="24"/>
          <w:szCs w:val="24"/>
        </w:rPr>
        <w:t xml:space="preserve"> </w:t>
      </w:r>
      <w:r w:rsidRPr="003800EF">
        <w:rPr>
          <w:color w:val="343434" w:themeColor="text1"/>
          <w:sz w:val="24"/>
          <w:szCs w:val="24"/>
        </w:rPr>
        <w:t>projektów</w:t>
      </w:r>
      <w:r w:rsidR="00266318" w:rsidRPr="003800EF">
        <w:rPr>
          <w:color w:val="343434" w:themeColor="text1"/>
          <w:sz w:val="24"/>
          <w:szCs w:val="24"/>
        </w:rPr>
        <w:t xml:space="preserve"> dofinansowanych z Europejskiego Funduszu Rozwoju Regionalnego</w:t>
      </w:r>
      <w:r w:rsidRPr="003800EF">
        <w:rPr>
          <w:color w:val="343434" w:themeColor="text1"/>
          <w:sz w:val="24"/>
          <w:szCs w:val="24"/>
        </w:rPr>
        <w:t>:</w:t>
      </w:r>
    </w:p>
    <w:p w14:paraId="23787691" w14:textId="368FA79E" w:rsidR="009137A4" w:rsidRPr="003800EF" w:rsidRDefault="00A90C2E" w:rsidP="00E57B23">
      <w:pPr>
        <w:pStyle w:val="Zawarto"/>
        <w:numPr>
          <w:ilvl w:val="0"/>
          <w:numId w:val="5"/>
        </w:numPr>
        <w:rPr>
          <w:color w:val="343434" w:themeColor="text1"/>
          <w:sz w:val="24"/>
          <w:szCs w:val="24"/>
        </w:rPr>
      </w:pPr>
      <w:r w:rsidRPr="003800EF">
        <w:rPr>
          <w:b/>
          <w:color w:val="343434" w:themeColor="text1"/>
          <w:sz w:val="24"/>
          <w:szCs w:val="24"/>
          <w:u w:val="single"/>
        </w:rPr>
        <w:t>Budowa ciągu pieszo-rowerowego Łynostrada –</w:t>
      </w:r>
      <w:r w:rsidR="00217835" w:rsidRPr="003800EF">
        <w:rPr>
          <w:b/>
          <w:color w:val="343434" w:themeColor="text1"/>
          <w:sz w:val="24"/>
          <w:szCs w:val="24"/>
          <w:u w:val="single"/>
        </w:rPr>
        <w:t xml:space="preserve"> </w:t>
      </w:r>
      <w:r w:rsidRPr="003800EF">
        <w:rPr>
          <w:b/>
          <w:color w:val="343434" w:themeColor="text1"/>
          <w:sz w:val="24"/>
          <w:szCs w:val="24"/>
          <w:u w:val="single"/>
        </w:rPr>
        <w:t xml:space="preserve">od </w:t>
      </w:r>
      <w:r w:rsidR="009A7291">
        <w:rPr>
          <w:b/>
          <w:color w:val="343434" w:themeColor="text1"/>
          <w:sz w:val="24"/>
          <w:szCs w:val="24"/>
          <w:u w:val="single"/>
        </w:rPr>
        <w:t xml:space="preserve">ul. </w:t>
      </w:r>
      <w:r w:rsidRPr="003800EF">
        <w:rPr>
          <w:b/>
          <w:color w:val="343434" w:themeColor="text1"/>
          <w:sz w:val="24"/>
          <w:szCs w:val="24"/>
          <w:u w:val="single"/>
        </w:rPr>
        <w:t xml:space="preserve">Tuwima do Parku Centralnego oraz wzdłuż </w:t>
      </w:r>
      <w:r w:rsidR="009A7291">
        <w:rPr>
          <w:b/>
          <w:color w:val="343434" w:themeColor="text1"/>
          <w:sz w:val="24"/>
          <w:szCs w:val="24"/>
          <w:u w:val="single"/>
        </w:rPr>
        <w:t xml:space="preserve">al. </w:t>
      </w:r>
      <w:r w:rsidRPr="003800EF">
        <w:rPr>
          <w:b/>
          <w:color w:val="343434" w:themeColor="text1"/>
          <w:sz w:val="24"/>
          <w:szCs w:val="24"/>
          <w:u w:val="single"/>
        </w:rPr>
        <w:t>Wojska Polskiego</w:t>
      </w:r>
      <w:r w:rsidR="00AE6AD0" w:rsidRPr="003800EF">
        <w:rPr>
          <w:color w:val="343434" w:themeColor="text1"/>
          <w:sz w:val="24"/>
          <w:szCs w:val="24"/>
        </w:rPr>
        <w:t>,</w:t>
      </w:r>
    </w:p>
    <w:p w14:paraId="5F696FF7" w14:textId="73EBBB75" w:rsidR="00A90C2E" w:rsidRPr="003800EF" w:rsidRDefault="00A90C2E" w:rsidP="00E57B23">
      <w:pPr>
        <w:pStyle w:val="Zawarto"/>
        <w:numPr>
          <w:ilvl w:val="0"/>
          <w:numId w:val="5"/>
        </w:numPr>
        <w:rPr>
          <w:color w:val="343434" w:themeColor="text1"/>
          <w:sz w:val="24"/>
          <w:szCs w:val="24"/>
        </w:rPr>
      </w:pPr>
      <w:r w:rsidRPr="003800EF">
        <w:rPr>
          <w:b/>
          <w:color w:val="343434" w:themeColor="text1"/>
          <w:sz w:val="24"/>
          <w:szCs w:val="24"/>
          <w:u w:val="single"/>
        </w:rPr>
        <w:t>Przebudowa układu ulicznego w Centrum Olsztyna –</w:t>
      </w:r>
      <w:r w:rsidR="00217835" w:rsidRPr="003800EF">
        <w:rPr>
          <w:b/>
          <w:color w:val="343434" w:themeColor="text1"/>
          <w:sz w:val="24"/>
          <w:szCs w:val="24"/>
          <w:u w:val="single"/>
        </w:rPr>
        <w:t xml:space="preserve"> </w:t>
      </w:r>
      <w:r w:rsidRPr="003800EF">
        <w:rPr>
          <w:b/>
          <w:color w:val="343434" w:themeColor="text1"/>
          <w:sz w:val="24"/>
          <w:szCs w:val="24"/>
          <w:u w:val="single"/>
        </w:rPr>
        <w:t>ul. Pieniężnego wraz z mostem św. Jakuba oraz ul. Partyzantów</w:t>
      </w:r>
      <w:r w:rsidR="00AE6AD0" w:rsidRPr="003800EF">
        <w:rPr>
          <w:b/>
          <w:color w:val="343434" w:themeColor="text1"/>
          <w:sz w:val="24"/>
          <w:szCs w:val="24"/>
          <w:u w:val="single"/>
        </w:rPr>
        <w:t>,</w:t>
      </w:r>
      <w:r w:rsidRPr="003800EF">
        <w:rPr>
          <w:color w:val="343434" w:themeColor="text1"/>
          <w:sz w:val="24"/>
          <w:szCs w:val="24"/>
        </w:rPr>
        <w:t xml:space="preserve"> </w:t>
      </w:r>
    </w:p>
    <w:p w14:paraId="6AF94805" w14:textId="0DDDFDDD" w:rsidR="00A90C2E" w:rsidRPr="003800EF" w:rsidRDefault="00A90C2E" w:rsidP="00E57B23">
      <w:pPr>
        <w:pStyle w:val="Zawarto"/>
        <w:rPr>
          <w:color w:val="343434" w:themeColor="text1"/>
          <w:sz w:val="24"/>
          <w:szCs w:val="24"/>
        </w:rPr>
      </w:pPr>
      <w:r w:rsidRPr="003800EF">
        <w:rPr>
          <w:color w:val="343434" w:themeColor="text1"/>
          <w:sz w:val="24"/>
          <w:szCs w:val="24"/>
        </w:rPr>
        <w:t xml:space="preserve">Dzięki </w:t>
      </w:r>
      <w:r w:rsidR="009A7291">
        <w:rPr>
          <w:color w:val="343434" w:themeColor="text1"/>
          <w:sz w:val="24"/>
          <w:szCs w:val="24"/>
        </w:rPr>
        <w:t>obu</w:t>
      </w:r>
      <w:r w:rsidRPr="003800EF">
        <w:rPr>
          <w:color w:val="343434" w:themeColor="text1"/>
          <w:sz w:val="24"/>
          <w:szCs w:val="24"/>
        </w:rPr>
        <w:t xml:space="preserve"> </w:t>
      </w:r>
      <w:r w:rsidR="00510E3D" w:rsidRPr="003800EF">
        <w:rPr>
          <w:color w:val="343434" w:themeColor="text1"/>
          <w:sz w:val="24"/>
          <w:szCs w:val="24"/>
        </w:rPr>
        <w:t>inwestycjom</w:t>
      </w:r>
      <w:r w:rsidRPr="003800EF">
        <w:rPr>
          <w:color w:val="343434" w:themeColor="text1"/>
          <w:sz w:val="24"/>
          <w:szCs w:val="24"/>
        </w:rPr>
        <w:t xml:space="preserve"> znacząco poprawił się komfort korzystania mieszkańców z</w:t>
      </w:r>
      <w:r w:rsidR="003F0570" w:rsidRPr="003800EF">
        <w:rPr>
          <w:color w:val="343434" w:themeColor="text1"/>
          <w:sz w:val="24"/>
          <w:szCs w:val="24"/>
        </w:rPr>
        <w:t xml:space="preserve"> </w:t>
      </w:r>
      <w:r w:rsidRPr="003800EF">
        <w:rPr>
          <w:color w:val="343434" w:themeColor="text1"/>
          <w:sz w:val="24"/>
          <w:szCs w:val="24"/>
        </w:rPr>
        <w:t>przestrzeni miejskiej na obszarze rewitalizacji.</w:t>
      </w:r>
    </w:p>
    <w:p w14:paraId="784CDA3B" w14:textId="76CF4813" w:rsidR="00A90C2E" w:rsidRPr="003800EF" w:rsidRDefault="009137A4" w:rsidP="00E57B23">
      <w:pPr>
        <w:pStyle w:val="Zawarto"/>
        <w:rPr>
          <w:color w:val="343434" w:themeColor="text1"/>
          <w:sz w:val="24"/>
          <w:szCs w:val="24"/>
        </w:rPr>
      </w:pPr>
      <w:r w:rsidRPr="003800EF">
        <w:rPr>
          <w:color w:val="343434" w:themeColor="text1"/>
          <w:sz w:val="24"/>
          <w:szCs w:val="24"/>
        </w:rPr>
        <w:lastRenderedPageBreak/>
        <w:t>Ponadto</w:t>
      </w:r>
      <w:r w:rsidR="00A90C2E" w:rsidRPr="003800EF">
        <w:rPr>
          <w:color w:val="343434" w:themeColor="text1"/>
          <w:sz w:val="24"/>
          <w:szCs w:val="24"/>
        </w:rPr>
        <w:t xml:space="preserve"> </w:t>
      </w:r>
      <w:r w:rsidRPr="003800EF">
        <w:rPr>
          <w:color w:val="343434" w:themeColor="text1"/>
          <w:sz w:val="24"/>
          <w:szCs w:val="24"/>
        </w:rPr>
        <w:t xml:space="preserve">realizowany </w:t>
      </w:r>
      <w:r w:rsidR="00510E3D" w:rsidRPr="003800EF">
        <w:rPr>
          <w:color w:val="343434" w:themeColor="text1"/>
          <w:sz w:val="24"/>
          <w:szCs w:val="24"/>
        </w:rPr>
        <w:t>jest</w:t>
      </w:r>
      <w:r w:rsidR="00A90C2E" w:rsidRPr="003800EF">
        <w:rPr>
          <w:color w:val="343434" w:themeColor="text1"/>
          <w:sz w:val="24"/>
          <w:szCs w:val="24"/>
        </w:rPr>
        <w:t xml:space="preserve"> </w:t>
      </w:r>
      <w:r w:rsidR="00A90C2E" w:rsidRPr="003800EF">
        <w:rPr>
          <w:b/>
          <w:color w:val="343434" w:themeColor="text1"/>
          <w:sz w:val="24"/>
          <w:szCs w:val="24"/>
        </w:rPr>
        <w:t>Projekt rozwoju transportu zbiorowego w</w:t>
      </w:r>
      <w:r w:rsidRPr="003800EF">
        <w:rPr>
          <w:b/>
          <w:color w:val="343434" w:themeColor="text1"/>
          <w:sz w:val="24"/>
          <w:szCs w:val="24"/>
        </w:rPr>
        <w:t xml:space="preserve"> </w:t>
      </w:r>
      <w:r w:rsidR="00A90C2E" w:rsidRPr="003800EF">
        <w:rPr>
          <w:b/>
          <w:color w:val="343434" w:themeColor="text1"/>
          <w:sz w:val="24"/>
          <w:szCs w:val="24"/>
        </w:rPr>
        <w:t>Olsztynie</w:t>
      </w:r>
      <w:r w:rsidR="00A90C2E" w:rsidRPr="003800EF">
        <w:rPr>
          <w:color w:val="343434" w:themeColor="text1"/>
          <w:sz w:val="24"/>
          <w:szCs w:val="24"/>
        </w:rPr>
        <w:t xml:space="preserve"> (dofinansowanie </w:t>
      </w:r>
      <w:r w:rsidR="00217835" w:rsidRPr="003800EF">
        <w:rPr>
          <w:color w:val="343434" w:themeColor="text1"/>
          <w:sz w:val="24"/>
          <w:szCs w:val="24"/>
        </w:rPr>
        <w:br/>
      </w:r>
      <w:r w:rsidR="00A90C2E" w:rsidRPr="003800EF">
        <w:rPr>
          <w:color w:val="343434" w:themeColor="text1"/>
          <w:sz w:val="24"/>
          <w:szCs w:val="24"/>
        </w:rPr>
        <w:t xml:space="preserve">z EFRR), obejmujący swym zasięgiem również obszar rewitalizowany. </w:t>
      </w:r>
      <w:r w:rsidR="00510E3D" w:rsidRPr="003800EF">
        <w:rPr>
          <w:color w:val="343434" w:themeColor="text1"/>
          <w:sz w:val="24"/>
          <w:szCs w:val="24"/>
        </w:rPr>
        <w:t>Ma on na celu podniesienie jakości przestrzeni miejskiej oraz wzrost mobilności mieszkańców.</w:t>
      </w:r>
    </w:p>
    <w:p w14:paraId="375CF15C" w14:textId="77777777" w:rsidR="00A90C2E" w:rsidRPr="003800EF" w:rsidRDefault="00A90C2E" w:rsidP="00E57B23">
      <w:pPr>
        <w:pStyle w:val="Zawarto"/>
        <w:rPr>
          <w:b/>
          <w:bCs/>
          <w:i/>
          <w:color w:val="343434" w:themeColor="text1"/>
          <w:sz w:val="24"/>
          <w:szCs w:val="24"/>
        </w:rPr>
      </w:pPr>
      <w:r w:rsidRPr="003800EF">
        <w:rPr>
          <w:b/>
          <w:bCs/>
          <w:i/>
          <w:color w:val="343434" w:themeColor="text1"/>
          <w:sz w:val="24"/>
          <w:szCs w:val="24"/>
        </w:rPr>
        <w:t>CEL C –Wzrost przedsiębiorczości na obszarze rewitalizacji</w:t>
      </w:r>
    </w:p>
    <w:p w14:paraId="03A42DDE" w14:textId="6FB24EC0" w:rsidR="00A90C2E" w:rsidRDefault="00510E3D" w:rsidP="00E57B23">
      <w:pPr>
        <w:pStyle w:val="Zawarto"/>
        <w:rPr>
          <w:color w:val="343434" w:themeColor="text1"/>
          <w:sz w:val="24"/>
          <w:szCs w:val="24"/>
        </w:rPr>
      </w:pPr>
      <w:r w:rsidRPr="003800EF">
        <w:rPr>
          <w:color w:val="343434" w:themeColor="text1"/>
          <w:sz w:val="24"/>
          <w:szCs w:val="24"/>
        </w:rPr>
        <w:t>W tym celu zrealizowano</w:t>
      </w:r>
      <w:r w:rsidR="00A90C2E" w:rsidRPr="003800EF">
        <w:rPr>
          <w:color w:val="343434" w:themeColor="text1"/>
          <w:sz w:val="24"/>
          <w:szCs w:val="24"/>
        </w:rPr>
        <w:t xml:space="preserve"> projekt </w:t>
      </w:r>
      <w:r w:rsidR="00A90C2E" w:rsidRPr="003800EF">
        <w:rPr>
          <w:b/>
          <w:color w:val="343434" w:themeColor="text1"/>
          <w:sz w:val="24"/>
          <w:szCs w:val="24"/>
          <w:u w:val="single"/>
        </w:rPr>
        <w:t>Modernizacja i wyposażenie warsztatów Zespołu S</w:t>
      </w:r>
      <w:r w:rsidR="009137A4" w:rsidRPr="003800EF">
        <w:rPr>
          <w:b/>
          <w:color w:val="343434" w:themeColor="text1"/>
          <w:sz w:val="24"/>
          <w:szCs w:val="24"/>
          <w:u w:val="single"/>
        </w:rPr>
        <w:t xml:space="preserve">zkół Mechaniczno-Energetycznych </w:t>
      </w:r>
      <w:r w:rsidR="00A90C2E" w:rsidRPr="003800EF">
        <w:rPr>
          <w:b/>
          <w:color w:val="343434" w:themeColor="text1"/>
          <w:sz w:val="24"/>
          <w:szCs w:val="24"/>
          <w:u w:val="single"/>
        </w:rPr>
        <w:t>w Olsztynie</w:t>
      </w:r>
      <w:r w:rsidR="00A90C2E" w:rsidRPr="003800EF">
        <w:rPr>
          <w:color w:val="343434" w:themeColor="text1"/>
          <w:sz w:val="24"/>
          <w:szCs w:val="24"/>
        </w:rPr>
        <w:t>.</w:t>
      </w:r>
      <w:r w:rsidR="009137A4" w:rsidRPr="003800EF">
        <w:rPr>
          <w:color w:val="343434" w:themeColor="text1"/>
          <w:sz w:val="24"/>
          <w:szCs w:val="24"/>
        </w:rPr>
        <w:t xml:space="preserve"> </w:t>
      </w:r>
      <w:r w:rsidR="00A90C2E" w:rsidRPr="003800EF">
        <w:rPr>
          <w:color w:val="343434" w:themeColor="text1"/>
          <w:sz w:val="24"/>
          <w:szCs w:val="24"/>
        </w:rPr>
        <w:t>Zakres projektu obejmował roboty remontowe budynku edukacyjnego, a także wyposażenie pracowni warsztatowych w nowoczesne maszyny, meble, sprzęt komputerowy oraz materiały dydaktyczne.</w:t>
      </w:r>
    </w:p>
    <w:p w14:paraId="34AC4756" w14:textId="6F0873BF" w:rsidR="006C33B2" w:rsidRPr="001B0958" w:rsidRDefault="00234E40" w:rsidP="00234E40">
      <w:pPr>
        <w:pStyle w:val="Zawarto"/>
        <w:rPr>
          <w:color w:val="auto"/>
          <w:sz w:val="24"/>
          <w:szCs w:val="24"/>
        </w:rPr>
      </w:pPr>
      <w:r>
        <w:rPr>
          <w:color w:val="343434" w:themeColor="text1"/>
          <w:sz w:val="24"/>
          <w:szCs w:val="24"/>
        </w:rPr>
        <w:t xml:space="preserve">Przy opracowywaniu Diagnozy </w:t>
      </w:r>
      <w:r w:rsidRPr="00234E40">
        <w:rPr>
          <w:color w:val="343434" w:themeColor="text1"/>
          <w:sz w:val="24"/>
          <w:szCs w:val="24"/>
        </w:rPr>
        <w:t>służąca wyznaczeniu obszaru zdegradowanego oraz obszaru rewitalizacji, sporządzona na potrzeby przygotowania Gminnego Programu Rewitalizacji Miasta Olsztyn</w:t>
      </w:r>
      <w:r w:rsidR="001B43CC">
        <w:rPr>
          <w:color w:val="343434" w:themeColor="text1"/>
          <w:sz w:val="24"/>
          <w:szCs w:val="24"/>
        </w:rPr>
        <w:t xml:space="preserve"> (dalej – Diagnoza)</w:t>
      </w:r>
      <w:r>
        <w:rPr>
          <w:color w:val="343434" w:themeColor="text1"/>
          <w:sz w:val="24"/>
          <w:szCs w:val="24"/>
        </w:rPr>
        <w:t xml:space="preserve"> zgodnie z art. 9 Ustawy zostały zdefiniowane o</w:t>
      </w:r>
      <w:r w:rsidRPr="00234E40">
        <w:rPr>
          <w:color w:val="343434" w:themeColor="text1"/>
          <w:sz w:val="24"/>
          <w:szCs w:val="24"/>
        </w:rPr>
        <w:t xml:space="preserve">bszar </w:t>
      </w:r>
      <w:r>
        <w:rPr>
          <w:color w:val="343434" w:themeColor="text1"/>
          <w:sz w:val="24"/>
          <w:szCs w:val="24"/>
        </w:rPr>
        <w:t>miasta</w:t>
      </w:r>
      <w:r w:rsidRPr="00234E40">
        <w:rPr>
          <w:color w:val="343434" w:themeColor="text1"/>
          <w:sz w:val="24"/>
          <w:szCs w:val="24"/>
        </w:rPr>
        <w:t xml:space="preserve"> znajdujący się w stanie kryzysowym</w:t>
      </w:r>
      <w:r>
        <w:rPr>
          <w:color w:val="343434" w:themeColor="text1"/>
          <w:sz w:val="24"/>
          <w:szCs w:val="24"/>
        </w:rPr>
        <w:t xml:space="preserve">, które wcześniej wyznaczono jako obszar rewitalizacji </w:t>
      </w:r>
      <w:r w:rsidRPr="00234E40">
        <w:rPr>
          <w:color w:val="343434" w:themeColor="text1"/>
          <w:sz w:val="24"/>
          <w:szCs w:val="24"/>
        </w:rPr>
        <w:t>Miejski</w:t>
      </w:r>
      <w:r>
        <w:rPr>
          <w:color w:val="343434" w:themeColor="text1"/>
          <w:sz w:val="24"/>
          <w:szCs w:val="24"/>
        </w:rPr>
        <w:t>ego</w:t>
      </w:r>
      <w:r w:rsidRPr="00234E40">
        <w:rPr>
          <w:color w:val="343434" w:themeColor="text1"/>
          <w:sz w:val="24"/>
          <w:szCs w:val="24"/>
        </w:rPr>
        <w:t xml:space="preserve"> Program</w:t>
      </w:r>
      <w:r>
        <w:rPr>
          <w:color w:val="343434" w:themeColor="text1"/>
          <w:sz w:val="24"/>
          <w:szCs w:val="24"/>
        </w:rPr>
        <w:t>u</w:t>
      </w:r>
      <w:r w:rsidRPr="00234E40">
        <w:rPr>
          <w:color w:val="343434" w:themeColor="text1"/>
          <w:sz w:val="24"/>
          <w:szCs w:val="24"/>
        </w:rPr>
        <w:t xml:space="preserve"> Rewitalizacji Olsztyna 2023</w:t>
      </w:r>
      <w:r>
        <w:rPr>
          <w:color w:val="343434" w:themeColor="text1"/>
          <w:sz w:val="24"/>
          <w:szCs w:val="24"/>
        </w:rPr>
        <w:t>.</w:t>
      </w:r>
      <w:r w:rsidR="001B43CC">
        <w:rPr>
          <w:color w:val="343434" w:themeColor="text1"/>
          <w:sz w:val="24"/>
          <w:szCs w:val="24"/>
        </w:rPr>
        <w:t xml:space="preserve"> Z Diagnozy wynika, że przeprowadzone przedsięwzięcia rewitalizacyjne </w:t>
      </w:r>
      <w:r w:rsidR="001B43CC" w:rsidRPr="001B0958">
        <w:rPr>
          <w:color w:val="auto"/>
          <w:sz w:val="24"/>
          <w:szCs w:val="24"/>
        </w:rPr>
        <w:t xml:space="preserve">MPR nie rozwiązały w pełni merze zjawisk kryzysowych. Dlatego jest konieczna </w:t>
      </w:r>
      <w:r w:rsidR="00AE2860" w:rsidRPr="001B0958">
        <w:rPr>
          <w:color w:val="auto"/>
          <w:sz w:val="24"/>
          <w:szCs w:val="24"/>
        </w:rPr>
        <w:t xml:space="preserve">jest </w:t>
      </w:r>
      <w:r w:rsidR="001B43CC" w:rsidRPr="001B0958">
        <w:rPr>
          <w:color w:val="auto"/>
          <w:sz w:val="24"/>
          <w:szCs w:val="24"/>
        </w:rPr>
        <w:t xml:space="preserve">kontynuacja procesu rewitalizacji </w:t>
      </w:r>
      <w:r w:rsidR="006C33B2" w:rsidRPr="001B0958">
        <w:rPr>
          <w:color w:val="auto"/>
          <w:sz w:val="24"/>
          <w:szCs w:val="24"/>
        </w:rPr>
        <w:t xml:space="preserve">zainicjowanego w LPR </w:t>
      </w:r>
      <w:r w:rsidR="001B43CC" w:rsidRPr="001B0958">
        <w:rPr>
          <w:color w:val="auto"/>
          <w:sz w:val="24"/>
          <w:szCs w:val="24"/>
        </w:rPr>
        <w:t xml:space="preserve">z użyciem GPR. </w:t>
      </w:r>
      <w:r w:rsidR="006C33B2" w:rsidRPr="001B0958">
        <w:rPr>
          <w:color w:val="auto"/>
          <w:sz w:val="24"/>
          <w:szCs w:val="24"/>
        </w:rPr>
        <w:t xml:space="preserve">Obszar rewitalizacji został rozszerzony, aby objąć działaniami części Olsztyna dotknięte </w:t>
      </w:r>
      <w:r w:rsidR="00FD59EB" w:rsidRPr="001B0958">
        <w:rPr>
          <w:color w:val="auto"/>
          <w:sz w:val="24"/>
          <w:szCs w:val="24"/>
        </w:rPr>
        <w:t>występowaniem zjawisk</w:t>
      </w:r>
      <w:r w:rsidR="00202F6F" w:rsidRPr="001B0958">
        <w:rPr>
          <w:color w:val="auto"/>
          <w:sz w:val="24"/>
          <w:szCs w:val="24"/>
        </w:rPr>
        <w:t xml:space="preserve"> kryzysowy</w:t>
      </w:r>
      <w:r w:rsidR="00FD59EB" w:rsidRPr="001B0958">
        <w:rPr>
          <w:color w:val="auto"/>
          <w:sz w:val="24"/>
          <w:szCs w:val="24"/>
        </w:rPr>
        <w:t>ch</w:t>
      </w:r>
      <w:r w:rsidR="003D409D" w:rsidRPr="001B0958">
        <w:rPr>
          <w:color w:val="auto"/>
          <w:sz w:val="24"/>
          <w:szCs w:val="24"/>
        </w:rPr>
        <w:t>, niezidentyfikowane we wcześniejszym dokumencie</w:t>
      </w:r>
      <w:r w:rsidR="006C33B2" w:rsidRPr="001B0958">
        <w:rPr>
          <w:color w:val="auto"/>
          <w:sz w:val="24"/>
          <w:szCs w:val="24"/>
        </w:rPr>
        <w:t xml:space="preserve">. </w:t>
      </w:r>
    </w:p>
    <w:p w14:paraId="26841583" w14:textId="7B8CC077" w:rsidR="00234E40" w:rsidRPr="001B0958" w:rsidRDefault="006C33B2" w:rsidP="00234E40">
      <w:pPr>
        <w:pStyle w:val="Zawarto"/>
        <w:rPr>
          <w:color w:val="auto"/>
          <w:sz w:val="24"/>
          <w:szCs w:val="24"/>
        </w:rPr>
      </w:pPr>
      <w:r w:rsidRPr="001B0958">
        <w:rPr>
          <w:color w:val="auto"/>
          <w:sz w:val="24"/>
          <w:szCs w:val="24"/>
        </w:rPr>
        <w:t>Dodatkowo włączono dwa obszary niezamieszka</w:t>
      </w:r>
      <w:r w:rsidR="00BD5AF6" w:rsidRPr="001B0958">
        <w:rPr>
          <w:color w:val="auto"/>
          <w:sz w:val="24"/>
          <w:szCs w:val="24"/>
        </w:rPr>
        <w:t>ł</w:t>
      </w:r>
      <w:r w:rsidRPr="001B0958">
        <w:rPr>
          <w:color w:val="auto"/>
          <w:sz w:val="24"/>
          <w:szCs w:val="24"/>
        </w:rPr>
        <w:t>e</w:t>
      </w:r>
      <w:r w:rsidR="00FD59EB" w:rsidRPr="001B0958">
        <w:rPr>
          <w:color w:val="auto"/>
          <w:sz w:val="24"/>
          <w:szCs w:val="24"/>
        </w:rPr>
        <w:t xml:space="preserve">: pokolejowe </w:t>
      </w:r>
      <w:r w:rsidR="003D409D" w:rsidRPr="001B0958">
        <w:rPr>
          <w:color w:val="auto"/>
          <w:sz w:val="24"/>
          <w:szCs w:val="24"/>
        </w:rPr>
        <w:t>(</w:t>
      </w:r>
      <w:r w:rsidR="00FD59EB" w:rsidRPr="001B0958">
        <w:rPr>
          <w:color w:val="auto"/>
          <w:sz w:val="24"/>
          <w:szCs w:val="24"/>
        </w:rPr>
        <w:t>obszar przy ul. Marii Zientary-Malewskiej</w:t>
      </w:r>
      <w:r w:rsidR="003D409D" w:rsidRPr="001B0958">
        <w:rPr>
          <w:color w:val="auto"/>
          <w:sz w:val="24"/>
          <w:szCs w:val="24"/>
        </w:rPr>
        <w:t>)</w:t>
      </w:r>
      <w:r w:rsidR="00FD59EB" w:rsidRPr="001B0958">
        <w:rPr>
          <w:color w:val="auto"/>
          <w:sz w:val="24"/>
          <w:szCs w:val="24"/>
        </w:rPr>
        <w:t xml:space="preserve"> oraz powojskowe </w:t>
      </w:r>
      <w:r w:rsidR="003D409D" w:rsidRPr="001B0958">
        <w:rPr>
          <w:color w:val="auto"/>
          <w:sz w:val="24"/>
          <w:szCs w:val="24"/>
        </w:rPr>
        <w:t>(</w:t>
      </w:r>
      <w:r w:rsidR="00FD59EB" w:rsidRPr="001B0958">
        <w:rPr>
          <w:color w:val="auto"/>
          <w:sz w:val="24"/>
          <w:szCs w:val="24"/>
        </w:rPr>
        <w:t>Koszary Dragonów</w:t>
      </w:r>
      <w:r w:rsidR="003D409D" w:rsidRPr="001B0958">
        <w:rPr>
          <w:color w:val="auto"/>
          <w:sz w:val="24"/>
          <w:szCs w:val="24"/>
        </w:rPr>
        <w:t>)</w:t>
      </w:r>
      <w:r w:rsidR="00FD59EB" w:rsidRPr="001B0958">
        <w:rPr>
          <w:color w:val="auto"/>
          <w:sz w:val="24"/>
          <w:szCs w:val="24"/>
        </w:rPr>
        <w:t xml:space="preserve">, które zostały zidentyfikowane jako spełniające kryteria art. 10 ust. 3 ustawy o rewitalizacji, ze względu na możliwość </w:t>
      </w:r>
      <w:r w:rsidR="006319F1" w:rsidRPr="001B0958">
        <w:rPr>
          <w:color w:val="auto"/>
          <w:sz w:val="24"/>
          <w:szCs w:val="24"/>
        </w:rPr>
        <w:t>realizacji na ich terenie działań, które będą przeciwdziała</w:t>
      </w:r>
      <w:r w:rsidR="003D409D" w:rsidRPr="001B0958">
        <w:rPr>
          <w:color w:val="auto"/>
          <w:sz w:val="24"/>
          <w:szCs w:val="24"/>
        </w:rPr>
        <w:t>ć</w:t>
      </w:r>
      <w:r w:rsidR="006319F1" w:rsidRPr="001B0958">
        <w:rPr>
          <w:color w:val="auto"/>
          <w:sz w:val="24"/>
          <w:szCs w:val="24"/>
        </w:rPr>
        <w:t xml:space="preserve"> negatywnym </w:t>
      </w:r>
      <w:r w:rsidR="003D409D" w:rsidRPr="001B0958">
        <w:rPr>
          <w:color w:val="auto"/>
          <w:sz w:val="24"/>
          <w:szCs w:val="24"/>
        </w:rPr>
        <w:t>zjawiskom</w:t>
      </w:r>
      <w:r w:rsidR="006319F1" w:rsidRPr="001B0958">
        <w:rPr>
          <w:color w:val="auto"/>
          <w:sz w:val="24"/>
          <w:szCs w:val="24"/>
        </w:rPr>
        <w:t xml:space="preserve"> społecznym.</w:t>
      </w:r>
      <w:r w:rsidR="00FD59EB" w:rsidRPr="001B0958">
        <w:rPr>
          <w:color w:val="auto"/>
          <w:sz w:val="24"/>
          <w:szCs w:val="24"/>
        </w:rPr>
        <w:t xml:space="preserve"> </w:t>
      </w:r>
    </w:p>
    <w:p w14:paraId="46313B5F" w14:textId="512AC584" w:rsidR="00234E40" w:rsidRPr="003800EF" w:rsidRDefault="00234E40" w:rsidP="00234E40">
      <w:pPr>
        <w:pStyle w:val="Zawarto"/>
        <w:rPr>
          <w:color w:val="343434" w:themeColor="text1"/>
          <w:sz w:val="24"/>
          <w:szCs w:val="24"/>
        </w:rPr>
      </w:pPr>
      <w:r>
        <w:rPr>
          <w:noProof/>
          <w:lang w:eastAsia="pl-PL"/>
        </w:rPr>
        <w:lastRenderedPageBreak/>
        <w:drawing>
          <wp:inline distT="0" distB="0" distL="0" distR="0" wp14:anchorId="7E16B3BA" wp14:editId="55BC67EC">
            <wp:extent cx="6155690" cy="7301552"/>
            <wp:effectExtent l="0" t="0" r="0" b="0"/>
            <wp:docPr id="55" name="Obraz 5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Obraz 55" descr="Obraz zawierający mapa&#10;&#10;Opis wygenerowany automatycznie"/>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b="16075"/>
                    <a:stretch/>
                  </pic:blipFill>
                  <pic:spPr bwMode="auto">
                    <a:xfrm>
                      <a:off x="0" y="0"/>
                      <a:ext cx="6155690" cy="7301552"/>
                    </a:xfrm>
                    <a:prstGeom prst="rect">
                      <a:avLst/>
                    </a:prstGeom>
                    <a:noFill/>
                    <a:ln>
                      <a:noFill/>
                    </a:ln>
                    <a:extLst>
                      <a:ext uri="{53640926-AAD7-44D8-BBD7-CCE9431645EC}">
                        <a14:shadowObscured xmlns:a14="http://schemas.microsoft.com/office/drawing/2010/main"/>
                      </a:ext>
                    </a:extLst>
                  </pic:spPr>
                </pic:pic>
              </a:graphicData>
            </a:graphic>
          </wp:inline>
        </w:drawing>
      </w:r>
    </w:p>
    <w:p w14:paraId="468FBE97" w14:textId="2004A88D" w:rsidR="00615C99" w:rsidRPr="001B0958" w:rsidRDefault="00234E40" w:rsidP="001B0958">
      <w:pPr>
        <w:pStyle w:val="Zawarto"/>
        <w:numPr>
          <w:ilvl w:val="0"/>
          <w:numId w:val="27"/>
        </w:numPr>
        <w:ind w:left="0" w:firstLine="0"/>
        <w:rPr>
          <w:b/>
          <w:bCs/>
          <w:sz w:val="20"/>
          <w:szCs w:val="20"/>
        </w:rPr>
      </w:pPr>
      <w:r w:rsidRPr="001B0958">
        <w:rPr>
          <w:b/>
          <w:bCs/>
          <w:sz w:val="20"/>
          <w:szCs w:val="20"/>
        </w:rPr>
        <w:t>Lokalizacja obszaru zdegradowanego i obszaru rewitalizacji</w:t>
      </w:r>
    </w:p>
    <w:p w14:paraId="1C217C07" w14:textId="535CE4A8" w:rsidR="001C1273" w:rsidRPr="001C1273" w:rsidRDefault="001C1273" w:rsidP="001B0958">
      <w:pPr>
        <w:pStyle w:val="Nagwek2"/>
        <w:numPr>
          <w:ilvl w:val="0"/>
          <w:numId w:val="30"/>
        </w:numPr>
      </w:pPr>
      <w:bookmarkStart w:id="17" w:name="_Toc120790809"/>
      <w:r w:rsidRPr="001B0958">
        <w:t>Charakterystyka obszaru rewitalizacji</w:t>
      </w:r>
    </w:p>
    <w:p w14:paraId="299531E5" w14:textId="431B0B4A" w:rsidR="001C1273" w:rsidRPr="001B0958" w:rsidRDefault="00F14B3F" w:rsidP="001B0958">
      <w:pPr>
        <w:jc w:val="both"/>
        <w:rPr>
          <w:b w:val="0"/>
          <w:bCs/>
          <w:sz w:val="24"/>
          <w:szCs w:val="24"/>
        </w:rPr>
      </w:pPr>
      <w:r w:rsidRPr="001B0958">
        <w:rPr>
          <w:b w:val="0"/>
          <w:bCs/>
          <w:color w:val="auto"/>
          <w:sz w:val="24"/>
          <w:szCs w:val="24"/>
        </w:rPr>
        <w:t>Choć został wyznaczony jeden obszar rewitalizacji,</w:t>
      </w:r>
      <w:r w:rsidR="001C1273" w:rsidRPr="001B0958">
        <w:rPr>
          <w:b w:val="0"/>
          <w:bCs/>
          <w:color w:val="auto"/>
          <w:sz w:val="24"/>
          <w:szCs w:val="24"/>
        </w:rPr>
        <w:t xml:space="preserve"> charakteryzuje się </w:t>
      </w:r>
      <w:r w:rsidRPr="001B0958">
        <w:rPr>
          <w:b w:val="0"/>
          <w:bCs/>
          <w:color w:val="auto"/>
          <w:sz w:val="24"/>
          <w:szCs w:val="24"/>
        </w:rPr>
        <w:t xml:space="preserve">on </w:t>
      </w:r>
      <w:r w:rsidR="001C1273" w:rsidRPr="001B0958">
        <w:rPr>
          <w:b w:val="0"/>
          <w:bCs/>
          <w:color w:val="auto"/>
          <w:sz w:val="24"/>
          <w:szCs w:val="24"/>
        </w:rPr>
        <w:t>różnymi formami zabudowy</w:t>
      </w:r>
      <w:r w:rsidRPr="001B0958">
        <w:rPr>
          <w:b w:val="0"/>
          <w:bCs/>
          <w:color w:val="auto"/>
          <w:sz w:val="24"/>
          <w:szCs w:val="24"/>
        </w:rPr>
        <w:t xml:space="preserve"> oraz zróżnicowanymi uwarunkowaniami przestrzennymi, gospodarczymi i społecznych</w:t>
      </w:r>
      <w:r w:rsidR="001C1273" w:rsidRPr="001B0958">
        <w:rPr>
          <w:b w:val="0"/>
          <w:bCs/>
          <w:color w:val="auto"/>
          <w:sz w:val="24"/>
          <w:szCs w:val="24"/>
        </w:rPr>
        <w:t xml:space="preserve">. </w:t>
      </w:r>
      <w:r w:rsidRPr="001B0958">
        <w:rPr>
          <w:b w:val="0"/>
          <w:bCs/>
          <w:color w:val="auto"/>
          <w:sz w:val="24"/>
          <w:szCs w:val="24"/>
        </w:rPr>
        <w:t xml:space="preserve">Poniżej scharakteryzowano każdy z fragmentów obszaru rewitalizacji. </w:t>
      </w:r>
      <w:r w:rsidR="004A4644" w:rsidRPr="001B0958">
        <w:rPr>
          <w:b w:val="0"/>
          <w:bCs/>
          <w:color w:val="auto"/>
          <w:sz w:val="24"/>
          <w:szCs w:val="24"/>
        </w:rPr>
        <w:t>Szczegółowa diagnoza</w:t>
      </w:r>
      <w:r w:rsidRPr="001B0958">
        <w:rPr>
          <w:b w:val="0"/>
          <w:bCs/>
          <w:color w:val="auto"/>
          <w:sz w:val="24"/>
          <w:szCs w:val="24"/>
        </w:rPr>
        <w:t xml:space="preserve"> </w:t>
      </w:r>
      <w:r w:rsidR="004A4644" w:rsidRPr="001B0958">
        <w:rPr>
          <w:b w:val="0"/>
          <w:bCs/>
          <w:color w:val="auto"/>
          <w:sz w:val="24"/>
          <w:szCs w:val="24"/>
        </w:rPr>
        <w:t>zjawisk kryzysowych dla obszaru rewitalizacji odnosi się zarówno do całości obszaru</w:t>
      </w:r>
      <w:r w:rsidR="00BD5AF6" w:rsidRPr="001B0958">
        <w:rPr>
          <w:b w:val="0"/>
          <w:bCs/>
          <w:color w:val="auto"/>
          <w:sz w:val="24"/>
          <w:szCs w:val="24"/>
        </w:rPr>
        <w:t>,</w:t>
      </w:r>
      <w:r w:rsidR="004A4644" w:rsidRPr="001B0958">
        <w:rPr>
          <w:b w:val="0"/>
          <w:bCs/>
          <w:color w:val="auto"/>
          <w:sz w:val="24"/>
          <w:szCs w:val="24"/>
        </w:rPr>
        <w:t xml:space="preserve"> jak i do jego </w:t>
      </w:r>
      <w:r w:rsidR="004A4644" w:rsidRPr="001B0958">
        <w:rPr>
          <w:b w:val="0"/>
          <w:bCs/>
          <w:color w:val="auto"/>
          <w:sz w:val="24"/>
          <w:szCs w:val="24"/>
        </w:rPr>
        <w:lastRenderedPageBreak/>
        <w:t xml:space="preserve">poszczególnych </w:t>
      </w:r>
      <w:r w:rsidR="00BD5AF6" w:rsidRPr="001B0958">
        <w:rPr>
          <w:b w:val="0"/>
          <w:bCs/>
          <w:color w:val="auto"/>
          <w:sz w:val="24"/>
          <w:szCs w:val="24"/>
        </w:rPr>
        <w:t>części</w:t>
      </w:r>
      <w:r w:rsidR="004A4644" w:rsidRPr="001B0958">
        <w:rPr>
          <w:b w:val="0"/>
          <w:bCs/>
          <w:color w:val="auto"/>
          <w:sz w:val="24"/>
          <w:szCs w:val="24"/>
        </w:rPr>
        <w:t>. Diagnoza w zakresie czynników przestrzennych została wykonana w odniesieniu do wskazanych fragmentów obszarów. Synteza diagnozy oraz wskazanie lokalnych potencjałów został</w:t>
      </w:r>
      <w:r w:rsidR="00BD5AF6" w:rsidRPr="001B0958">
        <w:rPr>
          <w:b w:val="0"/>
          <w:bCs/>
          <w:color w:val="auto"/>
          <w:sz w:val="24"/>
          <w:szCs w:val="24"/>
        </w:rPr>
        <w:t>y</w:t>
      </w:r>
      <w:r w:rsidR="004A4644" w:rsidRPr="001B0958">
        <w:rPr>
          <w:b w:val="0"/>
          <w:bCs/>
          <w:color w:val="auto"/>
          <w:sz w:val="24"/>
          <w:szCs w:val="24"/>
        </w:rPr>
        <w:t xml:space="preserve"> także wykonane w odniesieniu do fragmentów obszaru rewitalizacji. </w:t>
      </w:r>
    </w:p>
    <w:p w14:paraId="5BA7D470" w14:textId="77777777" w:rsidR="001C1273" w:rsidRPr="001B0958" w:rsidRDefault="001C1273" w:rsidP="001B0958">
      <w:pPr>
        <w:jc w:val="both"/>
        <w:rPr>
          <w:b w:val="0"/>
          <w:bCs/>
          <w:sz w:val="24"/>
          <w:szCs w:val="24"/>
        </w:rPr>
      </w:pPr>
      <w:r w:rsidRPr="001B0958">
        <w:rPr>
          <w:b w:val="0"/>
          <w:bCs/>
          <w:sz w:val="24"/>
          <w:szCs w:val="24"/>
        </w:rPr>
        <w:t xml:space="preserve"> </w:t>
      </w:r>
    </w:p>
    <w:p w14:paraId="508DBA02" w14:textId="77777777" w:rsidR="001C1273" w:rsidRPr="001B0958" w:rsidRDefault="001C1273" w:rsidP="001B0958">
      <w:pPr>
        <w:pStyle w:val="Nagwek5"/>
        <w:rPr>
          <w:i/>
          <w:iCs/>
        </w:rPr>
      </w:pPr>
      <w:r w:rsidRPr="001B0958">
        <w:rPr>
          <w:i/>
          <w:iCs/>
        </w:rPr>
        <w:t>Osiedle Śródmieście i Stare Miasto</w:t>
      </w:r>
    </w:p>
    <w:p w14:paraId="6274E801" w14:textId="77777777" w:rsidR="004A4644" w:rsidRDefault="004A4644">
      <w:pPr>
        <w:jc w:val="both"/>
        <w:rPr>
          <w:b w:val="0"/>
          <w:bCs/>
          <w:sz w:val="24"/>
          <w:szCs w:val="24"/>
        </w:rPr>
      </w:pPr>
    </w:p>
    <w:p w14:paraId="6825B917" w14:textId="574A8FA1" w:rsidR="001C1273" w:rsidRPr="001B0958" w:rsidRDefault="001C1273" w:rsidP="001B0958">
      <w:pPr>
        <w:jc w:val="both"/>
        <w:rPr>
          <w:b w:val="0"/>
          <w:bCs/>
          <w:sz w:val="24"/>
          <w:szCs w:val="24"/>
        </w:rPr>
      </w:pPr>
      <w:r w:rsidRPr="001B0958">
        <w:rPr>
          <w:b w:val="0"/>
          <w:bCs/>
          <w:sz w:val="24"/>
          <w:szCs w:val="24"/>
        </w:rPr>
        <w:t xml:space="preserve">Obszar historycznego centrum Olsztyna, nasycony zabudową o wysokich walorach kulturowych, </w:t>
      </w:r>
    </w:p>
    <w:p w14:paraId="0A3A8372" w14:textId="77777777" w:rsidR="001C1273" w:rsidRPr="001B0958" w:rsidRDefault="001C1273" w:rsidP="001B0958">
      <w:pPr>
        <w:jc w:val="both"/>
        <w:rPr>
          <w:b w:val="0"/>
          <w:bCs/>
          <w:sz w:val="24"/>
          <w:szCs w:val="24"/>
        </w:rPr>
      </w:pPr>
      <w:r w:rsidRPr="001B0958">
        <w:rPr>
          <w:b w:val="0"/>
          <w:bCs/>
          <w:sz w:val="24"/>
          <w:szCs w:val="24"/>
        </w:rPr>
        <w:t xml:space="preserve">w tym objętych różnymi formami ochrony prawnej. Śródmieście cechuje koncentracja usług </w:t>
      </w:r>
    </w:p>
    <w:p w14:paraId="01D168F6" w14:textId="7F8CF497" w:rsidR="001C1273" w:rsidRDefault="001C1273">
      <w:pPr>
        <w:jc w:val="both"/>
        <w:rPr>
          <w:b w:val="0"/>
          <w:bCs/>
          <w:sz w:val="24"/>
          <w:szCs w:val="24"/>
        </w:rPr>
      </w:pPr>
      <w:r w:rsidRPr="001B0958">
        <w:rPr>
          <w:b w:val="0"/>
          <w:bCs/>
          <w:sz w:val="24"/>
          <w:szCs w:val="24"/>
        </w:rPr>
        <w:t>i obiektów użyteczności publicznej. Pod względem typologii zabudowy ten obszar łączy w sobie zespoły zabudowy XIX w. i współczesnej, powojennej: w tym odbudowywanych zespołów zabudowy oraz nowych osiedli mieszkaniowych. Obszar ten cechuje bogata rzeźba terenu i walory przyrodnicze i krajobrazowe, m.in. kształtowane przez Dolinę Łyny. Jest to obszar o wysokiej gęstości zaludnienia. Dużym atutem transportowo jest rozwój sieci tramwajowej i realizacja takich inwestycji jak remont ul. Partyzantów.</w:t>
      </w:r>
    </w:p>
    <w:p w14:paraId="40E6AABA" w14:textId="77777777" w:rsidR="004A4644" w:rsidRPr="001B0958" w:rsidRDefault="004A4644" w:rsidP="001B0958">
      <w:pPr>
        <w:jc w:val="both"/>
        <w:rPr>
          <w:b w:val="0"/>
          <w:bCs/>
          <w:sz w:val="24"/>
          <w:szCs w:val="24"/>
        </w:rPr>
      </w:pPr>
    </w:p>
    <w:p w14:paraId="59B44FDA" w14:textId="77777777" w:rsidR="001C1273" w:rsidRPr="001B0958" w:rsidRDefault="001C1273" w:rsidP="001B0958">
      <w:pPr>
        <w:jc w:val="both"/>
        <w:rPr>
          <w:b w:val="0"/>
          <w:bCs/>
          <w:sz w:val="24"/>
          <w:szCs w:val="24"/>
        </w:rPr>
      </w:pPr>
      <w:r w:rsidRPr="001B0958">
        <w:rPr>
          <w:b w:val="0"/>
          <w:bCs/>
          <w:sz w:val="24"/>
          <w:szCs w:val="24"/>
        </w:rPr>
        <w:t xml:space="preserve">Główne wyzwania przestrzenne obszaru wiążą się z obecną obsługą komunikacyjną terenu – prowadzeniem znacznego ruchu przez centrum miasta, odcięciem północnej strony przez tory </w:t>
      </w:r>
    </w:p>
    <w:p w14:paraId="756837A9" w14:textId="6AE436D2" w:rsidR="001C1273" w:rsidRDefault="001C1273">
      <w:pPr>
        <w:jc w:val="both"/>
        <w:rPr>
          <w:b w:val="0"/>
          <w:bCs/>
          <w:sz w:val="24"/>
          <w:szCs w:val="24"/>
        </w:rPr>
      </w:pPr>
      <w:r w:rsidRPr="001B0958">
        <w:rPr>
          <w:b w:val="0"/>
          <w:bCs/>
          <w:sz w:val="24"/>
          <w:szCs w:val="24"/>
        </w:rPr>
        <w:t>i brakiem rozwiązań parkingowych. Problemem jest też nieciągła i słabo rozwinięta sieć połączeń rowerowych. Nadmiar miejsc postojowych osłabia potencjał przestrzeni reprezentacyjnych, np. Dąbrowszczaków. Znacznym problemem jest także stan kamienic wymagających remontu oraz konieczność poprawy jakości przestrzeni publicznych. Pod względem funkcjonalnym obszar Starego Miasta jest miejscem nagromadzenia usług związanych z gastronomią i usługami nakierowanymi na odwiedzających. Na tym obszarze wyzwaniem jest zarządzanie przestrzeniami wspólnymi w celu unikania potencjalnych konfliktów między tymi typami użytkowania a potrzebami mieszkańców dzielnicy.</w:t>
      </w:r>
    </w:p>
    <w:p w14:paraId="5017F4B3" w14:textId="77777777" w:rsidR="004A4644" w:rsidRPr="001B0958" w:rsidRDefault="004A4644" w:rsidP="001B0958">
      <w:pPr>
        <w:jc w:val="both"/>
        <w:rPr>
          <w:b w:val="0"/>
          <w:bCs/>
          <w:sz w:val="24"/>
          <w:szCs w:val="24"/>
        </w:rPr>
      </w:pPr>
    </w:p>
    <w:p w14:paraId="3A2C3A97" w14:textId="77777777" w:rsidR="001C1273" w:rsidRPr="001B0958" w:rsidRDefault="001C1273" w:rsidP="001B0958">
      <w:pPr>
        <w:jc w:val="both"/>
        <w:rPr>
          <w:b w:val="0"/>
          <w:bCs/>
          <w:sz w:val="24"/>
          <w:szCs w:val="24"/>
        </w:rPr>
      </w:pPr>
      <w:r w:rsidRPr="001B0958">
        <w:rPr>
          <w:b w:val="0"/>
          <w:bCs/>
          <w:sz w:val="24"/>
          <w:szCs w:val="24"/>
        </w:rPr>
        <w:t>Obszar Śródmieścia został poddany kompleksowej ocenie uwarunkowań i określono kierunki przekształceń tego fragmentu miasta w Zintegrowanym Programie Rozwoju Przestrzennego Śródmieścia Olsztyna (ZPRPŚO) . Projekt ten należy traktować jako komplementarny do Gminnego Programu Rewitalizacji a cele tych dokumentów jako spójne.</w:t>
      </w:r>
    </w:p>
    <w:p w14:paraId="4DD097C9" w14:textId="77777777" w:rsidR="001C1273" w:rsidRPr="001B0958" w:rsidRDefault="001C1273" w:rsidP="001B0958">
      <w:pPr>
        <w:jc w:val="both"/>
        <w:rPr>
          <w:b w:val="0"/>
          <w:bCs/>
          <w:sz w:val="24"/>
          <w:szCs w:val="24"/>
        </w:rPr>
      </w:pPr>
    </w:p>
    <w:p w14:paraId="565BC732" w14:textId="77777777" w:rsidR="001C1273" w:rsidRPr="001B0958" w:rsidRDefault="001C1273" w:rsidP="001B0958">
      <w:pPr>
        <w:pStyle w:val="Nagwek5"/>
        <w:rPr>
          <w:i/>
          <w:iCs/>
        </w:rPr>
      </w:pPr>
      <w:r w:rsidRPr="001B0958">
        <w:rPr>
          <w:i/>
          <w:iCs/>
        </w:rPr>
        <w:t>Osiedle Grunwaldzkie</w:t>
      </w:r>
    </w:p>
    <w:p w14:paraId="6043C570" w14:textId="77777777" w:rsidR="004A4644" w:rsidRDefault="004A4644">
      <w:pPr>
        <w:jc w:val="both"/>
        <w:rPr>
          <w:b w:val="0"/>
          <w:bCs/>
          <w:sz w:val="24"/>
          <w:szCs w:val="24"/>
        </w:rPr>
      </w:pPr>
    </w:p>
    <w:p w14:paraId="19F5A674" w14:textId="5D903579" w:rsidR="001C1273" w:rsidRPr="001B0958" w:rsidRDefault="001C1273" w:rsidP="001B0958">
      <w:pPr>
        <w:jc w:val="both"/>
        <w:rPr>
          <w:b w:val="0"/>
          <w:bCs/>
          <w:sz w:val="24"/>
          <w:szCs w:val="24"/>
        </w:rPr>
      </w:pPr>
      <w:r w:rsidRPr="001B0958">
        <w:rPr>
          <w:b w:val="0"/>
          <w:bCs/>
          <w:sz w:val="24"/>
          <w:szCs w:val="24"/>
        </w:rPr>
        <w:t>Teren Osiedla Grunwaldzkiego sąsiaduje ze Starym Miastem i stanowi zwartą tkankę o funkcji mieszkaniowo-usługowej. Zabudowa mieszkaniowa składa się zarówno z dziewiętnastowiecznych   kamienic, jak i nowszych budynków mieszkalnych. W północnej części obszaru mieści się targowisko miejskie, które ma znaczenie ponadlokalne. Na terenie osiedla mieści się także Uniwersytecki Szpital Kliniczny. Targowisko funkcjonuje sprawnie, choć stan i estetyka wymaga modernizacji.</w:t>
      </w:r>
    </w:p>
    <w:p w14:paraId="046F4CA2" w14:textId="00603D1A" w:rsidR="001C1273" w:rsidRPr="001B0958" w:rsidRDefault="001C1273" w:rsidP="001B0958">
      <w:pPr>
        <w:jc w:val="both"/>
        <w:rPr>
          <w:b w:val="0"/>
          <w:bCs/>
          <w:sz w:val="24"/>
          <w:szCs w:val="24"/>
        </w:rPr>
      </w:pPr>
      <w:r w:rsidRPr="001B0958">
        <w:rPr>
          <w:b w:val="0"/>
          <w:bCs/>
          <w:sz w:val="24"/>
          <w:szCs w:val="24"/>
        </w:rPr>
        <w:t xml:space="preserve">Główną ulicą osiedla jest ul. Grunwaldzka, która w całości biegnie przez teren osiedla i stanowi główne źródło uciążliwości i hałasu. Jednocześnie to przy niej mieści się wiele z usług lokalnych. Drugą ważną trasą jest al. Warszawska, która stanowi łącznik między tymi terenami a Starym </w:t>
      </w:r>
      <w:r w:rsidRPr="001B0958">
        <w:rPr>
          <w:b w:val="0"/>
          <w:bCs/>
          <w:sz w:val="24"/>
          <w:szCs w:val="24"/>
        </w:rPr>
        <w:lastRenderedPageBreak/>
        <w:t>Miastem. Przekształcenie tych ulic jest możliwe dopiero po reorganizacji ruchu tranzytowego przez tę część miasta.</w:t>
      </w:r>
    </w:p>
    <w:p w14:paraId="3CDB9C06" w14:textId="77777777" w:rsidR="001C1273" w:rsidRPr="001B0958" w:rsidRDefault="001C1273" w:rsidP="001B0958">
      <w:pPr>
        <w:jc w:val="both"/>
        <w:rPr>
          <w:b w:val="0"/>
          <w:bCs/>
          <w:sz w:val="24"/>
          <w:szCs w:val="24"/>
        </w:rPr>
      </w:pPr>
    </w:p>
    <w:p w14:paraId="4FFD5C5C" w14:textId="77777777" w:rsidR="001C1273" w:rsidRPr="001B0958" w:rsidRDefault="001C1273" w:rsidP="001B0958">
      <w:pPr>
        <w:pStyle w:val="Nagwek5"/>
        <w:rPr>
          <w:i/>
          <w:iCs/>
        </w:rPr>
      </w:pPr>
      <w:r w:rsidRPr="001B0958">
        <w:rPr>
          <w:i/>
          <w:iCs/>
        </w:rPr>
        <w:t>Zatorze i Koszary Dragonów</w:t>
      </w:r>
    </w:p>
    <w:p w14:paraId="6CF82B48" w14:textId="77777777" w:rsidR="004A4644" w:rsidRDefault="004A4644">
      <w:pPr>
        <w:jc w:val="both"/>
        <w:rPr>
          <w:b w:val="0"/>
          <w:bCs/>
          <w:sz w:val="24"/>
          <w:szCs w:val="24"/>
        </w:rPr>
      </w:pPr>
    </w:p>
    <w:p w14:paraId="45CD0884" w14:textId="5487FDE1" w:rsidR="001C1273" w:rsidRDefault="001C1273">
      <w:pPr>
        <w:jc w:val="both"/>
        <w:rPr>
          <w:b w:val="0"/>
          <w:bCs/>
          <w:sz w:val="24"/>
          <w:szCs w:val="24"/>
        </w:rPr>
      </w:pPr>
      <w:r w:rsidRPr="001B0958">
        <w:rPr>
          <w:b w:val="0"/>
          <w:bCs/>
          <w:sz w:val="24"/>
          <w:szCs w:val="24"/>
        </w:rPr>
        <w:t xml:space="preserve">Północny obszar rewitalizacji składa się z osiedla Zatorze, osiedla Podleśna, części osiedla Zielona Górka oraz Koszar Dragonów. Jest to obszar o zróżnicowanym charakterze, łączącym w sobie tereny zwartej, XIX w. historycznej zabudowy, osiedli z okresu międzywojnia i powojennych w tym dużych osiedli mieszkaniowych. Zabudowę uzupełniają zespołu dawnych koszar. </w:t>
      </w:r>
    </w:p>
    <w:p w14:paraId="00239615" w14:textId="77777777" w:rsidR="004A4644" w:rsidRPr="001B0958" w:rsidRDefault="004A4644" w:rsidP="001B0958">
      <w:pPr>
        <w:jc w:val="both"/>
        <w:rPr>
          <w:b w:val="0"/>
          <w:bCs/>
          <w:sz w:val="24"/>
          <w:szCs w:val="24"/>
        </w:rPr>
      </w:pPr>
    </w:p>
    <w:p w14:paraId="65CC9AA6" w14:textId="77777777" w:rsidR="001C1273" w:rsidRPr="001B0958" w:rsidRDefault="001C1273" w:rsidP="001B0958">
      <w:pPr>
        <w:jc w:val="both"/>
        <w:rPr>
          <w:b w:val="0"/>
          <w:bCs/>
          <w:sz w:val="24"/>
          <w:szCs w:val="24"/>
        </w:rPr>
      </w:pPr>
      <w:r w:rsidRPr="001B0958">
        <w:rPr>
          <w:b w:val="0"/>
          <w:bCs/>
          <w:sz w:val="24"/>
          <w:szCs w:val="24"/>
        </w:rPr>
        <w:t xml:space="preserve">Charakterystycznym elementem obszaru Zatorza jest okolica ulicy Kolejowej oraz targowisko na Zatorzu. Obszar ten zwyczajowo funkcjonował jako centrum usług handlu dla dzielnicy wraz z ciągiem ulicy Kolejowej. Głównym wyzwaniem jest zmiana charakteru tego obszaru: utrata części </w:t>
      </w:r>
    </w:p>
    <w:p w14:paraId="7555C551" w14:textId="633D929F" w:rsidR="001C1273" w:rsidRDefault="001C1273">
      <w:pPr>
        <w:jc w:val="both"/>
        <w:rPr>
          <w:b w:val="0"/>
          <w:bCs/>
          <w:sz w:val="24"/>
          <w:szCs w:val="24"/>
        </w:rPr>
      </w:pPr>
      <w:r w:rsidRPr="001B0958">
        <w:rPr>
          <w:b w:val="0"/>
          <w:bCs/>
          <w:sz w:val="24"/>
          <w:szCs w:val="24"/>
        </w:rPr>
        <w:t>z tradycyjnych funkcji targowiskowych w wyniku wprowadzania nowoczesnych formatów handlu. Problem ten dotyka najbardziej hali Zatorzanka, która straciła większość najemców.</w:t>
      </w:r>
    </w:p>
    <w:p w14:paraId="4C2ED08D" w14:textId="77777777" w:rsidR="004A4644" w:rsidRPr="001B0958" w:rsidRDefault="004A4644" w:rsidP="001B0958">
      <w:pPr>
        <w:jc w:val="both"/>
        <w:rPr>
          <w:b w:val="0"/>
          <w:bCs/>
          <w:sz w:val="24"/>
          <w:szCs w:val="24"/>
        </w:rPr>
      </w:pPr>
    </w:p>
    <w:p w14:paraId="767FADA8" w14:textId="3F948C9C" w:rsidR="001C1273" w:rsidRPr="001B0958" w:rsidRDefault="001C1273" w:rsidP="001B0958">
      <w:pPr>
        <w:jc w:val="both"/>
        <w:rPr>
          <w:b w:val="0"/>
          <w:bCs/>
          <w:color w:val="auto"/>
          <w:sz w:val="24"/>
          <w:szCs w:val="24"/>
        </w:rPr>
      </w:pPr>
      <w:r w:rsidRPr="001B0958">
        <w:rPr>
          <w:b w:val="0"/>
          <w:bCs/>
          <w:sz w:val="24"/>
          <w:szCs w:val="24"/>
        </w:rPr>
        <w:t xml:space="preserve">Wyzwaniem jest także zagospodarowanie Koszar Dragonów. Zespół zabudowy niesie ze sobą trudność w zaadaptowaniu do nowych funkcji m.in. poprzez obecny układ budynków i maneży, ochronę konserwatorską i zły stan obiektów. Kombinacja tych czynników ogranicza możliwość wprowadzania tam zabudowy mieszkaniowej. </w:t>
      </w:r>
      <w:r w:rsidR="004A4644" w:rsidRPr="001B0958">
        <w:rPr>
          <w:b w:val="0"/>
          <w:bCs/>
          <w:color w:val="auto"/>
          <w:sz w:val="24"/>
          <w:szCs w:val="24"/>
        </w:rPr>
        <w:t xml:space="preserve">Obszar jest niezamieszkały, </w:t>
      </w:r>
      <w:r w:rsidR="002F4B2B" w:rsidRPr="001B0958">
        <w:rPr>
          <w:b w:val="0"/>
          <w:bCs/>
          <w:color w:val="auto"/>
          <w:sz w:val="24"/>
          <w:szCs w:val="24"/>
        </w:rPr>
        <w:t xml:space="preserve">a </w:t>
      </w:r>
      <w:r w:rsidR="004A4644" w:rsidRPr="001B0958">
        <w:rPr>
          <w:b w:val="0"/>
          <w:bCs/>
          <w:color w:val="auto"/>
          <w:sz w:val="24"/>
          <w:szCs w:val="24"/>
        </w:rPr>
        <w:t xml:space="preserve">wyznaczenie go jako </w:t>
      </w:r>
      <w:r w:rsidR="002F4B2B" w:rsidRPr="001B0958">
        <w:rPr>
          <w:b w:val="0"/>
          <w:bCs/>
          <w:color w:val="auto"/>
          <w:sz w:val="24"/>
          <w:szCs w:val="24"/>
        </w:rPr>
        <w:t xml:space="preserve">części </w:t>
      </w:r>
      <w:r w:rsidR="004A4644" w:rsidRPr="001B0958">
        <w:rPr>
          <w:b w:val="0"/>
          <w:bCs/>
          <w:color w:val="auto"/>
          <w:sz w:val="24"/>
          <w:szCs w:val="24"/>
        </w:rPr>
        <w:t>obszaru rewitalizacji wynika z możliwości realizacji na nim działań, k</w:t>
      </w:r>
      <w:r w:rsidR="00100EF8" w:rsidRPr="001B0958">
        <w:rPr>
          <w:b w:val="0"/>
          <w:bCs/>
          <w:color w:val="auto"/>
          <w:sz w:val="24"/>
          <w:szCs w:val="24"/>
        </w:rPr>
        <w:t>tóre będą poprawiały potencjał całości obszaru i pozwolą na przeciwdziałanie czynnikom kryzysowym w zakresie gospodarczym oraz funkcjonalno-przestrzennym.</w:t>
      </w:r>
    </w:p>
    <w:p w14:paraId="1B360257" w14:textId="77777777" w:rsidR="001C1273" w:rsidRPr="001B0958" w:rsidRDefault="001C1273" w:rsidP="001B0958">
      <w:pPr>
        <w:jc w:val="both"/>
        <w:rPr>
          <w:b w:val="0"/>
          <w:bCs/>
          <w:sz w:val="24"/>
          <w:szCs w:val="24"/>
        </w:rPr>
      </w:pPr>
    </w:p>
    <w:p w14:paraId="02048446" w14:textId="77777777" w:rsidR="001C1273" w:rsidRPr="001B0958" w:rsidRDefault="001C1273" w:rsidP="001B0958">
      <w:pPr>
        <w:jc w:val="both"/>
        <w:rPr>
          <w:sz w:val="24"/>
          <w:szCs w:val="24"/>
        </w:rPr>
      </w:pPr>
      <w:r w:rsidRPr="001B0958">
        <w:rPr>
          <w:sz w:val="24"/>
          <w:szCs w:val="24"/>
        </w:rPr>
        <w:t>Obszar jest przedmiotem przygotowania Programu Zatorze - programu przestrzennego rozwoju północnego obszaru Olsztyna. Jest to projekt analogiczny do ZPRPŚO, w trakcie przygotowania.</w:t>
      </w:r>
    </w:p>
    <w:p w14:paraId="02531B8B" w14:textId="0D4E5E5C" w:rsidR="001C1273" w:rsidRDefault="001C1273">
      <w:pPr>
        <w:jc w:val="both"/>
        <w:rPr>
          <w:b w:val="0"/>
          <w:bCs/>
          <w:sz w:val="24"/>
          <w:szCs w:val="24"/>
        </w:rPr>
      </w:pPr>
    </w:p>
    <w:p w14:paraId="305757B3" w14:textId="77777777" w:rsidR="00100EF8" w:rsidRDefault="00100EF8" w:rsidP="00100EF8">
      <w:pPr>
        <w:pStyle w:val="Nagwek5"/>
        <w:rPr>
          <w:i/>
          <w:iCs/>
        </w:rPr>
      </w:pPr>
      <w:r w:rsidRPr="00250C19">
        <w:rPr>
          <w:i/>
          <w:iCs/>
        </w:rPr>
        <w:t>Część obszaru rewitalizacji przy ul. Marii Zientary-Malewskiej</w:t>
      </w:r>
    </w:p>
    <w:p w14:paraId="21CC380F" w14:textId="77777777" w:rsidR="00100EF8" w:rsidRPr="00250C19" w:rsidRDefault="00100EF8" w:rsidP="00100EF8">
      <w:pPr>
        <w:rPr>
          <w:b w:val="0"/>
          <w:bCs/>
          <w:sz w:val="24"/>
          <w:szCs w:val="24"/>
        </w:rPr>
      </w:pPr>
    </w:p>
    <w:p w14:paraId="12869963" w14:textId="4A60A34F" w:rsidR="00100EF8" w:rsidRPr="001B0958" w:rsidRDefault="00100EF8" w:rsidP="001B0958">
      <w:pPr>
        <w:rPr>
          <w:b w:val="0"/>
          <w:bCs/>
          <w:color w:val="auto"/>
          <w:sz w:val="24"/>
          <w:szCs w:val="24"/>
        </w:rPr>
      </w:pPr>
      <w:r w:rsidRPr="001B0958">
        <w:rPr>
          <w:b w:val="0"/>
          <w:bCs/>
          <w:color w:val="auto"/>
          <w:sz w:val="24"/>
          <w:szCs w:val="24"/>
        </w:rPr>
        <w:t>Fragment obsz</w:t>
      </w:r>
      <w:r w:rsidR="007830C5" w:rsidRPr="001B0958">
        <w:rPr>
          <w:b w:val="0"/>
          <w:bCs/>
          <w:color w:val="auto"/>
          <w:sz w:val="24"/>
          <w:szCs w:val="24"/>
        </w:rPr>
        <w:t xml:space="preserve">aru w rejonie ul. Marii Zientary-Malewskiej </w:t>
      </w:r>
      <w:r w:rsidR="002F4B2B" w:rsidRPr="001B0958">
        <w:rPr>
          <w:b w:val="0"/>
          <w:bCs/>
          <w:color w:val="auto"/>
          <w:sz w:val="24"/>
          <w:szCs w:val="24"/>
        </w:rPr>
        <w:t>to</w:t>
      </w:r>
      <w:r w:rsidR="007830C5" w:rsidRPr="001B0958">
        <w:rPr>
          <w:b w:val="0"/>
          <w:bCs/>
          <w:color w:val="auto"/>
          <w:sz w:val="24"/>
          <w:szCs w:val="24"/>
        </w:rPr>
        <w:t xml:space="preserve"> teren</w:t>
      </w:r>
      <w:r w:rsidR="002F4B2B" w:rsidRPr="001B0958">
        <w:rPr>
          <w:b w:val="0"/>
          <w:bCs/>
          <w:color w:val="auto"/>
          <w:sz w:val="24"/>
          <w:szCs w:val="24"/>
        </w:rPr>
        <w:t xml:space="preserve"> niezabudowany</w:t>
      </w:r>
      <w:r w:rsidR="007830C5" w:rsidRPr="001B0958">
        <w:rPr>
          <w:b w:val="0"/>
          <w:bCs/>
          <w:color w:val="auto"/>
          <w:sz w:val="24"/>
          <w:szCs w:val="24"/>
        </w:rPr>
        <w:t>, położony w bliskim sąsiedztwie bocznicy kolejowej oraz osiedli mieszkaniowych w rejonie ulic</w:t>
      </w:r>
      <w:r w:rsidR="002F4B2B" w:rsidRPr="001B0958">
        <w:rPr>
          <w:b w:val="0"/>
          <w:bCs/>
          <w:color w:val="auto"/>
          <w:sz w:val="24"/>
          <w:szCs w:val="24"/>
        </w:rPr>
        <w:t>y</w:t>
      </w:r>
      <w:r w:rsidR="007830C5" w:rsidRPr="001B0958">
        <w:rPr>
          <w:b w:val="0"/>
          <w:bCs/>
          <w:color w:val="auto"/>
          <w:sz w:val="24"/>
          <w:szCs w:val="24"/>
        </w:rPr>
        <w:t xml:space="preserve"> Morwowej. Obszar jest we władaniu gminy i pozwala na realizację zadań publicznych. Teren ten był wskazywany jako </w:t>
      </w:r>
      <w:r w:rsidR="002F4B2B" w:rsidRPr="001B0958">
        <w:rPr>
          <w:b w:val="0"/>
          <w:bCs/>
          <w:color w:val="auto"/>
          <w:sz w:val="24"/>
          <w:szCs w:val="24"/>
        </w:rPr>
        <w:t xml:space="preserve">potencjalna </w:t>
      </w:r>
      <w:r w:rsidR="00376C54" w:rsidRPr="001B0958">
        <w:rPr>
          <w:b w:val="0"/>
          <w:bCs/>
          <w:color w:val="auto"/>
          <w:sz w:val="24"/>
          <w:szCs w:val="24"/>
        </w:rPr>
        <w:t>lokalizacja budynków mieszkalnictwa komunalnego. Projekt ten nie został jednak zrealizowany. Ze względu na konieczność zaspokojenia potrzeb wskazane w miejskich dokumentach strategicznych (m.in. Wieloletni Program Gospodarowania Mieszkaniowym Zasobem Gminy Olsztyn 2022-2026</w:t>
      </w:r>
      <w:r w:rsidR="00376C54" w:rsidRPr="001B0958">
        <w:rPr>
          <w:rStyle w:val="Odwoanieprzypisudolnego"/>
          <w:b w:val="0"/>
          <w:bCs/>
          <w:color w:val="auto"/>
          <w:sz w:val="24"/>
          <w:szCs w:val="24"/>
        </w:rPr>
        <w:footnoteReference w:id="4"/>
      </w:r>
      <w:r w:rsidR="00376C54" w:rsidRPr="001B0958">
        <w:rPr>
          <w:b w:val="0"/>
          <w:bCs/>
          <w:color w:val="auto"/>
          <w:sz w:val="24"/>
          <w:szCs w:val="24"/>
        </w:rPr>
        <w:t>) oraz zidentyfikowane czynniki kryzysowe w innych obszarach (m.in. Towarowa i Śródmieście)</w:t>
      </w:r>
      <w:r w:rsidR="002F4B2B" w:rsidRPr="001B0958">
        <w:rPr>
          <w:b w:val="0"/>
          <w:bCs/>
          <w:color w:val="auto"/>
          <w:sz w:val="24"/>
          <w:szCs w:val="24"/>
        </w:rPr>
        <w:t>,</w:t>
      </w:r>
      <w:r w:rsidR="00376C54" w:rsidRPr="001B0958">
        <w:rPr>
          <w:b w:val="0"/>
          <w:bCs/>
          <w:color w:val="auto"/>
          <w:sz w:val="24"/>
          <w:szCs w:val="24"/>
        </w:rPr>
        <w:t xml:space="preserve"> realizacja zasobu mieszkalnictwa </w:t>
      </w:r>
      <w:r w:rsidR="00376C54" w:rsidRPr="001B0958">
        <w:rPr>
          <w:b w:val="0"/>
          <w:bCs/>
          <w:color w:val="auto"/>
          <w:sz w:val="24"/>
          <w:szCs w:val="24"/>
          <w:u w:val="single"/>
        </w:rPr>
        <w:t>komunalnego pozostaje nadal istotną potrzebą w ramach obszaru rewitalizacji.</w:t>
      </w:r>
      <w:r w:rsidR="00376C54" w:rsidRPr="001B0958">
        <w:rPr>
          <w:b w:val="0"/>
          <w:bCs/>
          <w:color w:val="auto"/>
          <w:sz w:val="24"/>
          <w:szCs w:val="24"/>
        </w:rPr>
        <w:t xml:space="preserve"> </w:t>
      </w:r>
    </w:p>
    <w:p w14:paraId="0508D73A" w14:textId="77777777" w:rsidR="00100EF8" w:rsidRPr="001B0958" w:rsidRDefault="00100EF8" w:rsidP="001B0958">
      <w:pPr>
        <w:jc w:val="both"/>
        <w:rPr>
          <w:b w:val="0"/>
          <w:bCs/>
          <w:sz w:val="24"/>
          <w:szCs w:val="24"/>
        </w:rPr>
      </w:pPr>
    </w:p>
    <w:p w14:paraId="49545A1F" w14:textId="4F8461B7" w:rsidR="001C1273" w:rsidRPr="001B0958" w:rsidRDefault="001C1273" w:rsidP="001B0958">
      <w:pPr>
        <w:pStyle w:val="Nagwek5"/>
        <w:rPr>
          <w:i/>
          <w:iCs/>
        </w:rPr>
      </w:pPr>
      <w:r w:rsidRPr="001B0958">
        <w:rPr>
          <w:i/>
          <w:iCs/>
        </w:rPr>
        <w:t xml:space="preserve">Osiedle </w:t>
      </w:r>
      <w:r w:rsidR="000E2C0B">
        <w:rPr>
          <w:i/>
          <w:iCs/>
        </w:rPr>
        <w:t>Kętrzy</w:t>
      </w:r>
      <w:r w:rsidR="007E457A">
        <w:rPr>
          <w:i/>
          <w:iCs/>
        </w:rPr>
        <w:t>ńskiego</w:t>
      </w:r>
      <w:r w:rsidRPr="001B0958">
        <w:rPr>
          <w:i/>
          <w:iCs/>
        </w:rPr>
        <w:t xml:space="preserve"> i Kormoran</w:t>
      </w:r>
    </w:p>
    <w:p w14:paraId="5ECFD14D" w14:textId="77777777" w:rsidR="00100EF8" w:rsidRDefault="00100EF8">
      <w:pPr>
        <w:jc w:val="both"/>
        <w:rPr>
          <w:b w:val="0"/>
          <w:bCs/>
          <w:sz w:val="24"/>
          <w:szCs w:val="24"/>
        </w:rPr>
      </w:pPr>
    </w:p>
    <w:p w14:paraId="441231B2" w14:textId="7865EDFB" w:rsidR="001C1273" w:rsidRDefault="001C1273">
      <w:pPr>
        <w:jc w:val="both"/>
        <w:rPr>
          <w:b w:val="0"/>
          <w:bCs/>
          <w:sz w:val="24"/>
          <w:szCs w:val="24"/>
        </w:rPr>
      </w:pPr>
      <w:r w:rsidRPr="001B0958">
        <w:rPr>
          <w:b w:val="0"/>
          <w:bCs/>
          <w:sz w:val="24"/>
          <w:szCs w:val="24"/>
        </w:rPr>
        <w:t>Osiedle Pojezierze jest zespołem zabudowy wielorodzinnej, blokowej, które powstało w latach 70. XX wieku. Jako osiedle blokowe posiada dobry dostęp do usług podstawowych, stan techniczny obiektów jest dobry. Główne wyzwania wiążą się z wyposażeniem i zagospodarowaniem przestrzeni między blokami. Osiedle posiada dostęp do przestrzeni publicznych – Parku Kusocińskiego, czy dużych obiektów rekreacyjnych, takich jak Wodne Centrum Rekreacyjne. Wyzwaniem przestrzennym jest stan techniczny i wyposażenie obiektów kultury i edukacji (np. Planetarium), czy stan chodników i ścieżek rekreacyjnych. Park Kusocińskiego jest zadbany, jednak mógłby być doposażony. Jedną z głównych osi przestrzennych osiedla jest Al. Piłsudskiego. W ciągu ulicy realizowany jest projekt przedłużenia linii tramwajowej. To przy tej ulicy zlokalizowane są ważniejsze obiekty użyteczności publicznej o charakterze edukacyjnym, sportowym, kulturowym (m.in. Planetarium, Hala Urania).</w:t>
      </w:r>
    </w:p>
    <w:p w14:paraId="0F03F5E7" w14:textId="77777777" w:rsidR="00100EF8" w:rsidRPr="001B0958" w:rsidRDefault="00100EF8" w:rsidP="001B0958">
      <w:pPr>
        <w:jc w:val="both"/>
        <w:rPr>
          <w:b w:val="0"/>
          <w:bCs/>
          <w:sz w:val="24"/>
          <w:szCs w:val="24"/>
        </w:rPr>
      </w:pPr>
    </w:p>
    <w:p w14:paraId="09095515" w14:textId="77777777" w:rsidR="001C1273" w:rsidRPr="001B0958" w:rsidRDefault="001C1273" w:rsidP="001B0958">
      <w:pPr>
        <w:jc w:val="both"/>
        <w:rPr>
          <w:b w:val="0"/>
          <w:bCs/>
          <w:sz w:val="24"/>
          <w:szCs w:val="24"/>
        </w:rPr>
      </w:pPr>
      <w:r w:rsidRPr="001B0958">
        <w:rPr>
          <w:b w:val="0"/>
          <w:bCs/>
          <w:sz w:val="24"/>
          <w:szCs w:val="24"/>
        </w:rPr>
        <w:t>Osiedle Kormoran jest dużym osiedlem mieszkaniowym, położonym na południe od osiedla Pojezierze. Wyzwania przestrzenne są zbliżone do Osiedla Kormoran.</w:t>
      </w:r>
    </w:p>
    <w:p w14:paraId="4611AAD2" w14:textId="77777777" w:rsidR="001C1273" w:rsidRPr="001B0958" w:rsidRDefault="001C1273" w:rsidP="001B0958">
      <w:pPr>
        <w:jc w:val="both"/>
        <w:rPr>
          <w:b w:val="0"/>
          <w:bCs/>
          <w:sz w:val="24"/>
          <w:szCs w:val="24"/>
        </w:rPr>
      </w:pPr>
    </w:p>
    <w:p w14:paraId="2ED309DD" w14:textId="77777777" w:rsidR="001C1273" w:rsidRPr="001B0958" w:rsidRDefault="001C1273" w:rsidP="001B0958">
      <w:pPr>
        <w:pStyle w:val="Nagwek5"/>
        <w:rPr>
          <w:i/>
          <w:iCs/>
        </w:rPr>
      </w:pPr>
      <w:r w:rsidRPr="001B0958">
        <w:rPr>
          <w:i/>
          <w:iCs/>
        </w:rPr>
        <w:t>Osiedle komunalne przy ul. Towarowej</w:t>
      </w:r>
    </w:p>
    <w:p w14:paraId="1290D9D4" w14:textId="77777777" w:rsidR="00100EF8" w:rsidRDefault="00100EF8">
      <w:pPr>
        <w:jc w:val="both"/>
        <w:rPr>
          <w:b w:val="0"/>
          <w:bCs/>
          <w:sz w:val="24"/>
          <w:szCs w:val="24"/>
        </w:rPr>
      </w:pPr>
    </w:p>
    <w:p w14:paraId="712E3960" w14:textId="405B6913" w:rsidR="001C1273" w:rsidRDefault="001C1273">
      <w:pPr>
        <w:jc w:val="both"/>
        <w:rPr>
          <w:b w:val="0"/>
          <w:bCs/>
          <w:sz w:val="24"/>
          <w:szCs w:val="24"/>
        </w:rPr>
      </w:pPr>
      <w:r w:rsidRPr="001B0958">
        <w:rPr>
          <w:b w:val="0"/>
          <w:bCs/>
          <w:sz w:val="24"/>
          <w:szCs w:val="24"/>
        </w:rPr>
        <w:t>Osiedle komunalne przy ul. Towarowej jest zespołem budynków mieszkalnictwa komunalnego. Głównymi wyzwaniami przestrzennymi, które wpływają także na sytuację społeczną jest jego lokalizacja w otoczeniu istniejących stref przemysłowych. Brak sąsiedztwa mieszkaniowego wpływa na takie czynniki jak dostęp do usług handlu czy innych usług codziennych. Kolejnym problemem jest ograniczony i niebezpieczny dostęp do samego osiedla. Prowadząca droga nie ma chodników, jest wyłożona płytami betonowymi, nie jest oświetlona i nie jest bezpieczna. Położenie w strefie przemysłowej sprawia, że dostęp transportem zbiorowym jest mocno ograniczone, dotyczy to zwłaszcza dni wolnych od pracy.</w:t>
      </w:r>
    </w:p>
    <w:p w14:paraId="0DDAC9F5" w14:textId="77777777" w:rsidR="00100EF8" w:rsidRPr="001B0958" w:rsidRDefault="00100EF8" w:rsidP="001B0958">
      <w:pPr>
        <w:jc w:val="both"/>
        <w:rPr>
          <w:b w:val="0"/>
          <w:bCs/>
          <w:sz w:val="24"/>
          <w:szCs w:val="24"/>
        </w:rPr>
      </w:pPr>
    </w:p>
    <w:p w14:paraId="479A2B4D" w14:textId="3DDF1650" w:rsidR="001C1273" w:rsidRDefault="001C1273" w:rsidP="001C1273">
      <w:pPr>
        <w:jc w:val="both"/>
        <w:rPr>
          <w:b w:val="0"/>
          <w:bCs/>
          <w:sz w:val="24"/>
          <w:szCs w:val="24"/>
        </w:rPr>
      </w:pPr>
      <w:r w:rsidRPr="001B0958">
        <w:rPr>
          <w:b w:val="0"/>
          <w:bCs/>
          <w:sz w:val="24"/>
          <w:szCs w:val="24"/>
        </w:rPr>
        <w:t>Zagospodarowanie przestrzeni wspólnych osiedla jest niewystarczające. Brakuje wyposażonego placu zabaw, ławek czy sąsiedzkich skwerów czy urządzonej i zadbanej zieleni. Stan techniczny istniejących obiektów jest zły. Jedynym zadbanym obiektem jest świetlica środowiskowa i pobliskie schronisko dla bezdomnych.</w:t>
      </w:r>
    </w:p>
    <w:p w14:paraId="3267C0AC" w14:textId="4FD1F185" w:rsidR="001C1273" w:rsidRDefault="001C1273" w:rsidP="001C1273">
      <w:pPr>
        <w:jc w:val="both"/>
        <w:rPr>
          <w:b w:val="0"/>
          <w:bCs/>
          <w:sz w:val="24"/>
          <w:szCs w:val="24"/>
        </w:rPr>
      </w:pPr>
    </w:p>
    <w:p w14:paraId="172160EA" w14:textId="77777777" w:rsidR="001C1273" w:rsidRPr="004E3AFC" w:rsidRDefault="001C1273" w:rsidP="001C1273">
      <w:pPr>
        <w:pStyle w:val="Akapitzlist"/>
        <w:spacing w:afterLines="160" w:after="384" w:line="276" w:lineRule="auto"/>
        <w:ind w:left="0"/>
        <w:jc w:val="center"/>
        <w:rPr>
          <w:rFonts w:ascii="Calibri" w:hAnsi="Calibri" w:cs="Calibri"/>
          <w:b/>
          <w:color w:val="565656" w:themeColor="text2"/>
          <w:sz w:val="24"/>
          <w:szCs w:val="24"/>
        </w:rPr>
      </w:pPr>
      <w:r>
        <w:rPr>
          <w:noProof/>
          <w:lang w:eastAsia="pl-PL"/>
        </w:rPr>
        <w:lastRenderedPageBreak/>
        <w:drawing>
          <wp:inline distT="0" distB="0" distL="0" distR="0" wp14:anchorId="00FC0B55" wp14:editId="604B774C">
            <wp:extent cx="6006239" cy="8488908"/>
            <wp:effectExtent l="0" t="0" r="0" b="7620"/>
            <wp:docPr id="67" name="Obraz 67"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Obraz 47" descr="Obraz zawierający mapa&#10;&#10;Opis wygenerowany automatycznie"/>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6011014" cy="8495657"/>
                    </a:xfrm>
                    <a:prstGeom prst="rect">
                      <a:avLst/>
                    </a:prstGeom>
                    <a:noFill/>
                    <a:ln>
                      <a:noFill/>
                    </a:ln>
                  </pic:spPr>
                </pic:pic>
              </a:graphicData>
            </a:graphic>
          </wp:inline>
        </w:drawing>
      </w:r>
    </w:p>
    <w:p w14:paraId="768FAD66" w14:textId="77777777" w:rsidR="001C1273" w:rsidRPr="008167D1" w:rsidRDefault="001C1273" w:rsidP="001B0958">
      <w:pPr>
        <w:pStyle w:val="Akapitzlist"/>
        <w:numPr>
          <w:ilvl w:val="0"/>
          <w:numId w:val="27"/>
        </w:numPr>
        <w:spacing w:afterLines="160" w:after="384" w:line="276" w:lineRule="auto"/>
        <w:ind w:left="0" w:firstLine="0"/>
        <w:jc w:val="both"/>
        <w:rPr>
          <w:rFonts w:ascii="Calibri" w:hAnsi="Calibri" w:cs="Calibri"/>
          <w:b/>
          <w:color w:val="343434" w:themeColor="text1"/>
          <w:sz w:val="20"/>
          <w:szCs w:val="20"/>
        </w:rPr>
      </w:pPr>
      <w:r w:rsidRPr="008167D1">
        <w:rPr>
          <w:rFonts w:ascii="Calibri" w:hAnsi="Calibri" w:cs="Calibri"/>
          <w:b/>
          <w:color w:val="343434" w:themeColor="text1"/>
          <w:sz w:val="20"/>
          <w:szCs w:val="20"/>
        </w:rPr>
        <w:t>Mapa funkcjonalno-przestrzenna (źródło: opracowanie własne na podstawie otwartej bazy danych obiektów topograficznych BDOT10K, stan na październik 2022 r.)</w:t>
      </w:r>
    </w:p>
    <w:p w14:paraId="254E9781" w14:textId="1B014E31" w:rsidR="002E1324" w:rsidRPr="00FB36A0" w:rsidRDefault="002E1324">
      <w:pPr>
        <w:pStyle w:val="Nagwek2"/>
        <w:numPr>
          <w:ilvl w:val="0"/>
          <w:numId w:val="30"/>
        </w:numPr>
        <w:spacing w:after="120" w:line="276" w:lineRule="auto"/>
        <w:rPr>
          <w:szCs w:val="32"/>
        </w:rPr>
      </w:pPr>
      <w:r w:rsidRPr="00FB36A0">
        <w:rPr>
          <w:szCs w:val="32"/>
        </w:rPr>
        <w:lastRenderedPageBreak/>
        <w:t>Analiza negatywnych zjawisk i czynników kryzysowych na obszarze rewitalizacji</w:t>
      </w:r>
      <w:bookmarkEnd w:id="17"/>
    </w:p>
    <w:p w14:paraId="531703EF" w14:textId="028783B4" w:rsidR="002E1324" w:rsidRPr="003800EF" w:rsidRDefault="002E1324" w:rsidP="00E57B23">
      <w:pPr>
        <w:spacing w:after="120"/>
        <w:jc w:val="both"/>
        <w:rPr>
          <w:b w:val="0"/>
          <w:bCs/>
          <w:color w:val="343434" w:themeColor="text1"/>
          <w:sz w:val="24"/>
          <w:szCs w:val="24"/>
        </w:rPr>
      </w:pPr>
      <w:r w:rsidRPr="003800EF">
        <w:rPr>
          <w:b w:val="0"/>
          <w:bCs/>
          <w:color w:val="343434" w:themeColor="text1"/>
          <w:sz w:val="24"/>
          <w:szCs w:val="24"/>
        </w:rPr>
        <w:t>Celem szczegółowej analizy zjawisk kryzysowych jest pogłębione rozpoznanie przyczyn i skutków ich występowania oraz wskazanie</w:t>
      </w:r>
      <w:r w:rsidR="009A7291">
        <w:rPr>
          <w:b w:val="0"/>
          <w:bCs/>
          <w:color w:val="343434" w:themeColor="text1"/>
          <w:sz w:val="24"/>
          <w:szCs w:val="24"/>
        </w:rPr>
        <w:t>,</w:t>
      </w:r>
      <w:r w:rsidRPr="003800EF">
        <w:rPr>
          <w:b w:val="0"/>
          <w:bCs/>
          <w:color w:val="343434" w:themeColor="text1"/>
          <w:sz w:val="24"/>
          <w:szCs w:val="24"/>
        </w:rPr>
        <w:t xml:space="preserve"> w jaki sposób wpływają one na obszar rewitalizacji. Trafna identyfikacja problemów pozwala na lepsze zaplanowanie działań rewitalizacyjnych. </w:t>
      </w:r>
    </w:p>
    <w:p w14:paraId="1A12BFD4" w14:textId="77777777" w:rsidR="00510E3D" w:rsidRPr="003800EF" w:rsidRDefault="002E1324" w:rsidP="00E57B23">
      <w:pPr>
        <w:spacing w:after="120"/>
        <w:jc w:val="both"/>
        <w:rPr>
          <w:b w:val="0"/>
          <w:bCs/>
          <w:color w:val="343434" w:themeColor="text1"/>
          <w:sz w:val="24"/>
          <w:szCs w:val="24"/>
        </w:rPr>
      </w:pPr>
      <w:r w:rsidRPr="003800EF">
        <w:rPr>
          <w:b w:val="0"/>
          <w:bCs/>
          <w:color w:val="343434" w:themeColor="text1"/>
          <w:sz w:val="24"/>
          <w:szCs w:val="24"/>
        </w:rPr>
        <w:t>Podczas przeprowadzania pogłębionej diagnozy obszaru rewitalizacji zastosowano kilka metod badawczych, aby zdobyć wiedzę na temat występujących negatywnych zjawisk. Na początku przeprowadzono analizę desk research (analiza istniejących i dostępnych danych) na podstawie informacji pozyskanych z Urzędu Miasta Olsztyna, jednostek miejskich i Banku Danych Lokalnych GUS. Przy analizie zgromadzonych informacji nie pominięto też badania potencjałów obszaru, aby zwrócić uwagę na możliwości zrównoważenia występujących tam sytuacji kryzysowych.</w:t>
      </w:r>
    </w:p>
    <w:p w14:paraId="4BD7325D" w14:textId="47B58742" w:rsidR="00232AD6" w:rsidRPr="004E3AFC" w:rsidRDefault="006205DF" w:rsidP="004B03D8">
      <w:pPr>
        <w:spacing w:after="240"/>
        <w:jc w:val="both"/>
        <w:rPr>
          <w:sz w:val="24"/>
          <w:szCs w:val="24"/>
        </w:rPr>
      </w:pPr>
      <w:r w:rsidRPr="004E3AFC">
        <w:rPr>
          <w:noProof/>
          <w:sz w:val="24"/>
          <w:szCs w:val="24"/>
          <w:lang w:eastAsia="pl-PL"/>
        </w:rPr>
        <w:drawing>
          <wp:inline distT="0" distB="0" distL="0" distR="0" wp14:anchorId="55B3D3C0" wp14:editId="11CB884D">
            <wp:extent cx="6257925" cy="3200400"/>
            <wp:effectExtent l="38100" t="0" r="66675" b="0"/>
            <wp:docPr id="15" name="Diagram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 r:lo="rId23" r:qs="rId24" r:cs="rId25"/>
              </a:graphicData>
            </a:graphic>
          </wp:inline>
        </w:drawing>
      </w:r>
    </w:p>
    <w:p w14:paraId="19B3ED09" w14:textId="3C6C5B0D" w:rsidR="006205DF" w:rsidRPr="003800EF" w:rsidRDefault="00232AD6" w:rsidP="004B03D8">
      <w:pPr>
        <w:pStyle w:val="Legenda"/>
        <w:numPr>
          <w:ilvl w:val="0"/>
          <w:numId w:val="27"/>
        </w:numPr>
        <w:spacing w:after="240"/>
        <w:ind w:left="0" w:firstLine="0"/>
        <w:jc w:val="both"/>
        <w:rPr>
          <w:i w:val="0"/>
          <w:iCs w:val="0"/>
          <w:sz w:val="20"/>
          <w:szCs w:val="20"/>
        </w:rPr>
      </w:pPr>
      <w:bookmarkStart w:id="18" w:name="_Toc118467133"/>
      <w:r w:rsidRPr="003800EF">
        <w:rPr>
          <w:i w:val="0"/>
          <w:iCs w:val="0"/>
          <w:sz w:val="20"/>
          <w:szCs w:val="20"/>
        </w:rPr>
        <w:t>Przebieg procesu diagnostycznego dla Gminnego Programu Rewitalizacyjnego Miasta Olsztyna</w:t>
      </w:r>
      <w:bookmarkEnd w:id="18"/>
    </w:p>
    <w:p w14:paraId="09A7464A" w14:textId="4F5D319D" w:rsidR="002E1324" w:rsidRPr="00C75831" w:rsidRDefault="002E1324" w:rsidP="00AA563B">
      <w:pPr>
        <w:spacing w:after="240"/>
        <w:jc w:val="both"/>
        <w:rPr>
          <w:rFonts w:ascii="Calibri" w:eastAsia="Calibri" w:hAnsi="Calibri" w:cs="Calibri"/>
          <w:b w:val="0"/>
          <w:color w:val="343434" w:themeColor="text1"/>
          <w:sz w:val="24"/>
          <w:szCs w:val="24"/>
        </w:rPr>
      </w:pPr>
      <w:bookmarkStart w:id="19" w:name="_Toc118467206"/>
      <w:r w:rsidRPr="00C75831">
        <w:rPr>
          <w:rFonts w:ascii="Calibri" w:eastAsia="Calibri" w:hAnsi="Calibri" w:cs="Calibri"/>
          <w:b w:val="0"/>
          <w:color w:val="343434" w:themeColor="text1"/>
          <w:sz w:val="24"/>
          <w:szCs w:val="24"/>
        </w:rPr>
        <w:t xml:space="preserve">Ponadto zastosowano metody bezpośredniego kontaktu z mieszkańcami obszaru rewitalizacji </w:t>
      </w:r>
      <w:r w:rsidR="00217835" w:rsidRPr="00C75831">
        <w:rPr>
          <w:rFonts w:ascii="Calibri" w:eastAsia="Calibri" w:hAnsi="Calibri" w:cs="Calibri"/>
          <w:b w:val="0"/>
          <w:color w:val="343434" w:themeColor="text1"/>
          <w:sz w:val="24"/>
          <w:szCs w:val="24"/>
        </w:rPr>
        <w:br/>
      </w:r>
      <w:r w:rsidRPr="00C75831">
        <w:rPr>
          <w:rFonts w:ascii="Calibri" w:eastAsia="Calibri" w:hAnsi="Calibri" w:cs="Calibri"/>
          <w:b w:val="0"/>
          <w:color w:val="343434" w:themeColor="text1"/>
          <w:sz w:val="24"/>
          <w:szCs w:val="24"/>
        </w:rPr>
        <w:t xml:space="preserve">i przedstawicielami podmiotów gospodarczych. W celu pogłębienia badań kwestionariuszowych przeprowadzono 5 </w:t>
      </w:r>
      <w:r w:rsidR="00EF3B06" w:rsidRPr="00C75831">
        <w:rPr>
          <w:rFonts w:ascii="Calibri" w:eastAsia="Calibri" w:hAnsi="Calibri" w:cs="Calibri"/>
          <w:b w:val="0"/>
          <w:color w:val="343434" w:themeColor="text1"/>
          <w:sz w:val="24"/>
          <w:szCs w:val="24"/>
        </w:rPr>
        <w:t>zogniskowanych wywiadów grupowych.</w:t>
      </w:r>
      <w:r w:rsidRPr="00C75831">
        <w:rPr>
          <w:rFonts w:ascii="Calibri" w:eastAsia="Calibri" w:hAnsi="Calibri" w:cs="Calibri"/>
          <w:b w:val="0"/>
          <w:color w:val="343434" w:themeColor="text1"/>
          <w:sz w:val="24"/>
          <w:szCs w:val="24"/>
        </w:rPr>
        <w:t xml:space="preserve"> Wybrano przedstawicieli instytucji, które mają bezpośredni kontakt z mieszkańcami obszaru rewitalizacji, </w:t>
      </w:r>
      <w:r w:rsidR="00510E3D" w:rsidRPr="00C75831">
        <w:rPr>
          <w:rFonts w:ascii="Calibri" w:eastAsia="Calibri" w:hAnsi="Calibri" w:cs="Calibri"/>
          <w:b w:val="0"/>
          <w:color w:val="343434" w:themeColor="text1"/>
          <w:sz w:val="24"/>
          <w:szCs w:val="24"/>
        </w:rPr>
        <w:t>w tym między innymi</w:t>
      </w:r>
      <w:r w:rsidRPr="00C75831">
        <w:rPr>
          <w:rFonts w:ascii="Calibri" w:eastAsia="Calibri" w:hAnsi="Calibri" w:cs="Calibri"/>
          <w:b w:val="0"/>
          <w:color w:val="343434" w:themeColor="text1"/>
          <w:sz w:val="24"/>
          <w:szCs w:val="24"/>
        </w:rPr>
        <w:t>:</w:t>
      </w:r>
    </w:p>
    <w:p w14:paraId="714030F0" w14:textId="5B45E247"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Wydział Architektury i </w:t>
      </w:r>
      <w:r w:rsidR="00EF3B06" w:rsidRPr="00C75831">
        <w:rPr>
          <w:rFonts w:ascii="Calibri" w:eastAsia="Calibri" w:hAnsi="Calibri" w:cs="Calibri"/>
          <w:b w:val="0"/>
          <w:color w:val="343434" w:themeColor="text1"/>
          <w:sz w:val="24"/>
          <w:szCs w:val="24"/>
        </w:rPr>
        <w:t xml:space="preserve">Urbanistyki </w:t>
      </w:r>
      <w:r w:rsidRPr="00C75831">
        <w:rPr>
          <w:rFonts w:ascii="Calibri" w:eastAsia="Calibri" w:hAnsi="Calibri" w:cs="Calibri"/>
          <w:b w:val="0"/>
          <w:color w:val="343434" w:themeColor="text1"/>
          <w:sz w:val="24"/>
          <w:szCs w:val="24"/>
        </w:rPr>
        <w:t>UMO;</w:t>
      </w:r>
    </w:p>
    <w:p w14:paraId="46A25FE6" w14:textId="77777777"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Wydział Zdrowia i Polityki Społecznej UMO;</w:t>
      </w:r>
    </w:p>
    <w:p w14:paraId="5E45C602" w14:textId="77777777"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Wydział Strategii i Funduszy Europejskich UMO;</w:t>
      </w:r>
    </w:p>
    <w:p w14:paraId="2402762B" w14:textId="15227856"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Wydział Geodezji i Gospodarki Nieruchomościami UMO;</w:t>
      </w:r>
    </w:p>
    <w:p w14:paraId="29402136" w14:textId="77777777" w:rsidR="00EF3B06" w:rsidRPr="00C75831" w:rsidRDefault="00EF3B06"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Wydział Inwestycji Miejskich UMO;</w:t>
      </w:r>
    </w:p>
    <w:p w14:paraId="1C46EE62" w14:textId="77777777" w:rsidR="00EF3B06" w:rsidRPr="00C75831" w:rsidRDefault="00EF3B06"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Wydział Kultury i Ochrony Zabytków UMO;</w:t>
      </w:r>
    </w:p>
    <w:p w14:paraId="6833F04E" w14:textId="77777777" w:rsidR="00EF3B06" w:rsidRPr="00C75831" w:rsidRDefault="00EF3B06"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Miejski Ośrodek Pomocy Społecznej w Olsztynie;</w:t>
      </w:r>
    </w:p>
    <w:p w14:paraId="2B96BDD9" w14:textId="77777777" w:rsidR="00EF3B06" w:rsidRPr="00C75831" w:rsidRDefault="00EF3B06"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lastRenderedPageBreak/>
        <w:t>Miejski Urząd Pracy w Olsztynie;</w:t>
      </w:r>
    </w:p>
    <w:p w14:paraId="666F3C5A" w14:textId="0B08497A" w:rsidR="00EF3B06" w:rsidRPr="00C75831" w:rsidRDefault="00EF3B06"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Zakład Lokali i Budynków Komunalnych w Olsztynie;</w:t>
      </w:r>
    </w:p>
    <w:p w14:paraId="0D7C22A5" w14:textId="175208D8"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Miejski Ośrodek Kultury</w:t>
      </w:r>
      <w:r w:rsidR="00EF3B06" w:rsidRPr="00C75831">
        <w:rPr>
          <w:rFonts w:ascii="Calibri" w:eastAsia="Calibri" w:hAnsi="Calibri" w:cs="Calibri"/>
          <w:b w:val="0"/>
          <w:color w:val="343434" w:themeColor="text1"/>
          <w:sz w:val="24"/>
          <w:szCs w:val="24"/>
        </w:rPr>
        <w:t xml:space="preserve"> w Olsztynie</w:t>
      </w:r>
      <w:r w:rsidRPr="00C75831">
        <w:rPr>
          <w:rFonts w:ascii="Calibri" w:eastAsia="Calibri" w:hAnsi="Calibri" w:cs="Calibri"/>
          <w:b w:val="0"/>
          <w:color w:val="343434" w:themeColor="text1"/>
          <w:sz w:val="24"/>
          <w:szCs w:val="24"/>
        </w:rPr>
        <w:t>;</w:t>
      </w:r>
    </w:p>
    <w:p w14:paraId="6E49D14E" w14:textId="68C7EF44"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Zarząd Dróg Zieleni i Transportu</w:t>
      </w:r>
      <w:r w:rsidR="00EF3B06" w:rsidRPr="00C75831">
        <w:rPr>
          <w:rFonts w:ascii="Calibri" w:eastAsia="Calibri" w:hAnsi="Calibri" w:cs="Calibri"/>
          <w:b w:val="0"/>
          <w:color w:val="343434" w:themeColor="text1"/>
          <w:sz w:val="24"/>
          <w:szCs w:val="24"/>
        </w:rPr>
        <w:t xml:space="preserve"> w Olsztynie</w:t>
      </w:r>
      <w:r w:rsidRPr="00C75831">
        <w:rPr>
          <w:rFonts w:ascii="Calibri" w:eastAsia="Calibri" w:hAnsi="Calibri" w:cs="Calibri"/>
          <w:b w:val="0"/>
          <w:color w:val="343434" w:themeColor="text1"/>
          <w:sz w:val="24"/>
          <w:szCs w:val="24"/>
        </w:rPr>
        <w:t>;</w:t>
      </w:r>
    </w:p>
    <w:p w14:paraId="35F9D333" w14:textId="77777777"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Wojewódzki Urząd Ochrony Zabytków w Olsztynie;</w:t>
      </w:r>
    </w:p>
    <w:p w14:paraId="4C280A8B" w14:textId="77777777"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Radni Rady Miasta Olsztyna;</w:t>
      </w:r>
    </w:p>
    <w:p w14:paraId="3729471F" w14:textId="77777777"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Przewodniczący Rad Osiedli;</w:t>
      </w:r>
    </w:p>
    <w:p w14:paraId="47E93DD8" w14:textId="77777777"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Sejmik Osób Niepełnosprawnych;</w:t>
      </w:r>
    </w:p>
    <w:p w14:paraId="59F67457" w14:textId="77530244" w:rsidR="002E1324" w:rsidRPr="00C75831" w:rsidRDefault="002E1324" w:rsidP="00615151">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Rada </w:t>
      </w:r>
      <w:r w:rsidR="00615151" w:rsidRPr="00C75831">
        <w:rPr>
          <w:rFonts w:ascii="Calibri" w:eastAsia="Calibri" w:hAnsi="Calibri" w:cs="Calibri"/>
          <w:b w:val="0"/>
          <w:color w:val="343434" w:themeColor="text1"/>
          <w:sz w:val="24"/>
          <w:szCs w:val="24"/>
        </w:rPr>
        <w:t xml:space="preserve">Olsztyńskich </w:t>
      </w:r>
      <w:r w:rsidRPr="00C75831">
        <w:rPr>
          <w:rFonts w:ascii="Calibri" w:eastAsia="Calibri" w:hAnsi="Calibri" w:cs="Calibri"/>
          <w:b w:val="0"/>
          <w:color w:val="343434" w:themeColor="text1"/>
          <w:sz w:val="24"/>
          <w:szCs w:val="24"/>
        </w:rPr>
        <w:t>Seniorów;</w:t>
      </w:r>
    </w:p>
    <w:p w14:paraId="6CEC5721" w14:textId="082B3540"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szkoły średni</w:t>
      </w:r>
      <w:r w:rsidR="00EF3B06" w:rsidRPr="00C75831">
        <w:rPr>
          <w:rFonts w:ascii="Calibri" w:eastAsia="Calibri" w:hAnsi="Calibri" w:cs="Calibri"/>
          <w:b w:val="0"/>
          <w:color w:val="343434" w:themeColor="text1"/>
          <w:sz w:val="24"/>
          <w:szCs w:val="24"/>
        </w:rPr>
        <w:t>e</w:t>
      </w:r>
      <w:r w:rsidRPr="00C75831">
        <w:rPr>
          <w:rFonts w:ascii="Calibri" w:eastAsia="Calibri" w:hAnsi="Calibri" w:cs="Calibri"/>
          <w:b w:val="0"/>
          <w:color w:val="343434" w:themeColor="text1"/>
          <w:sz w:val="24"/>
          <w:szCs w:val="24"/>
        </w:rPr>
        <w:t>;</w:t>
      </w:r>
    </w:p>
    <w:p w14:paraId="7EE9A1AE" w14:textId="77777777" w:rsidR="00EF3B06" w:rsidRPr="00C75831" w:rsidRDefault="00EF3B06"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szkoły podstawowe;</w:t>
      </w:r>
    </w:p>
    <w:p w14:paraId="7CA689C6" w14:textId="0A2E558A" w:rsidR="00EF3B06" w:rsidRPr="00C75831" w:rsidRDefault="00EF3B06"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przedstawiciele uczelni wyższych;</w:t>
      </w:r>
    </w:p>
    <w:p w14:paraId="740E44A9" w14:textId="77777777" w:rsidR="00EF3B06" w:rsidRPr="00C75831" w:rsidRDefault="00EF3B06"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Gminna Rada Działalności Pożytku Publicznego;</w:t>
      </w:r>
    </w:p>
    <w:p w14:paraId="626CEA99" w14:textId="77777777" w:rsidR="00EF3B06" w:rsidRPr="00C75831" w:rsidRDefault="00EF3B06"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Rada Organizacji Pozarządowych m. Olsztyna;</w:t>
      </w:r>
    </w:p>
    <w:p w14:paraId="41D76DA5" w14:textId="5CF4A1EE" w:rsidR="002E1324" w:rsidRPr="00C75831" w:rsidRDefault="00EF3B06"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Młodzieżowa Rada Miasta Olsztyna</w:t>
      </w:r>
      <w:r w:rsidR="002E1324" w:rsidRPr="00C75831">
        <w:rPr>
          <w:rFonts w:ascii="Calibri" w:eastAsia="Calibri" w:hAnsi="Calibri" w:cs="Calibri"/>
          <w:b w:val="0"/>
          <w:color w:val="343434" w:themeColor="text1"/>
          <w:sz w:val="24"/>
          <w:szCs w:val="24"/>
        </w:rPr>
        <w:t xml:space="preserve">; </w:t>
      </w:r>
    </w:p>
    <w:p w14:paraId="00963913" w14:textId="77777777"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NGO; </w:t>
      </w:r>
    </w:p>
    <w:p w14:paraId="1E18311F" w14:textId="77777777" w:rsidR="002E1324" w:rsidRPr="00C75831" w:rsidRDefault="002E1324"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Powiatowy Urząd Pracy w Olsztynie;</w:t>
      </w:r>
    </w:p>
    <w:p w14:paraId="212133FA" w14:textId="634D36BD" w:rsidR="002E1324" w:rsidRPr="00C75831" w:rsidRDefault="00EF3B06" w:rsidP="00AA563B">
      <w:pPr>
        <w:numPr>
          <w:ilvl w:val="0"/>
          <w:numId w:val="31"/>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Przedstawiciele p</w:t>
      </w:r>
      <w:r w:rsidR="002E1324" w:rsidRPr="00C75831">
        <w:rPr>
          <w:rFonts w:ascii="Calibri" w:eastAsia="Calibri" w:hAnsi="Calibri" w:cs="Calibri"/>
          <w:b w:val="0"/>
          <w:color w:val="343434" w:themeColor="text1"/>
          <w:sz w:val="24"/>
          <w:szCs w:val="24"/>
        </w:rPr>
        <w:t>odmiot</w:t>
      </w:r>
      <w:r w:rsidRPr="00C75831">
        <w:rPr>
          <w:rFonts w:ascii="Calibri" w:eastAsia="Calibri" w:hAnsi="Calibri" w:cs="Calibri"/>
          <w:b w:val="0"/>
          <w:color w:val="343434" w:themeColor="text1"/>
          <w:sz w:val="24"/>
          <w:szCs w:val="24"/>
        </w:rPr>
        <w:t>ów</w:t>
      </w:r>
      <w:r w:rsidR="002E1324" w:rsidRPr="00C75831">
        <w:rPr>
          <w:rFonts w:ascii="Calibri" w:eastAsia="Calibri" w:hAnsi="Calibri" w:cs="Calibri"/>
          <w:b w:val="0"/>
          <w:color w:val="343434" w:themeColor="text1"/>
          <w:sz w:val="24"/>
          <w:szCs w:val="24"/>
        </w:rPr>
        <w:t xml:space="preserve"> gospodarcz</w:t>
      </w:r>
      <w:r w:rsidRPr="00C75831">
        <w:rPr>
          <w:rFonts w:ascii="Calibri" w:eastAsia="Calibri" w:hAnsi="Calibri" w:cs="Calibri"/>
          <w:b w:val="0"/>
          <w:color w:val="343434" w:themeColor="text1"/>
          <w:sz w:val="24"/>
          <w:szCs w:val="24"/>
        </w:rPr>
        <w:t>ych</w:t>
      </w:r>
      <w:r w:rsidR="00A35CBE" w:rsidRPr="00C75831">
        <w:rPr>
          <w:rFonts w:ascii="Calibri" w:eastAsia="Calibri" w:hAnsi="Calibri" w:cs="Calibri"/>
          <w:b w:val="0"/>
          <w:color w:val="343434" w:themeColor="text1"/>
          <w:sz w:val="24"/>
          <w:szCs w:val="24"/>
        </w:rPr>
        <w:t>.</w:t>
      </w:r>
    </w:p>
    <w:p w14:paraId="7D56C86A" w14:textId="77777777" w:rsidR="00EF3B06" w:rsidRPr="00C75831" w:rsidRDefault="00EF3B06" w:rsidP="00AA563B">
      <w:pPr>
        <w:spacing w:after="240"/>
        <w:ind w:left="720"/>
        <w:contextualSpacing/>
        <w:jc w:val="both"/>
        <w:rPr>
          <w:rFonts w:ascii="Calibri" w:eastAsia="Calibri" w:hAnsi="Calibri" w:cs="Calibri"/>
          <w:b w:val="0"/>
          <w:color w:val="343434" w:themeColor="text1"/>
          <w:sz w:val="24"/>
          <w:szCs w:val="24"/>
        </w:rPr>
      </w:pPr>
    </w:p>
    <w:p w14:paraId="11D3C844" w14:textId="77777777" w:rsidR="002E1324" w:rsidRPr="00C75831" w:rsidRDefault="002E1324" w:rsidP="00AA563B">
      <w:pPr>
        <w:spacing w:after="240"/>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Podczas wywiadów poruszano kwestie związane m.in. z:</w:t>
      </w:r>
    </w:p>
    <w:p w14:paraId="04B68AA6" w14:textId="77777777" w:rsidR="002E1324" w:rsidRPr="00C75831" w:rsidRDefault="002E1324" w:rsidP="00AA563B">
      <w:pPr>
        <w:numPr>
          <w:ilvl w:val="0"/>
          <w:numId w:val="32"/>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problemami społecznymi występującymi na obszarze rewitalizacji (przyczyny i skutki); </w:t>
      </w:r>
    </w:p>
    <w:p w14:paraId="69F1A508" w14:textId="77777777" w:rsidR="002E1324" w:rsidRPr="00C75831" w:rsidRDefault="002E1324" w:rsidP="00AA563B">
      <w:pPr>
        <w:numPr>
          <w:ilvl w:val="0"/>
          <w:numId w:val="32"/>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poczuciem bezpieczeństwa; </w:t>
      </w:r>
    </w:p>
    <w:p w14:paraId="7655183B" w14:textId="77777777" w:rsidR="002E1324" w:rsidRPr="00C75831" w:rsidRDefault="002E1324" w:rsidP="00AA563B">
      <w:pPr>
        <w:numPr>
          <w:ilvl w:val="0"/>
          <w:numId w:val="32"/>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warunkami do prowadzenia działalności społecznej i kulturalnej;</w:t>
      </w:r>
    </w:p>
    <w:p w14:paraId="398F7C61" w14:textId="77777777" w:rsidR="002E1324" w:rsidRPr="00C75831" w:rsidRDefault="002E1324" w:rsidP="00AA563B">
      <w:pPr>
        <w:numPr>
          <w:ilvl w:val="0"/>
          <w:numId w:val="32"/>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uczestnictwem w życiu kulturalnym i społecznym mieszkańców obszaru rewitalizacji; </w:t>
      </w:r>
    </w:p>
    <w:p w14:paraId="50A37346" w14:textId="77777777" w:rsidR="002E1324" w:rsidRPr="00C75831" w:rsidRDefault="002E1324" w:rsidP="00AA563B">
      <w:pPr>
        <w:numPr>
          <w:ilvl w:val="0"/>
          <w:numId w:val="32"/>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ofertą spędzania czasu wolnego i miejscami spotkań; </w:t>
      </w:r>
    </w:p>
    <w:p w14:paraId="298A1CB2" w14:textId="77777777" w:rsidR="002E1324" w:rsidRPr="00C75831" w:rsidRDefault="002E1324" w:rsidP="00AA563B">
      <w:pPr>
        <w:numPr>
          <w:ilvl w:val="0"/>
          <w:numId w:val="32"/>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opieką zdrowotną, pomocą społeczną oraz usługami opiekuńczymi;</w:t>
      </w:r>
    </w:p>
    <w:p w14:paraId="7DE281E0" w14:textId="7E64EACD" w:rsidR="00EF3B06" w:rsidRPr="00C75831" w:rsidRDefault="00EF3B06" w:rsidP="00AA563B">
      <w:pPr>
        <w:numPr>
          <w:ilvl w:val="0"/>
          <w:numId w:val="32"/>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wzmacnianiem sektora publicznego;</w:t>
      </w:r>
    </w:p>
    <w:p w14:paraId="4E539258" w14:textId="0EA334DD" w:rsidR="002E1324" w:rsidRPr="00C75831" w:rsidRDefault="002E1324" w:rsidP="00AA563B">
      <w:pPr>
        <w:numPr>
          <w:ilvl w:val="0"/>
          <w:numId w:val="32"/>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popraw</w:t>
      </w:r>
      <w:r w:rsidR="002337DE" w:rsidRPr="00C75831">
        <w:rPr>
          <w:rFonts w:ascii="Calibri" w:eastAsia="Calibri" w:hAnsi="Calibri" w:cs="Calibri"/>
          <w:b w:val="0"/>
          <w:color w:val="343434" w:themeColor="text1"/>
          <w:sz w:val="24"/>
          <w:szCs w:val="24"/>
        </w:rPr>
        <w:t>ą</w:t>
      </w:r>
      <w:r w:rsidRPr="00C75831">
        <w:rPr>
          <w:rFonts w:ascii="Calibri" w:eastAsia="Calibri" w:hAnsi="Calibri" w:cs="Calibri"/>
          <w:b w:val="0"/>
          <w:color w:val="343434" w:themeColor="text1"/>
          <w:sz w:val="24"/>
          <w:szCs w:val="24"/>
        </w:rPr>
        <w:t xml:space="preserve"> strefy gospodarczej i zatrudniania mieszkańców;</w:t>
      </w:r>
    </w:p>
    <w:p w14:paraId="772226B0" w14:textId="77777777" w:rsidR="002E1324" w:rsidRPr="00C75831" w:rsidRDefault="002E1324" w:rsidP="00AA563B">
      <w:pPr>
        <w:numPr>
          <w:ilvl w:val="0"/>
          <w:numId w:val="32"/>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jakością życia mieszkańców, warunkami lokalowymi, zagospodarowaniem otoczenia;</w:t>
      </w:r>
    </w:p>
    <w:p w14:paraId="74331D47" w14:textId="0EA1F3EC" w:rsidR="002E1324" w:rsidRPr="00C75831" w:rsidRDefault="002E1324" w:rsidP="00AA563B">
      <w:pPr>
        <w:numPr>
          <w:ilvl w:val="0"/>
          <w:numId w:val="32"/>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zdrowie</w:t>
      </w:r>
      <w:r w:rsidR="002337DE" w:rsidRPr="00C75831">
        <w:rPr>
          <w:rFonts w:ascii="Calibri" w:eastAsia="Calibri" w:hAnsi="Calibri" w:cs="Calibri"/>
          <w:b w:val="0"/>
          <w:color w:val="343434" w:themeColor="text1"/>
          <w:sz w:val="24"/>
          <w:szCs w:val="24"/>
        </w:rPr>
        <w:t>m</w:t>
      </w:r>
      <w:r w:rsidRPr="00C75831">
        <w:rPr>
          <w:rFonts w:ascii="Calibri" w:eastAsia="Calibri" w:hAnsi="Calibri" w:cs="Calibri"/>
          <w:b w:val="0"/>
          <w:color w:val="343434" w:themeColor="text1"/>
          <w:sz w:val="24"/>
          <w:szCs w:val="24"/>
        </w:rPr>
        <w:t xml:space="preserve"> fizyczn</w:t>
      </w:r>
      <w:r w:rsidR="002337DE" w:rsidRPr="00C75831">
        <w:rPr>
          <w:rFonts w:ascii="Calibri" w:eastAsia="Calibri" w:hAnsi="Calibri" w:cs="Calibri"/>
          <w:b w:val="0"/>
          <w:color w:val="343434" w:themeColor="text1"/>
          <w:sz w:val="24"/>
          <w:szCs w:val="24"/>
        </w:rPr>
        <w:t>ym</w:t>
      </w:r>
      <w:r w:rsidRPr="00C75831">
        <w:rPr>
          <w:rFonts w:ascii="Calibri" w:eastAsia="Calibri" w:hAnsi="Calibri" w:cs="Calibri"/>
          <w:b w:val="0"/>
          <w:color w:val="343434" w:themeColor="text1"/>
          <w:sz w:val="24"/>
          <w:szCs w:val="24"/>
        </w:rPr>
        <w:t xml:space="preserve"> i mentaln</w:t>
      </w:r>
      <w:r w:rsidR="002337DE" w:rsidRPr="00C75831">
        <w:rPr>
          <w:rFonts w:ascii="Calibri" w:eastAsia="Calibri" w:hAnsi="Calibri" w:cs="Calibri"/>
          <w:b w:val="0"/>
          <w:color w:val="343434" w:themeColor="text1"/>
          <w:sz w:val="24"/>
          <w:szCs w:val="24"/>
        </w:rPr>
        <w:t>ym</w:t>
      </w:r>
      <w:r w:rsidRPr="00C75831">
        <w:rPr>
          <w:rFonts w:ascii="Calibri" w:eastAsia="Calibri" w:hAnsi="Calibri" w:cs="Calibri"/>
          <w:b w:val="0"/>
          <w:color w:val="343434" w:themeColor="text1"/>
          <w:sz w:val="24"/>
          <w:szCs w:val="24"/>
        </w:rPr>
        <w:t xml:space="preserve"> mieszkańców obszary rewitalizacji;</w:t>
      </w:r>
    </w:p>
    <w:p w14:paraId="67F729FF" w14:textId="5CFD4070" w:rsidR="002E1324" w:rsidRPr="00C75831" w:rsidRDefault="002E1324" w:rsidP="00AA563B">
      <w:pPr>
        <w:numPr>
          <w:ilvl w:val="0"/>
          <w:numId w:val="32"/>
        </w:numPr>
        <w:spacing w:after="240"/>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kierunk</w:t>
      </w:r>
      <w:r w:rsidR="002337DE" w:rsidRPr="00C75831">
        <w:rPr>
          <w:rFonts w:ascii="Calibri" w:eastAsia="Calibri" w:hAnsi="Calibri" w:cs="Calibri"/>
          <w:b w:val="0"/>
          <w:color w:val="343434" w:themeColor="text1"/>
          <w:sz w:val="24"/>
          <w:szCs w:val="24"/>
        </w:rPr>
        <w:t>am</w:t>
      </w:r>
      <w:r w:rsidRPr="00C75831">
        <w:rPr>
          <w:rFonts w:ascii="Calibri" w:eastAsia="Calibri" w:hAnsi="Calibri" w:cs="Calibri"/>
          <w:b w:val="0"/>
          <w:color w:val="343434" w:themeColor="text1"/>
          <w:sz w:val="24"/>
          <w:szCs w:val="24"/>
        </w:rPr>
        <w:t xml:space="preserve">i rozwoju miasta. </w:t>
      </w:r>
    </w:p>
    <w:p w14:paraId="1013098F" w14:textId="0BC53EBE" w:rsidR="002E1324" w:rsidRPr="00C75831" w:rsidRDefault="002E1324" w:rsidP="00AA563B">
      <w:pPr>
        <w:spacing w:after="240"/>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W celu włączenia społeczności lokalnej w proces przygotowania projekty GPR w październiku</w:t>
      </w:r>
      <w:r w:rsidR="002337DE" w:rsidRPr="00C75831">
        <w:rPr>
          <w:rFonts w:ascii="Calibri" w:eastAsia="Calibri" w:hAnsi="Calibri" w:cs="Calibri"/>
          <w:b w:val="0"/>
          <w:color w:val="343434" w:themeColor="text1"/>
          <w:sz w:val="24"/>
          <w:szCs w:val="24"/>
        </w:rPr>
        <w:t xml:space="preserve"> 2022 r.</w:t>
      </w:r>
      <w:r w:rsidRPr="00C75831">
        <w:rPr>
          <w:rFonts w:ascii="Calibri" w:eastAsia="Calibri" w:hAnsi="Calibri" w:cs="Calibri"/>
          <w:b w:val="0"/>
          <w:color w:val="343434" w:themeColor="text1"/>
          <w:sz w:val="24"/>
          <w:szCs w:val="24"/>
        </w:rPr>
        <w:t xml:space="preserve"> zorganizowane zostały </w:t>
      </w:r>
      <w:r w:rsidR="00073834">
        <w:rPr>
          <w:rFonts w:ascii="Calibri" w:eastAsia="Calibri" w:hAnsi="Calibri" w:cs="Calibri"/>
          <w:b w:val="0"/>
          <w:color w:val="343434" w:themeColor="text1"/>
          <w:sz w:val="24"/>
          <w:szCs w:val="24"/>
        </w:rPr>
        <w:t>dwa</w:t>
      </w:r>
      <w:r w:rsidR="00A35CBE" w:rsidRPr="00C75831">
        <w:rPr>
          <w:rFonts w:ascii="Calibri" w:eastAsia="Calibri" w:hAnsi="Calibri" w:cs="Calibri"/>
          <w:b w:val="0"/>
          <w:color w:val="343434" w:themeColor="text1"/>
          <w:sz w:val="24"/>
          <w:szCs w:val="24"/>
        </w:rPr>
        <w:t xml:space="preserve"> </w:t>
      </w:r>
      <w:r w:rsidRPr="00C75831">
        <w:rPr>
          <w:rFonts w:ascii="Calibri" w:eastAsia="Calibri" w:hAnsi="Calibri" w:cs="Calibri"/>
          <w:b w:val="0"/>
          <w:color w:val="343434" w:themeColor="text1"/>
          <w:sz w:val="24"/>
          <w:szCs w:val="24"/>
        </w:rPr>
        <w:t>otwart</w:t>
      </w:r>
      <w:r w:rsidR="00AA563B" w:rsidRPr="00C75831">
        <w:rPr>
          <w:rFonts w:ascii="Calibri" w:eastAsia="Calibri" w:hAnsi="Calibri" w:cs="Calibri"/>
          <w:b w:val="0"/>
          <w:color w:val="343434" w:themeColor="text1"/>
          <w:sz w:val="24"/>
          <w:szCs w:val="24"/>
        </w:rPr>
        <w:t>e</w:t>
      </w:r>
      <w:r w:rsidRPr="00C75831">
        <w:rPr>
          <w:rFonts w:ascii="Calibri" w:eastAsia="Calibri" w:hAnsi="Calibri" w:cs="Calibri"/>
          <w:b w:val="0"/>
          <w:color w:val="343434" w:themeColor="text1"/>
          <w:sz w:val="24"/>
          <w:szCs w:val="24"/>
        </w:rPr>
        <w:t xml:space="preserve"> spotkani</w:t>
      </w:r>
      <w:r w:rsidR="00A35CBE" w:rsidRPr="00C75831">
        <w:rPr>
          <w:rFonts w:ascii="Calibri" w:eastAsia="Calibri" w:hAnsi="Calibri" w:cs="Calibri"/>
          <w:b w:val="0"/>
          <w:color w:val="343434" w:themeColor="text1"/>
          <w:sz w:val="24"/>
          <w:szCs w:val="24"/>
        </w:rPr>
        <w:t>a</w:t>
      </w:r>
      <w:r w:rsidRPr="00C75831">
        <w:rPr>
          <w:rFonts w:ascii="Calibri" w:eastAsia="Calibri" w:hAnsi="Calibri" w:cs="Calibri"/>
          <w:b w:val="0"/>
          <w:color w:val="343434" w:themeColor="text1"/>
          <w:sz w:val="24"/>
          <w:szCs w:val="24"/>
        </w:rPr>
        <w:t xml:space="preserve"> z mieszkańcami miasta oraz </w:t>
      </w:r>
      <w:r w:rsidR="00073834">
        <w:rPr>
          <w:rFonts w:ascii="Calibri" w:eastAsia="Calibri" w:hAnsi="Calibri" w:cs="Calibri"/>
          <w:b w:val="0"/>
          <w:color w:val="343434" w:themeColor="text1"/>
          <w:sz w:val="24"/>
          <w:szCs w:val="24"/>
        </w:rPr>
        <w:t>dwa</w:t>
      </w:r>
      <w:r w:rsidR="00A35CBE" w:rsidRPr="00C75831">
        <w:rPr>
          <w:rFonts w:ascii="Calibri" w:eastAsia="Calibri" w:hAnsi="Calibri" w:cs="Calibri"/>
          <w:b w:val="0"/>
          <w:color w:val="343434" w:themeColor="text1"/>
          <w:sz w:val="24"/>
          <w:szCs w:val="24"/>
        </w:rPr>
        <w:t xml:space="preserve"> </w:t>
      </w:r>
      <w:r w:rsidRPr="00C75831">
        <w:rPr>
          <w:rFonts w:ascii="Calibri" w:eastAsia="Calibri" w:hAnsi="Calibri" w:cs="Calibri"/>
          <w:b w:val="0"/>
          <w:color w:val="343434" w:themeColor="text1"/>
          <w:sz w:val="24"/>
          <w:szCs w:val="24"/>
        </w:rPr>
        <w:t>spacer</w:t>
      </w:r>
      <w:r w:rsidR="00AA563B" w:rsidRPr="00C75831">
        <w:rPr>
          <w:rFonts w:ascii="Calibri" w:eastAsia="Calibri" w:hAnsi="Calibri" w:cs="Calibri"/>
          <w:b w:val="0"/>
          <w:color w:val="343434" w:themeColor="text1"/>
          <w:sz w:val="24"/>
          <w:szCs w:val="24"/>
        </w:rPr>
        <w:t>y</w:t>
      </w:r>
      <w:r w:rsidR="009A7291">
        <w:rPr>
          <w:rFonts w:ascii="Calibri" w:eastAsia="Calibri" w:hAnsi="Calibri" w:cs="Calibri"/>
          <w:b w:val="0"/>
          <w:color w:val="343434" w:themeColor="text1"/>
          <w:sz w:val="24"/>
          <w:szCs w:val="24"/>
        </w:rPr>
        <w:t xml:space="preserve"> badawcze</w:t>
      </w:r>
      <w:r w:rsidRPr="00C75831">
        <w:rPr>
          <w:rFonts w:ascii="Calibri" w:eastAsia="Calibri" w:hAnsi="Calibri" w:cs="Calibri"/>
          <w:b w:val="0"/>
          <w:color w:val="343434" w:themeColor="text1"/>
          <w:sz w:val="24"/>
          <w:szCs w:val="24"/>
        </w:rPr>
        <w:t xml:space="preserve">. Ogłoszenia o spotkaniach umieszczono na stronie miasta Olsztyn </w:t>
      </w:r>
      <w:hyperlink r:id="rId27" w:history="1">
        <w:r w:rsidR="002337DE" w:rsidRPr="00C75831">
          <w:rPr>
            <w:rStyle w:val="Hipercze"/>
            <w:rFonts w:ascii="Calibri" w:eastAsia="Calibri" w:hAnsi="Calibri" w:cs="Calibri"/>
            <w:b w:val="0"/>
            <w:color w:val="343434" w:themeColor="text1"/>
            <w:sz w:val="24"/>
            <w:szCs w:val="24"/>
          </w:rPr>
          <w:t>https://olsztyn.eu/gospodarka/rewitalizacja/tytul-domyslny.html</w:t>
        </w:r>
      </w:hyperlink>
      <w:r w:rsidR="002337DE" w:rsidRPr="00C75831">
        <w:rPr>
          <w:rFonts w:ascii="Calibri" w:eastAsia="Calibri" w:hAnsi="Calibri" w:cs="Calibri"/>
          <w:b w:val="0"/>
          <w:color w:val="343434" w:themeColor="text1"/>
          <w:sz w:val="24"/>
          <w:szCs w:val="24"/>
        </w:rPr>
        <w:t>, https://konsultacje.olsztyn.eu</w:t>
      </w:r>
      <w:r w:rsidR="002337DE" w:rsidRPr="00C75831" w:rsidDel="002337DE">
        <w:rPr>
          <w:rFonts w:ascii="Calibri" w:eastAsia="Calibri" w:hAnsi="Calibri" w:cs="Calibri"/>
          <w:b w:val="0"/>
          <w:color w:val="343434" w:themeColor="text1"/>
          <w:sz w:val="24"/>
          <w:szCs w:val="24"/>
        </w:rPr>
        <w:t xml:space="preserve"> </w:t>
      </w:r>
      <w:r w:rsidRPr="00C75831">
        <w:rPr>
          <w:rFonts w:ascii="Calibri" w:eastAsia="Calibri" w:hAnsi="Calibri" w:cs="Calibri"/>
          <w:b w:val="0"/>
          <w:color w:val="343434" w:themeColor="text1"/>
          <w:sz w:val="24"/>
          <w:szCs w:val="24"/>
        </w:rPr>
        <w:t xml:space="preserve">oraz mediach </w:t>
      </w:r>
      <w:r w:rsidR="00D650D9">
        <w:rPr>
          <w:rFonts w:ascii="Calibri" w:eastAsia="Calibri" w:hAnsi="Calibri" w:cs="Calibri"/>
          <w:b w:val="0"/>
          <w:color w:val="343434" w:themeColor="text1"/>
          <w:sz w:val="24"/>
          <w:szCs w:val="24"/>
        </w:rPr>
        <w:t>społecznościowych</w:t>
      </w:r>
      <w:r w:rsidRPr="00C75831">
        <w:rPr>
          <w:rFonts w:ascii="Calibri" w:eastAsia="Calibri" w:hAnsi="Calibri" w:cs="Calibri"/>
          <w:b w:val="0"/>
          <w:color w:val="343434" w:themeColor="text1"/>
          <w:sz w:val="24"/>
          <w:szCs w:val="24"/>
        </w:rPr>
        <w:t>.</w:t>
      </w:r>
    </w:p>
    <w:tbl>
      <w:tblPr>
        <w:tblStyle w:val="Tabela-Siatka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75"/>
        <w:gridCol w:w="5219"/>
      </w:tblGrid>
      <w:tr w:rsidR="00AA563B" w:rsidRPr="004E3AFC" w14:paraId="75C54D52" w14:textId="77777777" w:rsidTr="00AA563B">
        <w:tc>
          <w:tcPr>
            <w:tcW w:w="4475" w:type="dxa"/>
          </w:tcPr>
          <w:p w14:paraId="45627855" w14:textId="77777777" w:rsidR="002E1324" w:rsidRPr="004E3AFC" w:rsidRDefault="002E1324" w:rsidP="00AA563B">
            <w:pPr>
              <w:spacing w:after="240" w:line="276" w:lineRule="auto"/>
              <w:jc w:val="both"/>
              <w:rPr>
                <w:rFonts w:ascii="Calibri" w:eastAsia="Calibri" w:hAnsi="Calibri" w:cs="Calibri"/>
                <w:sz w:val="24"/>
                <w:szCs w:val="24"/>
              </w:rPr>
            </w:pPr>
            <w:r w:rsidRPr="004E3AFC">
              <w:rPr>
                <w:rFonts w:ascii="Calibri" w:eastAsia="Calibri" w:hAnsi="Calibri" w:cs="Calibri"/>
                <w:noProof/>
                <w:sz w:val="24"/>
                <w:szCs w:val="24"/>
                <w:lang w:eastAsia="pl-PL"/>
              </w:rPr>
              <w:lastRenderedPageBreak/>
              <w:drawing>
                <wp:inline distT="0" distB="0" distL="0" distR="0" wp14:anchorId="78E8272E" wp14:editId="7D34136E">
                  <wp:extent cx="2723262" cy="2562446"/>
                  <wp:effectExtent l="0" t="0" r="1270" b="0"/>
                  <wp:docPr id="50" name="Obraz 50" descr="Obraz zawierający tekst&#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Obraz 50" descr="Obraz zawierający tekst&#10;&#10;Opis wygenerowany automatycznie"/>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2727334" cy="2566277"/>
                          </a:xfrm>
                          <a:prstGeom prst="rect">
                            <a:avLst/>
                          </a:prstGeom>
                          <a:noFill/>
                        </pic:spPr>
                      </pic:pic>
                    </a:graphicData>
                  </a:graphic>
                </wp:inline>
              </w:drawing>
            </w:r>
          </w:p>
        </w:tc>
        <w:tc>
          <w:tcPr>
            <w:tcW w:w="5219" w:type="dxa"/>
          </w:tcPr>
          <w:p w14:paraId="6DAF365C" w14:textId="77777777" w:rsidR="002E1324" w:rsidRPr="004E3AFC" w:rsidRDefault="002E1324" w:rsidP="00AA563B">
            <w:pPr>
              <w:spacing w:after="240" w:line="276" w:lineRule="auto"/>
              <w:jc w:val="both"/>
              <w:rPr>
                <w:rFonts w:ascii="Calibri" w:eastAsia="Calibri" w:hAnsi="Calibri" w:cs="Calibri"/>
                <w:sz w:val="24"/>
                <w:szCs w:val="24"/>
              </w:rPr>
            </w:pPr>
            <w:r w:rsidRPr="004E3AFC">
              <w:rPr>
                <w:rFonts w:ascii="Calibri" w:eastAsia="Calibri" w:hAnsi="Calibri" w:cs="Calibri"/>
                <w:noProof/>
                <w:sz w:val="24"/>
                <w:szCs w:val="24"/>
                <w:lang w:eastAsia="pl-PL"/>
              </w:rPr>
              <w:drawing>
                <wp:inline distT="0" distB="0" distL="0" distR="0" wp14:anchorId="51DA6FC0" wp14:editId="43FDFE47">
                  <wp:extent cx="3194685" cy="2586412"/>
                  <wp:effectExtent l="0" t="0" r="5715" b="4445"/>
                  <wp:docPr id="51" name="Obraz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206986" cy="2596371"/>
                          </a:xfrm>
                          <a:prstGeom prst="rect">
                            <a:avLst/>
                          </a:prstGeom>
                          <a:noFill/>
                        </pic:spPr>
                      </pic:pic>
                    </a:graphicData>
                  </a:graphic>
                </wp:inline>
              </w:drawing>
            </w:r>
          </w:p>
        </w:tc>
      </w:tr>
    </w:tbl>
    <w:p w14:paraId="4EEE67B2" w14:textId="77777777" w:rsidR="002E1324" w:rsidRPr="00615151" w:rsidRDefault="002E1324" w:rsidP="00AA563B">
      <w:pPr>
        <w:numPr>
          <w:ilvl w:val="0"/>
          <w:numId w:val="27"/>
        </w:numPr>
        <w:spacing w:after="240"/>
        <w:ind w:left="0" w:firstLine="0"/>
        <w:contextualSpacing/>
        <w:rPr>
          <w:rFonts w:ascii="Calibri" w:eastAsia="Calibri" w:hAnsi="Calibri" w:cs="Calibri"/>
          <w:bCs/>
          <w:sz w:val="20"/>
          <w:szCs w:val="20"/>
        </w:rPr>
      </w:pPr>
      <w:r w:rsidRPr="00615151">
        <w:rPr>
          <w:rFonts w:ascii="Calibri" w:eastAsia="Calibri" w:hAnsi="Calibri" w:cs="Calibri"/>
          <w:bCs/>
          <w:sz w:val="20"/>
          <w:szCs w:val="20"/>
        </w:rPr>
        <w:t>Podgląd udostępnienia informacji</w:t>
      </w:r>
    </w:p>
    <w:p w14:paraId="2B0CF82C" w14:textId="77777777" w:rsidR="002E1324" w:rsidRPr="004E3AFC" w:rsidRDefault="002E1324" w:rsidP="00AA563B">
      <w:pPr>
        <w:spacing w:after="240"/>
        <w:jc w:val="both"/>
        <w:rPr>
          <w:rFonts w:ascii="Calibri" w:eastAsia="Calibri" w:hAnsi="Calibri" w:cs="Calibri"/>
          <w:b w:val="0"/>
          <w:sz w:val="24"/>
          <w:szCs w:val="24"/>
        </w:rPr>
      </w:pPr>
    </w:p>
    <w:p w14:paraId="2B998807" w14:textId="67363823" w:rsidR="002E1324" w:rsidRPr="00C75831" w:rsidRDefault="002E1324" w:rsidP="00AA563B">
      <w:pPr>
        <w:spacing w:after="240"/>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Wyniki spotkań z mieszkańcami zostały uwzględnione w analizie i miały wpływ </w:t>
      </w:r>
      <w:r w:rsidR="009A7291">
        <w:rPr>
          <w:rFonts w:ascii="Calibri" w:eastAsia="Calibri" w:hAnsi="Calibri" w:cs="Calibri"/>
          <w:b w:val="0"/>
          <w:color w:val="343434" w:themeColor="text1"/>
          <w:sz w:val="24"/>
          <w:szCs w:val="24"/>
        </w:rPr>
        <w:t xml:space="preserve">na </w:t>
      </w:r>
      <w:r w:rsidRPr="00C75831">
        <w:rPr>
          <w:rFonts w:ascii="Calibri" w:eastAsia="Calibri" w:hAnsi="Calibri" w:cs="Calibri"/>
          <w:b w:val="0"/>
          <w:color w:val="343434" w:themeColor="text1"/>
          <w:sz w:val="24"/>
          <w:szCs w:val="24"/>
        </w:rPr>
        <w:t>opracowani</w:t>
      </w:r>
      <w:r w:rsidR="009A7291">
        <w:rPr>
          <w:rFonts w:ascii="Calibri" w:eastAsia="Calibri" w:hAnsi="Calibri" w:cs="Calibri"/>
          <w:b w:val="0"/>
          <w:color w:val="343434" w:themeColor="text1"/>
          <w:sz w:val="24"/>
          <w:szCs w:val="24"/>
        </w:rPr>
        <w:t>e</w:t>
      </w:r>
      <w:r w:rsidRPr="00C75831">
        <w:rPr>
          <w:rFonts w:ascii="Calibri" w:eastAsia="Calibri" w:hAnsi="Calibri" w:cs="Calibri"/>
          <w:b w:val="0"/>
          <w:color w:val="343434" w:themeColor="text1"/>
          <w:sz w:val="24"/>
          <w:szCs w:val="24"/>
        </w:rPr>
        <w:t xml:space="preserve"> listy planowanych działań GPR. Równolegle na obszarze rewitalizacji przeprowadzono inwentaryzację terenową. Podstawową metodą w badaniu struktury funkcjonalno-przestrzennej obszaru rewitalizacji, wykorzystaną do wskazania miejsc i kwestii problemowych, wymagających interwencji, była inwentaryzacja urbanistyczna. Obejmował</w:t>
      </w:r>
      <w:r w:rsidR="009A7291">
        <w:rPr>
          <w:rFonts w:ascii="Calibri" w:eastAsia="Calibri" w:hAnsi="Calibri" w:cs="Calibri"/>
          <w:b w:val="0"/>
          <w:color w:val="343434" w:themeColor="text1"/>
          <w:sz w:val="24"/>
          <w:szCs w:val="24"/>
        </w:rPr>
        <w:t xml:space="preserve">a ona dokładną analizę zabudowy </w:t>
      </w:r>
      <w:r w:rsidRPr="00C75831">
        <w:rPr>
          <w:rFonts w:ascii="Calibri" w:eastAsia="Calibri" w:hAnsi="Calibri" w:cs="Calibri"/>
          <w:b w:val="0"/>
          <w:color w:val="343434" w:themeColor="text1"/>
          <w:sz w:val="24"/>
          <w:szCs w:val="24"/>
        </w:rPr>
        <w:t>i rodzaju poszczególnych przestrzeni. Do najważniejszych badanych</w:t>
      </w:r>
      <w:r w:rsidR="00A35CBE" w:rsidRPr="00C75831">
        <w:rPr>
          <w:rFonts w:ascii="Calibri" w:eastAsia="Calibri" w:hAnsi="Calibri" w:cs="Calibri"/>
          <w:b w:val="0"/>
          <w:color w:val="343434" w:themeColor="text1"/>
          <w:sz w:val="24"/>
          <w:szCs w:val="24"/>
        </w:rPr>
        <w:t xml:space="preserve"> elementów</w:t>
      </w:r>
      <w:r w:rsidRPr="00C75831">
        <w:rPr>
          <w:rFonts w:ascii="Calibri" w:eastAsia="Calibri" w:hAnsi="Calibri" w:cs="Calibri"/>
          <w:b w:val="0"/>
          <w:color w:val="343434" w:themeColor="text1"/>
          <w:sz w:val="24"/>
          <w:szCs w:val="24"/>
        </w:rPr>
        <w:t xml:space="preserve"> należy zaliczyć: </w:t>
      </w:r>
    </w:p>
    <w:p w14:paraId="3C04386E" w14:textId="77777777" w:rsidR="002E1324" w:rsidRPr="00C75831" w:rsidRDefault="002E1324" w:rsidP="00C75831">
      <w:pPr>
        <w:numPr>
          <w:ilvl w:val="0"/>
          <w:numId w:val="33"/>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określenie i wskazanie przestrzeni publicznej, prywatnej i półpublicznej;</w:t>
      </w:r>
    </w:p>
    <w:p w14:paraId="08F59D2B" w14:textId="77777777" w:rsidR="002E1324" w:rsidRPr="00C75831" w:rsidRDefault="002E1324" w:rsidP="00C75831">
      <w:pPr>
        <w:numPr>
          <w:ilvl w:val="0"/>
          <w:numId w:val="33"/>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zebranie danych dotyczących istniejącej zabudowy;</w:t>
      </w:r>
    </w:p>
    <w:p w14:paraId="519B3FDB" w14:textId="77777777" w:rsidR="002E1324" w:rsidRPr="00C75831" w:rsidRDefault="002E1324" w:rsidP="00C75831">
      <w:pPr>
        <w:numPr>
          <w:ilvl w:val="0"/>
          <w:numId w:val="33"/>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określenie kompozycji przestrzennej;</w:t>
      </w:r>
    </w:p>
    <w:p w14:paraId="4BED881A" w14:textId="77777777" w:rsidR="002E1324" w:rsidRPr="00C75831" w:rsidRDefault="002E1324" w:rsidP="00C75831">
      <w:pPr>
        <w:numPr>
          <w:ilvl w:val="0"/>
          <w:numId w:val="33"/>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identyfikacja i wskazanie obszarów dysharmonijnych;</w:t>
      </w:r>
    </w:p>
    <w:p w14:paraId="728B3B96" w14:textId="77777777" w:rsidR="002E1324" w:rsidRPr="00C75831" w:rsidRDefault="002E1324" w:rsidP="00C75831">
      <w:pPr>
        <w:numPr>
          <w:ilvl w:val="0"/>
          <w:numId w:val="33"/>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określenie stopnia degradacji przestrzeni publicznej i półprywatnej;</w:t>
      </w:r>
    </w:p>
    <w:p w14:paraId="6279EA24" w14:textId="77777777" w:rsidR="002E1324" w:rsidRPr="00C75831" w:rsidRDefault="002E1324" w:rsidP="00C75831">
      <w:pPr>
        <w:numPr>
          <w:ilvl w:val="0"/>
          <w:numId w:val="33"/>
        </w:numPr>
        <w:spacing w:after="240"/>
        <w:ind w:left="709" w:hanging="283"/>
        <w:contextualSpacing/>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prawo własności działek.</w:t>
      </w:r>
    </w:p>
    <w:p w14:paraId="7A1862A2" w14:textId="744177C8" w:rsidR="002E1324" w:rsidRPr="00C75831" w:rsidRDefault="002E1324" w:rsidP="00AA563B">
      <w:pPr>
        <w:spacing w:after="240"/>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 xml:space="preserve">Ponadto wykorzystano również szereg innych metod w celu dokładnej diagnozy obszaru rewitalizacji w sferze funkcjonalno-przestrzennej: </w:t>
      </w:r>
      <w:r w:rsidR="009A7291">
        <w:rPr>
          <w:rFonts w:ascii="Calibri" w:eastAsia="Calibri" w:hAnsi="Calibri" w:cs="Calibri"/>
          <w:b w:val="0"/>
          <w:color w:val="343434" w:themeColor="text1"/>
          <w:sz w:val="24"/>
          <w:szCs w:val="24"/>
        </w:rPr>
        <w:t xml:space="preserve">badań </w:t>
      </w:r>
      <w:r w:rsidRPr="00C75831">
        <w:rPr>
          <w:rFonts w:ascii="Calibri" w:eastAsia="Calibri" w:hAnsi="Calibri" w:cs="Calibri"/>
          <w:b w:val="0"/>
          <w:color w:val="343434" w:themeColor="text1"/>
          <w:sz w:val="24"/>
          <w:szCs w:val="24"/>
        </w:rPr>
        <w:t>literatury, źródeł kartograficznych, dokumentów prawnych i otwartych danych wektorowych. Skorzystano także z narzędzi w zakresie analiz przestrzennych GIS.</w:t>
      </w:r>
    </w:p>
    <w:p w14:paraId="148CCED9" w14:textId="77777777" w:rsidR="002E1324" w:rsidRPr="00C75831" w:rsidRDefault="002E1324" w:rsidP="00AA563B">
      <w:pPr>
        <w:spacing w:after="240"/>
        <w:jc w:val="both"/>
        <w:rPr>
          <w:rFonts w:ascii="Calibri" w:eastAsia="Calibri" w:hAnsi="Calibri" w:cs="Calibri"/>
          <w:b w:val="0"/>
          <w:color w:val="343434" w:themeColor="text1"/>
          <w:sz w:val="24"/>
          <w:szCs w:val="24"/>
        </w:rPr>
      </w:pPr>
      <w:r w:rsidRPr="00C75831">
        <w:rPr>
          <w:rFonts w:ascii="Calibri" w:eastAsia="Calibri" w:hAnsi="Calibri" w:cs="Calibri"/>
          <w:b w:val="0"/>
          <w:color w:val="343434" w:themeColor="text1"/>
          <w:sz w:val="24"/>
          <w:szCs w:val="24"/>
        </w:rPr>
        <w:t>Poniżej podsumowano główne wnioski z diagnozy w zakresie analiz negatywnych zjawisk.</w:t>
      </w:r>
    </w:p>
    <w:p w14:paraId="165946A6" w14:textId="4D868028" w:rsidR="001C2308" w:rsidRPr="00FB36A0" w:rsidRDefault="001C2308" w:rsidP="004B03D8">
      <w:pPr>
        <w:pStyle w:val="Nagwek3"/>
        <w:numPr>
          <w:ilvl w:val="0"/>
          <w:numId w:val="34"/>
        </w:numPr>
        <w:spacing w:before="0" w:after="240"/>
        <w:ind w:left="0" w:firstLine="0"/>
        <w:rPr>
          <w:szCs w:val="28"/>
        </w:rPr>
      </w:pPr>
      <w:bookmarkStart w:id="20" w:name="_Toc120790810"/>
      <w:r w:rsidRPr="00FB36A0">
        <w:rPr>
          <w:szCs w:val="28"/>
        </w:rPr>
        <w:t>Analiza negatywnych zjawisk</w:t>
      </w:r>
      <w:bookmarkEnd w:id="19"/>
      <w:r w:rsidR="002E1324" w:rsidRPr="00FB36A0">
        <w:rPr>
          <w:szCs w:val="28"/>
        </w:rPr>
        <w:t xml:space="preserve"> społecznych</w:t>
      </w:r>
      <w:bookmarkEnd w:id="20"/>
    </w:p>
    <w:p w14:paraId="3A636796" w14:textId="76E6ECD9" w:rsidR="00657579" w:rsidRPr="00C75831" w:rsidRDefault="001A118C" w:rsidP="00AA563B">
      <w:pPr>
        <w:pStyle w:val="Zawarto"/>
        <w:rPr>
          <w:color w:val="343434" w:themeColor="text1"/>
          <w:sz w:val="24"/>
          <w:szCs w:val="24"/>
        </w:rPr>
      </w:pPr>
      <w:r w:rsidRPr="00C75831">
        <w:rPr>
          <w:color w:val="343434" w:themeColor="text1"/>
          <w:sz w:val="24"/>
          <w:szCs w:val="24"/>
        </w:rPr>
        <w:t xml:space="preserve">Problemy społeczne są punktem wyjścia do oceny stanu kryzysowego, jego skali i przyczyn na obszarze rewitalizacji. Są one jednocześnie dość trudne do przedstawienia w kategoriach ilościowych, ponieważ wskaźniki mogą tylko w przybliżeniu opisywać </w:t>
      </w:r>
      <w:r w:rsidR="009A7291">
        <w:rPr>
          <w:color w:val="343434" w:themeColor="text1"/>
          <w:sz w:val="24"/>
          <w:szCs w:val="24"/>
        </w:rPr>
        <w:t xml:space="preserve">dane </w:t>
      </w:r>
      <w:r w:rsidR="007E66B7" w:rsidRPr="00C75831">
        <w:rPr>
          <w:color w:val="343434" w:themeColor="text1"/>
          <w:sz w:val="24"/>
          <w:szCs w:val="24"/>
        </w:rPr>
        <w:t>zjawisko</w:t>
      </w:r>
      <w:r w:rsidRPr="00C75831">
        <w:rPr>
          <w:color w:val="343434" w:themeColor="text1"/>
          <w:sz w:val="24"/>
          <w:szCs w:val="24"/>
        </w:rPr>
        <w:t xml:space="preserve">. </w:t>
      </w:r>
      <w:r w:rsidR="00E36E42" w:rsidRPr="00C75831">
        <w:rPr>
          <w:color w:val="343434" w:themeColor="text1"/>
          <w:sz w:val="24"/>
          <w:szCs w:val="24"/>
        </w:rPr>
        <w:t xml:space="preserve">W procesie </w:t>
      </w:r>
      <w:r w:rsidR="007E66B7" w:rsidRPr="00C75831">
        <w:rPr>
          <w:color w:val="343434" w:themeColor="text1"/>
          <w:sz w:val="24"/>
          <w:szCs w:val="24"/>
        </w:rPr>
        <w:t xml:space="preserve">ich </w:t>
      </w:r>
      <w:r w:rsidR="00E36E42" w:rsidRPr="00C75831">
        <w:rPr>
          <w:color w:val="343434" w:themeColor="text1"/>
          <w:sz w:val="24"/>
          <w:szCs w:val="24"/>
        </w:rPr>
        <w:t xml:space="preserve">diagnozowania dużą rolę odegrały </w:t>
      </w:r>
      <w:r w:rsidR="007E66B7" w:rsidRPr="00C75831">
        <w:rPr>
          <w:color w:val="343434" w:themeColor="text1"/>
          <w:sz w:val="24"/>
          <w:szCs w:val="24"/>
        </w:rPr>
        <w:t xml:space="preserve">więc </w:t>
      </w:r>
      <w:r w:rsidR="00E36E42" w:rsidRPr="00C75831">
        <w:rPr>
          <w:color w:val="343434" w:themeColor="text1"/>
          <w:sz w:val="24"/>
          <w:szCs w:val="24"/>
        </w:rPr>
        <w:t xml:space="preserve">spotkania z mieszkańcami i innymi interesariuszami, </w:t>
      </w:r>
      <w:r w:rsidR="007E66B7" w:rsidRPr="00C75831">
        <w:rPr>
          <w:color w:val="343434" w:themeColor="text1"/>
          <w:sz w:val="24"/>
          <w:szCs w:val="24"/>
        </w:rPr>
        <w:t xml:space="preserve">prowadzone </w:t>
      </w:r>
      <w:r w:rsidR="00E36E42" w:rsidRPr="00C75831">
        <w:rPr>
          <w:color w:val="343434" w:themeColor="text1"/>
          <w:sz w:val="24"/>
          <w:szCs w:val="24"/>
        </w:rPr>
        <w:t xml:space="preserve">między innymi w formie grup fokusowych oraz spacerów badawczych. </w:t>
      </w:r>
      <w:r w:rsidR="009A7291">
        <w:rPr>
          <w:color w:val="343434" w:themeColor="text1"/>
          <w:sz w:val="24"/>
          <w:szCs w:val="24"/>
        </w:rPr>
        <w:t>P</w:t>
      </w:r>
      <w:r w:rsidR="00E36E42" w:rsidRPr="00C75831">
        <w:rPr>
          <w:color w:val="343434" w:themeColor="text1"/>
          <w:sz w:val="24"/>
          <w:szCs w:val="24"/>
        </w:rPr>
        <w:t xml:space="preserve">unktem wyjścia </w:t>
      </w:r>
      <w:r w:rsidR="00E36E42" w:rsidRPr="00C75831">
        <w:rPr>
          <w:color w:val="343434" w:themeColor="text1"/>
          <w:sz w:val="24"/>
          <w:szCs w:val="24"/>
        </w:rPr>
        <w:lastRenderedPageBreak/>
        <w:t>była każdorazowo analiza wskaźników użytych podczas wyznaczania obszaru rewitalizacji</w:t>
      </w:r>
      <w:r w:rsidR="009A7291">
        <w:rPr>
          <w:color w:val="343434" w:themeColor="text1"/>
          <w:sz w:val="24"/>
          <w:szCs w:val="24"/>
        </w:rPr>
        <w:t xml:space="preserve">, co </w:t>
      </w:r>
      <w:r w:rsidR="00E36E42" w:rsidRPr="00C75831">
        <w:rPr>
          <w:color w:val="343434" w:themeColor="text1"/>
          <w:sz w:val="24"/>
          <w:szCs w:val="24"/>
        </w:rPr>
        <w:t xml:space="preserve"> pozwoliło na relatywnie obiektywną ocenę sytuacji w obszarze, którą to ocenę można było następnie pogłębić dzięki badaniom jakościowym.</w:t>
      </w:r>
    </w:p>
    <w:p w14:paraId="1289C720" w14:textId="33A7CC18" w:rsidR="00DE70C9" w:rsidRPr="00FB36A0" w:rsidRDefault="00933617" w:rsidP="004B03D8">
      <w:pPr>
        <w:pStyle w:val="Nagwek4"/>
        <w:spacing w:before="0" w:after="240"/>
        <w:rPr>
          <w:szCs w:val="28"/>
        </w:rPr>
      </w:pPr>
      <w:bookmarkStart w:id="21" w:name="_Toc118467208"/>
      <w:r w:rsidRPr="00FB36A0">
        <w:rPr>
          <w:szCs w:val="28"/>
        </w:rPr>
        <w:t>Struktura demograficzna</w:t>
      </w:r>
      <w:bookmarkEnd w:id="21"/>
    </w:p>
    <w:p w14:paraId="016410E3" w14:textId="56E5BFA4" w:rsidR="000E2C0B" w:rsidRDefault="00396F8D" w:rsidP="00AA563B">
      <w:pPr>
        <w:pStyle w:val="Zawarto"/>
        <w:rPr>
          <w:color w:val="343434" w:themeColor="text1"/>
          <w:sz w:val="24"/>
          <w:szCs w:val="24"/>
        </w:rPr>
      </w:pPr>
      <w:r w:rsidRPr="00C75831">
        <w:rPr>
          <w:color w:val="343434" w:themeColor="text1"/>
          <w:sz w:val="24"/>
          <w:szCs w:val="24"/>
        </w:rPr>
        <w:t>Podczas analizy danych statystycznych zwraca uwagę fakt, że s</w:t>
      </w:r>
      <w:r w:rsidR="00933617" w:rsidRPr="00C75831">
        <w:rPr>
          <w:color w:val="343434" w:themeColor="text1"/>
          <w:sz w:val="24"/>
          <w:szCs w:val="24"/>
        </w:rPr>
        <w:t xml:space="preserve">truktura demograficzna obszaru rewitalizacji jest nieco mniej korzystna niż w przypadku całego </w:t>
      </w:r>
      <w:r w:rsidR="00A17B1E" w:rsidRPr="00C75831">
        <w:rPr>
          <w:color w:val="343434" w:themeColor="text1"/>
          <w:sz w:val="24"/>
          <w:szCs w:val="24"/>
        </w:rPr>
        <w:t>Olsztyna</w:t>
      </w:r>
      <w:r w:rsidR="00933617" w:rsidRPr="00C75831">
        <w:rPr>
          <w:color w:val="343434" w:themeColor="text1"/>
          <w:sz w:val="24"/>
          <w:szCs w:val="24"/>
        </w:rPr>
        <w:t>. Dotyczy to zarówno osób młodych</w:t>
      </w:r>
      <w:r w:rsidR="00D3767F" w:rsidRPr="00C75831">
        <w:rPr>
          <w:rStyle w:val="Odwoanieprzypisudolnego"/>
          <w:color w:val="343434" w:themeColor="text1"/>
          <w:sz w:val="24"/>
          <w:szCs w:val="24"/>
        </w:rPr>
        <w:footnoteReference w:id="5"/>
      </w:r>
      <w:r w:rsidR="00D3767F" w:rsidRPr="00C75831">
        <w:rPr>
          <w:color w:val="343434" w:themeColor="text1"/>
          <w:sz w:val="24"/>
          <w:szCs w:val="24"/>
        </w:rPr>
        <w:t>, jak i starszych</w:t>
      </w:r>
      <w:r w:rsidR="00D3767F" w:rsidRPr="00C75831">
        <w:rPr>
          <w:rStyle w:val="Odwoanieprzypisudolnego"/>
          <w:color w:val="343434" w:themeColor="text1"/>
          <w:sz w:val="24"/>
          <w:szCs w:val="24"/>
        </w:rPr>
        <w:footnoteReference w:id="6"/>
      </w:r>
      <w:r w:rsidR="00D3767F" w:rsidRPr="00C75831">
        <w:rPr>
          <w:color w:val="343434" w:themeColor="text1"/>
          <w:sz w:val="24"/>
          <w:szCs w:val="24"/>
        </w:rPr>
        <w:t>.</w:t>
      </w:r>
      <w:r w:rsidR="00A17B1E" w:rsidRPr="00C75831">
        <w:rPr>
          <w:color w:val="343434" w:themeColor="text1"/>
          <w:sz w:val="24"/>
          <w:szCs w:val="24"/>
        </w:rPr>
        <w:t xml:space="preserve"> W obszarze rewitalizacji w porównaniu z resztą miasta wyraźnie większą część mieszkańców stanowią </w:t>
      </w:r>
      <w:r w:rsidR="008A4BC3" w:rsidRPr="00C75831">
        <w:rPr>
          <w:color w:val="343434" w:themeColor="text1"/>
          <w:sz w:val="24"/>
          <w:szCs w:val="24"/>
        </w:rPr>
        <w:t>seniorzy (24,35%, podczas gdy w Olsztynie jest to średnio 21,98%)</w:t>
      </w:r>
      <w:r w:rsidR="00A17B1E" w:rsidRPr="00C75831">
        <w:rPr>
          <w:color w:val="343434" w:themeColor="text1"/>
          <w:sz w:val="24"/>
          <w:szCs w:val="24"/>
        </w:rPr>
        <w:t xml:space="preserve">, </w:t>
      </w:r>
      <w:r w:rsidR="00615151" w:rsidRPr="00C75831">
        <w:rPr>
          <w:color w:val="343434" w:themeColor="text1"/>
          <w:sz w:val="24"/>
          <w:szCs w:val="24"/>
        </w:rPr>
        <w:br/>
      </w:r>
      <w:r w:rsidR="00A17B1E" w:rsidRPr="00C75831">
        <w:rPr>
          <w:color w:val="343434" w:themeColor="text1"/>
          <w:sz w:val="24"/>
          <w:szCs w:val="24"/>
        </w:rPr>
        <w:t xml:space="preserve">a zatem lokalne społeczności są starsze. </w:t>
      </w:r>
      <w:r w:rsidR="000E2C0B">
        <w:rPr>
          <w:color w:val="343434" w:themeColor="text1"/>
          <w:sz w:val="24"/>
          <w:szCs w:val="24"/>
        </w:rPr>
        <w:t>Największa liczba seniorów mieszka na osiedlu Kormoran (około 33% od liczby mieszkańców części obszaru rewitalizacji) oraz na osiedlu Kętrzyńskiego (</w:t>
      </w:r>
      <w:r w:rsidR="000E2C0B" w:rsidRPr="000E2C0B">
        <w:rPr>
          <w:color w:val="343434" w:themeColor="text1"/>
          <w:sz w:val="24"/>
          <w:szCs w:val="24"/>
        </w:rPr>
        <w:t xml:space="preserve">około </w:t>
      </w:r>
      <w:r w:rsidR="000E2C0B">
        <w:rPr>
          <w:color w:val="343434" w:themeColor="text1"/>
          <w:sz w:val="24"/>
          <w:szCs w:val="24"/>
        </w:rPr>
        <w:t>25,2</w:t>
      </w:r>
      <w:r w:rsidR="000E2C0B" w:rsidRPr="000E2C0B">
        <w:rPr>
          <w:color w:val="343434" w:themeColor="text1"/>
          <w:sz w:val="24"/>
          <w:szCs w:val="24"/>
        </w:rPr>
        <w:t>% od liczby mieszkańców części obszaru rewitalizacji</w:t>
      </w:r>
      <w:r w:rsidR="000E2C0B">
        <w:rPr>
          <w:color w:val="343434" w:themeColor="text1"/>
          <w:sz w:val="24"/>
          <w:szCs w:val="24"/>
        </w:rPr>
        <w:t>).</w:t>
      </w:r>
    </w:p>
    <w:p w14:paraId="4AA8E41A" w14:textId="631395BB" w:rsidR="00A17B1E" w:rsidRDefault="00A17B1E" w:rsidP="00AA563B">
      <w:pPr>
        <w:pStyle w:val="Zawarto"/>
        <w:rPr>
          <w:color w:val="343434" w:themeColor="text1"/>
          <w:sz w:val="24"/>
          <w:szCs w:val="24"/>
        </w:rPr>
      </w:pPr>
      <w:r w:rsidRPr="00C75831">
        <w:rPr>
          <w:color w:val="343434" w:themeColor="text1"/>
          <w:sz w:val="24"/>
          <w:szCs w:val="24"/>
        </w:rPr>
        <w:t xml:space="preserve">Nakłada się na to </w:t>
      </w:r>
      <w:r w:rsidR="008A4BC3" w:rsidRPr="00C75831">
        <w:rPr>
          <w:color w:val="343434" w:themeColor="text1"/>
          <w:sz w:val="24"/>
          <w:szCs w:val="24"/>
        </w:rPr>
        <w:t xml:space="preserve">obserwowany tam </w:t>
      </w:r>
      <w:r w:rsidRPr="00C75831">
        <w:rPr>
          <w:color w:val="343434" w:themeColor="text1"/>
          <w:sz w:val="24"/>
          <w:szCs w:val="24"/>
        </w:rPr>
        <w:t>nieco mniejszy udział dzieci i młodzieży</w:t>
      </w:r>
      <w:r w:rsidR="008A4BC3" w:rsidRPr="00C75831">
        <w:rPr>
          <w:color w:val="343434" w:themeColor="text1"/>
          <w:sz w:val="24"/>
          <w:szCs w:val="24"/>
        </w:rPr>
        <w:t xml:space="preserve"> (16,24% wobec 18,46% dla całego miasta)</w:t>
      </w:r>
      <w:r w:rsidRPr="00C75831">
        <w:rPr>
          <w:color w:val="343434" w:themeColor="text1"/>
          <w:sz w:val="24"/>
          <w:szCs w:val="24"/>
        </w:rPr>
        <w:t xml:space="preserve">, co wzmacnia efekt starzenia się populacji </w:t>
      </w:r>
      <w:r w:rsidR="00DF7E03" w:rsidRPr="00C75831">
        <w:rPr>
          <w:color w:val="343434" w:themeColor="text1"/>
          <w:sz w:val="24"/>
          <w:szCs w:val="24"/>
        </w:rPr>
        <w:t>analizowanego</w:t>
      </w:r>
      <w:r w:rsidRPr="00C75831">
        <w:rPr>
          <w:color w:val="343434" w:themeColor="text1"/>
          <w:sz w:val="24"/>
          <w:szCs w:val="24"/>
        </w:rPr>
        <w:t xml:space="preserve"> obszaru.</w:t>
      </w:r>
    </w:p>
    <w:p w14:paraId="36134C76" w14:textId="45206AB3" w:rsidR="000E2C0B" w:rsidRDefault="000E2C0B" w:rsidP="00AA563B">
      <w:pPr>
        <w:pStyle w:val="Zawarto"/>
        <w:rPr>
          <w:color w:val="343434" w:themeColor="text1"/>
          <w:sz w:val="24"/>
          <w:szCs w:val="24"/>
        </w:rPr>
      </w:pPr>
      <w:r>
        <w:rPr>
          <w:noProof/>
          <w:color w:val="343434" w:themeColor="text1"/>
          <w:sz w:val="24"/>
          <w:szCs w:val="24"/>
          <w:lang w:eastAsia="pl-PL"/>
        </w:rPr>
        <w:lastRenderedPageBreak/>
        <w:drawing>
          <wp:inline distT="0" distB="0" distL="0" distR="0" wp14:anchorId="1E0B9BAC" wp14:editId="75047854">
            <wp:extent cx="6155055" cy="6496335"/>
            <wp:effectExtent l="0" t="0" r="0" b="0"/>
            <wp:docPr id="68" name="Obraz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rotWithShape="1">
                    <a:blip r:embed="rId30" cstate="print">
                      <a:extLst>
                        <a:ext uri="{28A0092B-C50C-407E-A947-70E740481C1C}">
                          <a14:useLocalDpi xmlns:a14="http://schemas.microsoft.com/office/drawing/2010/main" val="0"/>
                        </a:ext>
                      </a:extLst>
                    </a:blip>
                    <a:srcRect b="25391"/>
                    <a:stretch/>
                  </pic:blipFill>
                  <pic:spPr bwMode="auto">
                    <a:xfrm>
                      <a:off x="0" y="0"/>
                      <a:ext cx="6155055" cy="6496335"/>
                    </a:xfrm>
                    <a:prstGeom prst="rect">
                      <a:avLst/>
                    </a:prstGeom>
                    <a:noFill/>
                    <a:ln>
                      <a:noFill/>
                    </a:ln>
                    <a:extLst>
                      <a:ext uri="{53640926-AAD7-44D8-BBD7-CCE9431645EC}">
                        <a14:shadowObscured xmlns:a14="http://schemas.microsoft.com/office/drawing/2010/main"/>
                      </a:ext>
                    </a:extLst>
                  </pic:spPr>
                </pic:pic>
              </a:graphicData>
            </a:graphic>
          </wp:inline>
        </w:drawing>
      </w:r>
    </w:p>
    <w:p w14:paraId="7D84B178" w14:textId="18FD88AE" w:rsidR="000E2C0B" w:rsidRPr="001B0958" w:rsidRDefault="000E2C0B" w:rsidP="001B0958">
      <w:pPr>
        <w:pStyle w:val="Akapitzlist"/>
        <w:numPr>
          <w:ilvl w:val="0"/>
          <w:numId w:val="27"/>
        </w:numPr>
        <w:ind w:left="0" w:firstLine="0"/>
        <w:rPr>
          <w:b/>
          <w:bCs/>
          <w:color w:val="343434" w:themeColor="text1"/>
          <w:sz w:val="20"/>
          <w:szCs w:val="20"/>
        </w:rPr>
      </w:pPr>
      <w:r w:rsidRPr="001B0958">
        <w:rPr>
          <w:rFonts w:eastAsiaTheme="minorEastAsia"/>
          <w:b/>
          <w:bCs/>
          <w:color w:val="343434" w:themeColor="text1"/>
          <w:sz w:val="20"/>
          <w:szCs w:val="20"/>
        </w:rPr>
        <w:t>Mapa zamieszkania seniorów w obszarze rewitalizacji</w:t>
      </w:r>
    </w:p>
    <w:p w14:paraId="4C438C3E" w14:textId="6DEF5B30" w:rsidR="00933617" w:rsidRPr="00C75831" w:rsidRDefault="00A17B1E" w:rsidP="00AA563B">
      <w:pPr>
        <w:pStyle w:val="Zawarto"/>
        <w:rPr>
          <w:color w:val="343434" w:themeColor="text1"/>
          <w:sz w:val="24"/>
          <w:szCs w:val="24"/>
        </w:rPr>
      </w:pPr>
      <w:r w:rsidRPr="00C75831">
        <w:rPr>
          <w:color w:val="343434" w:themeColor="text1"/>
          <w:sz w:val="24"/>
          <w:szCs w:val="24"/>
        </w:rPr>
        <w:t>Trzeba przy tym zauważyć, że obszar ten nie jest jednorodny pod względem demograficznym. Można w nim wyróżnić jednostki zdecydowanie „starsze”</w:t>
      </w:r>
      <w:r w:rsidR="008A4BC3" w:rsidRPr="00C75831">
        <w:rPr>
          <w:color w:val="343434" w:themeColor="text1"/>
          <w:sz w:val="24"/>
          <w:szCs w:val="24"/>
        </w:rPr>
        <w:t xml:space="preserve">, w których udział </w:t>
      </w:r>
      <w:r w:rsidR="00271ED4" w:rsidRPr="00C75831">
        <w:rPr>
          <w:color w:val="343434" w:themeColor="text1"/>
          <w:sz w:val="24"/>
          <w:szCs w:val="24"/>
        </w:rPr>
        <w:t>seniorów</w:t>
      </w:r>
      <w:r w:rsidR="008A4BC3" w:rsidRPr="00C75831">
        <w:rPr>
          <w:color w:val="343434" w:themeColor="text1"/>
          <w:sz w:val="24"/>
          <w:szCs w:val="24"/>
        </w:rPr>
        <w:t xml:space="preserve"> sięga niemal 34% populacji</w:t>
      </w:r>
      <w:r w:rsidR="00271ED4" w:rsidRPr="00C75831">
        <w:rPr>
          <w:color w:val="343434" w:themeColor="text1"/>
          <w:sz w:val="24"/>
          <w:szCs w:val="24"/>
        </w:rPr>
        <w:t xml:space="preserve"> (jak w południowej częś</w:t>
      </w:r>
      <w:r w:rsidR="00CB362D">
        <w:rPr>
          <w:color w:val="343434" w:themeColor="text1"/>
          <w:sz w:val="24"/>
          <w:szCs w:val="24"/>
        </w:rPr>
        <w:t>ci</w:t>
      </w:r>
      <w:r w:rsidR="00271ED4" w:rsidRPr="00C75831">
        <w:rPr>
          <w:color w:val="343434" w:themeColor="text1"/>
          <w:sz w:val="24"/>
          <w:szCs w:val="24"/>
        </w:rPr>
        <w:t xml:space="preserve"> Osiedla Kormoran)</w:t>
      </w:r>
      <w:r w:rsidR="00D246FD" w:rsidRPr="00C75831">
        <w:rPr>
          <w:color w:val="343434" w:themeColor="text1"/>
          <w:sz w:val="24"/>
          <w:szCs w:val="24"/>
        </w:rPr>
        <w:t>, jak i względnie „młode”. Wśród tych drugich wyróżnia się osiedle przy ul. Towarowej, gdzie osób</w:t>
      </w:r>
      <w:r w:rsidR="00290821" w:rsidRPr="00C75831">
        <w:rPr>
          <w:color w:val="343434" w:themeColor="text1"/>
          <w:sz w:val="24"/>
          <w:szCs w:val="24"/>
        </w:rPr>
        <w:t xml:space="preserve"> starszych mieszka zaledwie 10%.</w:t>
      </w:r>
      <w:r w:rsidR="00D246FD" w:rsidRPr="00C75831">
        <w:rPr>
          <w:color w:val="343434" w:themeColor="text1"/>
          <w:sz w:val="24"/>
          <w:szCs w:val="24"/>
        </w:rPr>
        <w:t xml:space="preserve"> </w:t>
      </w:r>
      <w:r w:rsidR="009C239D" w:rsidRPr="00C75831">
        <w:rPr>
          <w:color w:val="343434" w:themeColor="text1"/>
          <w:sz w:val="24"/>
          <w:szCs w:val="24"/>
        </w:rPr>
        <w:t>Może to jednak wynikać</w:t>
      </w:r>
      <w:r w:rsidR="00D246FD" w:rsidRPr="00C75831">
        <w:rPr>
          <w:color w:val="343434" w:themeColor="text1"/>
          <w:sz w:val="24"/>
          <w:szCs w:val="24"/>
        </w:rPr>
        <w:t xml:space="preserve"> ze specyfiki tego obszaru, który jest osiedlem socjalnym.</w:t>
      </w:r>
    </w:p>
    <w:p w14:paraId="5667F559" w14:textId="23F09632" w:rsidR="00CD63E1" w:rsidRPr="004E3AFC" w:rsidRDefault="00A35CBE" w:rsidP="00AA563B">
      <w:pPr>
        <w:pStyle w:val="Zawarto"/>
        <w:jc w:val="center"/>
        <w:rPr>
          <w:color w:val="565656" w:themeColor="text2"/>
          <w:sz w:val="24"/>
          <w:szCs w:val="24"/>
        </w:rPr>
      </w:pPr>
      <w:r w:rsidRPr="004E3AFC">
        <w:rPr>
          <w:noProof/>
          <w:color w:val="565656" w:themeColor="text2"/>
          <w:sz w:val="24"/>
          <w:szCs w:val="24"/>
          <w:lang w:eastAsia="pl-PL"/>
        </w:rPr>
        <w:lastRenderedPageBreak/>
        <w:drawing>
          <wp:inline distT="0" distB="0" distL="0" distR="0" wp14:anchorId="5FBECE6F" wp14:editId="35882A7E">
            <wp:extent cx="5965836" cy="5114925"/>
            <wp:effectExtent l="0" t="0" r="0" b="0"/>
            <wp:docPr id="9" name="Obraz 9"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9" descr="Obraz zawierający mapa&#10;&#10;Opis wygenerowany automatycznie"/>
                    <pic:cNvPicPr/>
                  </pic:nvPicPr>
                  <pic:blipFill rotWithShape="1">
                    <a:blip r:embed="rId31" cstate="print">
                      <a:extLst>
                        <a:ext uri="{28A0092B-C50C-407E-A947-70E740481C1C}">
                          <a14:useLocalDpi xmlns:a14="http://schemas.microsoft.com/office/drawing/2010/main" val="0"/>
                        </a:ext>
                      </a:extLst>
                    </a:blip>
                    <a:srcRect t="5473" r="3339" b="4804"/>
                    <a:stretch/>
                  </pic:blipFill>
                  <pic:spPr bwMode="auto">
                    <a:xfrm>
                      <a:off x="0" y="0"/>
                      <a:ext cx="5988783" cy="5134599"/>
                    </a:xfrm>
                    <a:prstGeom prst="rect">
                      <a:avLst/>
                    </a:prstGeom>
                    <a:ln>
                      <a:noFill/>
                    </a:ln>
                    <a:extLst>
                      <a:ext uri="{53640926-AAD7-44D8-BBD7-CCE9431645EC}">
                        <a14:shadowObscured xmlns:a14="http://schemas.microsoft.com/office/drawing/2010/main"/>
                      </a:ext>
                    </a:extLst>
                  </pic:spPr>
                </pic:pic>
              </a:graphicData>
            </a:graphic>
          </wp:inline>
        </w:drawing>
      </w:r>
    </w:p>
    <w:p w14:paraId="6D3C3477" w14:textId="26421438" w:rsidR="00502097" w:rsidRPr="00FB36A0" w:rsidRDefault="00CD63E1" w:rsidP="00AA563B">
      <w:pPr>
        <w:pStyle w:val="Legenda"/>
        <w:numPr>
          <w:ilvl w:val="0"/>
          <w:numId w:val="27"/>
        </w:numPr>
        <w:spacing w:after="120" w:line="276" w:lineRule="auto"/>
        <w:ind w:left="0" w:firstLine="0"/>
        <w:rPr>
          <w:i w:val="0"/>
          <w:iCs w:val="0"/>
          <w:sz w:val="20"/>
          <w:szCs w:val="20"/>
        </w:rPr>
      </w:pPr>
      <w:bookmarkStart w:id="22" w:name="_Toc118467134"/>
      <w:r w:rsidRPr="00FB36A0">
        <w:rPr>
          <w:i w:val="0"/>
          <w:iCs w:val="0"/>
          <w:sz w:val="20"/>
          <w:szCs w:val="20"/>
        </w:rPr>
        <w:t>"Stare" i "młode części obszaru rewitalizacji</w:t>
      </w:r>
      <w:bookmarkEnd w:id="22"/>
    </w:p>
    <w:p w14:paraId="1F86824E" w14:textId="77777777" w:rsidR="00A35CBE" w:rsidRPr="004E3AFC" w:rsidRDefault="00A35CBE" w:rsidP="00AA563B">
      <w:pPr>
        <w:pStyle w:val="Zawarto"/>
        <w:rPr>
          <w:color w:val="565656" w:themeColor="text2"/>
          <w:sz w:val="24"/>
          <w:szCs w:val="24"/>
        </w:rPr>
      </w:pPr>
    </w:p>
    <w:p w14:paraId="39B5B0F7" w14:textId="56DDCCEC" w:rsidR="00D246FD" w:rsidRPr="00C75831" w:rsidRDefault="00D246FD" w:rsidP="00AA563B">
      <w:pPr>
        <w:pStyle w:val="Zawarto"/>
        <w:rPr>
          <w:color w:val="343434" w:themeColor="text1"/>
          <w:sz w:val="24"/>
          <w:szCs w:val="24"/>
        </w:rPr>
      </w:pPr>
      <w:r w:rsidRPr="00C75831">
        <w:rPr>
          <w:color w:val="343434" w:themeColor="text1"/>
          <w:sz w:val="24"/>
          <w:szCs w:val="24"/>
        </w:rPr>
        <w:t xml:space="preserve">Takie „młode” i „stare” </w:t>
      </w:r>
      <w:r w:rsidR="000A6A0A" w:rsidRPr="00C75831">
        <w:rPr>
          <w:color w:val="343434" w:themeColor="text1"/>
          <w:sz w:val="24"/>
          <w:szCs w:val="24"/>
        </w:rPr>
        <w:t xml:space="preserve">części są rozproszone po całym obszarze rewitalizacji i niekiedy trudno zdiagnozować przyczyny takiego zróżnicowania. Odmładzanie okolicy wiąże się jednak zwykle </w:t>
      </w:r>
      <w:r w:rsidR="00C75831">
        <w:rPr>
          <w:color w:val="343434" w:themeColor="text1"/>
          <w:sz w:val="24"/>
          <w:szCs w:val="24"/>
        </w:rPr>
        <w:br/>
      </w:r>
      <w:r w:rsidR="000A6A0A" w:rsidRPr="00C75831">
        <w:rPr>
          <w:color w:val="343434" w:themeColor="text1"/>
          <w:sz w:val="24"/>
          <w:szCs w:val="24"/>
        </w:rPr>
        <w:t xml:space="preserve">z pojawianiem się nowego budownictwa mieszkaniowego, podczas gdy najstarsze obszary to te </w:t>
      </w:r>
      <w:r w:rsidR="00C75831">
        <w:rPr>
          <w:color w:val="343434" w:themeColor="text1"/>
          <w:sz w:val="24"/>
          <w:szCs w:val="24"/>
        </w:rPr>
        <w:br/>
      </w:r>
      <w:r w:rsidR="000A6A0A" w:rsidRPr="00C75831">
        <w:rPr>
          <w:color w:val="343434" w:themeColor="text1"/>
          <w:sz w:val="24"/>
          <w:szCs w:val="24"/>
        </w:rPr>
        <w:t>z dominującą zabudową</w:t>
      </w:r>
      <w:r w:rsidRPr="00C75831">
        <w:rPr>
          <w:color w:val="343434" w:themeColor="text1"/>
          <w:sz w:val="24"/>
          <w:szCs w:val="24"/>
        </w:rPr>
        <w:t xml:space="preserve"> </w:t>
      </w:r>
      <w:r w:rsidR="000A6A0A" w:rsidRPr="00C75831">
        <w:rPr>
          <w:color w:val="343434" w:themeColor="text1"/>
          <w:sz w:val="24"/>
          <w:szCs w:val="24"/>
        </w:rPr>
        <w:t xml:space="preserve">wielorodzinną zasiedlaną jeszcze w latach siedemdziesiątych i wciąż </w:t>
      </w:r>
      <w:r w:rsidR="00BD5AF6" w:rsidRPr="00C75831">
        <w:rPr>
          <w:color w:val="343434" w:themeColor="text1"/>
          <w:sz w:val="24"/>
          <w:szCs w:val="24"/>
        </w:rPr>
        <w:t>zamieszka</w:t>
      </w:r>
      <w:r w:rsidR="00BD5AF6">
        <w:rPr>
          <w:color w:val="343434" w:themeColor="text1"/>
          <w:sz w:val="24"/>
          <w:szCs w:val="24"/>
        </w:rPr>
        <w:t>łą</w:t>
      </w:r>
      <w:r w:rsidR="00BD5AF6" w:rsidRPr="00C75831">
        <w:rPr>
          <w:color w:val="343434" w:themeColor="text1"/>
          <w:sz w:val="24"/>
          <w:szCs w:val="24"/>
        </w:rPr>
        <w:t xml:space="preserve"> </w:t>
      </w:r>
      <w:r w:rsidR="000A6A0A" w:rsidRPr="00C75831">
        <w:rPr>
          <w:color w:val="343434" w:themeColor="text1"/>
          <w:sz w:val="24"/>
          <w:szCs w:val="24"/>
        </w:rPr>
        <w:t>w dużej mierze przez te same osoby.</w:t>
      </w:r>
    </w:p>
    <w:p w14:paraId="0A52D7C3" w14:textId="77777777" w:rsidR="00714CC5" w:rsidRPr="00C75831" w:rsidRDefault="00714CC5" w:rsidP="00AA563B">
      <w:pPr>
        <w:pStyle w:val="Zawarto"/>
        <w:rPr>
          <w:color w:val="343434" w:themeColor="text1"/>
          <w:sz w:val="24"/>
          <w:szCs w:val="24"/>
        </w:rPr>
      </w:pPr>
      <w:r w:rsidRPr="00C75831">
        <w:rPr>
          <w:color w:val="343434" w:themeColor="text1"/>
          <w:sz w:val="24"/>
          <w:szCs w:val="24"/>
        </w:rPr>
        <w:t>Zaletą osiedli powstałych w ostatnich dekadach dwudziestego wieku jest ich „kompletność” – są wyposażone w szereg usług niezbędnych w codziennym funkcjonowaniu (handel, ochrona zdrowia, szkoły i przedszkola) i łatwo dostępnych także bez potrzeby korzystania z prywatnego transportu, co jest ważne dla zamieszkujących tam osób starszych. Z prowadzonych wywiadów pogłębionych (grupy fokusowe) wynika także, że mieszkańcy tych osiedli doceniają zalety związane z możliwością realizacji podstawowych potrzeb życiowych w najbliższym otoczeniu miejsca zamieszkania. Niedostatki wskazywane przez starszych uczestników wywiadów to przede wszystkim brak wystarczającej liczby miejsc umożliwiających spotykanie się mieszkańców oraz niewystarczający dostęp do usług kulturalnych.</w:t>
      </w:r>
    </w:p>
    <w:p w14:paraId="272C1A20" w14:textId="3F687250" w:rsidR="00A478D6" w:rsidRPr="00C75831" w:rsidRDefault="00A478D6" w:rsidP="00AA563B">
      <w:pPr>
        <w:pStyle w:val="Zawarto"/>
        <w:rPr>
          <w:color w:val="343434" w:themeColor="text1"/>
          <w:sz w:val="24"/>
          <w:szCs w:val="24"/>
        </w:rPr>
      </w:pPr>
      <w:r w:rsidRPr="00C75831">
        <w:rPr>
          <w:color w:val="343434" w:themeColor="text1"/>
          <w:sz w:val="24"/>
          <w:szCs w:val="24"/>
        </w:rPr>
        <w:lastRenderedPageBreak/>
        <w:t>Z analizy danych demograficznych i informacji zebranych w trakcie wywiadów można wyciągnąć wnioski dotyczące konieczności zwrócenia uwagi na potrzeby osób starszych</w:t>
      </w:r>
      <w:r w:rsidR="00CB362D">
        <w:rPr>
          <w:color w:val="343434" w:themeColor="text1"/>
          <w:sz w:val="24"/>
          <w:szCs w:val="24"/>
        </w:rPr>
        <w:t>,</w:t>
      </w:r>
      <w:r w:rsidRPr="00C75831">
        <w:rPr>
          <w:color w:val="343434" w:themeColor="text1"/>
          <w:sz w:val="24"/>
          <w:szCs w:val="24"/>
        </w:rPr>
        <w:t xml:space="preserve"> zamieszkujących szczególnie licznie niektóre części obszaru rewitalizacji</w:t>
      </w:r>
      <w:r w:rsidR="00FD32BB" w:rsidRPr="00C75831">
        <w:rPr>
          <w:color w:val="343434" w:themeColor="text1"/>
          <w:sz w:val="24"/>
          <w:szCs w:val="24"/>
        </w:rPr>
        <w:t xml:space="preserve"> (np. tereny Osiedla Podgrodzie)</w:t>
      </w:r>
      <w:r w:rsidRPr="00C75831">
        <w:rPr>
          <w:color w:val="343434" w:themeColor="text1"/>
          <w:sz w:val="24"/>
          <w:szCs w:val="24"/>
        </w:rPr>
        <w:t xml:space="preserve">. Jest to </w:t>
      </w:r>
      <w:r w:rsidR="00440DEA" w:rsidRPr="00C75831">
        <w:rPr>
          <w:color w:val="343434" w:themeColor="text1"/>
          <w:sz w:val="24"/>
          <w:szCs w:val="24"/>
        </w:rPr>
        <w:t>tym ważniejsze</w:t>
      </w:r>
      <w:r w:rsidRPr="00C75831">
        <w:rPr>
          <w:color w:val="343434" w:themeColor="text1"/>
          <w:sz w:val="24"/>
          <w:szCs w:val="24"/>
        </w:rPr>
        <w:t>, że</w:t>
      </w:r>
      <w:r w:rsidR="00751323" w:rsidRPr="00C75831">
        <w:rPr>
          <w:color w:val="343434" w:themeColor="text1"/>
          <w:sz w:val="24"/>
          <w:szCs w:val="24"/>
        </w:rPr>
        <w:t xml:space="preserve"> aktualne</w:t>
      </w:r>
      <w:r w:rsidRPr="00C75831">
        <w:rPr>
          <w:color w:val="343434" w:themeColor="text1"/>
          <w:sz w:val="24"/>
          <w:szCs w:val="24"/>
        </w:rPr>
        <w:t xml:space="preserve"> dane wskazują </w:t>
      </w:r>
      <w:r w:rsidR="00751323" w:rsidRPr="00C75831">
        <w:rPr>
          <w:color w:val="343434" w:themeColor="text1"/>
          <w:sz w:val="24"/>
          <w:szCs w:val="24"/>
        </w:rPr>
        <w:t>na duże p</w:t>
      </w:r>
      <w:r w:rsidRPr="00C75831">
        <w:rPr>
          <w:color w:val="343434" w:themeColor="text1"/>
          <w:sz w:val="24"/>
          <w:szCs w:val="24"/>
        </w:rPr>
        <w:t>rawdopodobieństwo dalszego starzenia się tych lokalnych społeczności.</w:t>
      </w:r>
    </w:p>
    <w:p w14:paraId="61F2FFA3" w14:textId="19F86607" w:rsidR="00CD63E1" w:rsidRPr="004E3AFC" w:rsidRDefault="00396F8D" w:rsidP="00AA563B">
      <w:pPr>
        <w:pStyle w:val="Zawarto"/>
        <w:jc w:val="center"/>
        <w:rPr>
          <w:color w:val="565656" w:themeColor="text2"/>
          <w:sz w:val="24"/>
          <w:szCs w:val="24"/>
        </w:rPr>
      </w:pPr>
      <w:r w:rsidRPr="004E3AFC">
        <w:rPr>
          <w:noProof/>
          <w:color w:val="565656" w:themeColor="text2"/>
          <w:sz w:val="24"/>
          <w:szCs w:val="24"/>
          <w:lang w:eastAsia="pl-PL"/>
        </w:rPr>
        <w:drawing>
          <wp:inline distT="0" distB="0" distL="0" distR="0" wp14:anchorId="6A8BDFA5" wp14:editId="130FA16C">
            <wp:extent cx="4572000" cy="2743200"/>
            <wp:effectExtent l="0" t="0" r="0" b="0"/>
            <wp:docPr id="7" name="Wykres 7"/>
            <wp:cNvGraphicFramePr/>
            <a:graphic xmlns:a="http://schemas.openxmlformats.org/drawingml/2006/main">
              <a:graphicData uri="http://schemas.openxmlformats.org/drawingml/2006/chart">
                <c:chart xmlns:c="http://schemas.openxmlformats.org/drawingml/2006/chart" xmlns:r="http://schemas.openxmlformats.org/officeDocument/2006/relationships" r:id="rId32"/>
              </a:graphicData>
            </a:graphic>
          </wp:inline>
        </w:drawing>
      </w:r>
    </w:p>
    <w:p w14:paraId="4245EB07" w14:textId="59E88C0F" w:rsidR="00396F8D" w:rsidRPr="00FB36A0" w:rsidRDefault="00CD63E1" w:rsidP="00AA563B">
      <w:pPr>
        <w:pStyle w:val="Legenda"/>
        <w:numPr>
          <w:ilvl w:val="0"/>
          <w:numId w:val="27"/>
        </w:numPr>
        <w:spacing w:after="120" w:line="276" w:lineRule="auto"/>
        <w:ind w:left="0" w:firstLine="0"/>
        <w:rPr>
          <w:i w:val="0"/>
          <w:iCs w:val="0"/>
          <w:sz w:val="20"/>
          <w:szCs w:val="20"/>
        </w:rPr>
      </w:pPr>
      <w:bookmarkStart w:id="23" w:name="_Toc118467135"/>
      <w:r w:rsidRPr="00FB36A0">
        <w:rPr>
          <w:i w:val="0"/>
          <w:iCs w:val="0"/>
          <w:sz w:val="20"/>
          <w:szCs w:val="20"/>
        </w:rPr>
        <w:t xml:space="preserve">Obciążenie demograficzne w Olsztynie i w obszarze </w:t>
      </w:r>
      <w:bookmarkEnd w:id="23"/>
      <w:r w:rsidR="002E1324" w:rsidRPr="00FB36A0">
        <w:rPr>
          <w:i w:val="0"/>
          <w:iCs w:val="0"/>
          <w:sz w:val="20"/>
          <w:szCs w:val="20"/>
        </w:rPr>
        <w:t>rewitalizacji</w:t>
      </w:r>
    </w:p>
    <w:p w14:paraId="0F564B14" w14:textId="77777777" w:rsidR="00B871FA" w:rsidRPr="004E3AFC" w:rsidRDefault="00B871FA" w:rsidP="004B03D8">
      <w:pPr>
        <w:pStyle w:val="Zawarto"/>
        <w:spacing w:after="240"/>
        <w:rPr>
          <w:sz w:val="24"/>
          <w:szCs w:val="24"/>
        </w:rPr>
      </w:pPr>
    </w:p>
    <w:p w14:paraId="7C8B0871" w14:textId="7CBD4162" w:rsidR="0034395D" w:rsidRPr="00FB36A0" w:rsidRDefault="0034395D" w:rsidP="004B03D8">
      <w:pPr>
        <w:pStyle w:val="Nagwek4"/>
        <w:spacing w:before="0" w:after="240"/>
        <w:rPr>
          <w:szCs w:val="28"/>
        </w:rPr>
      </w:pPr>
      <w:bookmarkStart w:id="24" w:name="_Toc118467209"/>
      <w:r w:rsidRPr="00FB36A0">
        <w:rPr>
          <w:szCs w:val="28"/>
        </w:rPr>
        <w:t>Ubóstwo</w:t>
      </w:r>
      <w:bookmarkEnd w:id="24"/>
    </w:p>
    <w:p w14:paraId="7CCFD082" w14:textId="34926B05" w:rsidR="00B871FA" w:rsidRDefault="00EE150F" w:rsidP="00AA563B">
      <w:pPr>
        <w:pStyle w:val="Zawarto"/>
        <w:rPr>
          <w:rFonts w:ascii="Calibri" w:hAnsi="Calibri" w:cs="Calibri"/>
          <w:color w:val="343434" w:themeColor="text1"/>
          <w:sz w:val="24"/>
          <w:szCs w:val="24"/>
        </w:rPr>
      </w:pPr>
      <w:r w:rsidRPr="00C75831">
        <w:rPr>
          <w:rFonts w:ascii="Calibri" w:hAnsi="Calibri" w:cs="Calibri"/>
          <w:color w:val="343434" w:themeColor="text1"/>
          <w:sz w:val="24"/>
          <w:szCs w:val="24"/>
        </w:rPr>
        <w:t>Analizując problem ubóstwa na obszarze miasta posiłkowano się wskaźnikami takimi jak liczba osób korzystających z pomocy MOPS (na 100 mieszkańców), wysokość zadłużenia lokali komunalnych oraz liczba osób korzystających z funduszu alimentacyjnego (na 100 mieszkańców).</w:t>
      </w:r>
    </w:p>
    <w:p w14:paraId="2FD7F5C6" w14:textId="38576FB9" w:rsidR="00082B58" w:rsidRDefault="00082B58" w:rsidP="00AA563B">
      <w:pPr>
        <w:pStyle w:val="Zawarto"/>
        <w:jc w:val="center"/>
        <w:rPr>
          <w:rFonts w:ascii="Calibri" w:hAnsi="Calibri" w:cs="Calibri"/>
          <w:color w:val="565656" w:themeColor="text2"/>
          <w:sz w:val="24"/>
          <w:szCs w:val="24"/>
        </w:rPr>
      </w:pPr>
    </w:p>
    <w:p w14:paraId="21BADAD9" w14:textId="13DD733B" w:rsidR="004B41B3" w:rsidRPr="004E3AFC" w:rsidRDefault="00D650D9" w:rsidP="00AA563B">
      <w:pPr>
        <w:pStyle w:val="Zawarto"/>
        <w:jc w:val="center"/>
        <w:rPr>
          <w:rFonts w:ascii="Calibri" w:hAnsi="Calibri" w:cs="Calibri"/>
          <w:color w:val="565656" w:themeColor="text2"/>
          <w:sz w:val="24"/>
          <w:szCs w:val="24"/>
        </w:rPr>
      </w:pPr>
      <w:r>
        <w:rPr>
          <w:noProof/>
          <w:lang w:eastAsia="pl-PL"/>
        </w:rPr>
        <w:lastRenderedPageBreak/>
        <w:drawing>
          <wp:inline distT="0" distB="0" distL="0" distR="0" wp14:anchorId="4AB87DE0" wp14:editId="43B8A8D4">
            <wp:extent cx="6155690" cy="6332561"/>
            <wp:effectExtent l="0" t="0" r="0" b="0"/>
            <wp:docPr id="6" name="Obraz 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Obraz 6" descr="Obraz zawierający mapa&#10;&#10;Opis wygenerowany automatycznie"/>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b="27213"/>
                    <a:stretch/>
                  </pic:blipFill>
                  <pic:spPr bwMode="auto">
                    <a:xfrm>
                      <a:off x="0" y="0"/>
                      <a:ext cx="6155690" cy="6332561"/>
                    </a:xfrm>
                    <a:prstGeom prst="rect">
                      <a:avLst/>
                    </a:prstGeom>
                    <a:noFill/>
                    <a:ln>
                      <a:noFill/>
                    </a:ln>
                    <a:extLst>
                      <a:ext uri="{53640926-AAD7-44D8-BBD7-CCE9431645EC}">
                        <a14:shadowObscured xmlns:a14="http://schemas.microsoft.com/office/drawing/2010/main"/>
                      </a:ext>
                    </a:extLst>
                  </pic:spPr>
                </pic:pic>
              </a:graphicData>
            </a:graphic>
          </wp:inline>
        </w:drawing>
      </w:r>
    </w:p>
    <w:p w14:paraId="155ABEC6" w14:textId="4120D22A" w:rsidR="00082B58" w:rsidRPr="00FB36A0" w:rsidRDefault="00082B58" w:rsidP="00AA563B">
      <w:pPr>
        <w:pStyle w:val="Zawarto"/>
        <w:numPr>
          <w:ilvl w:val="0"/>
          <w:numId w:val="27"/>
        </w:numPr>
        <w:ind w:left="0" w:firstLine="0"/>
        <w:rPr>
          <w:rFonts w:ascii="Calibri" w:hAnsi="Calibri" w:cs="Calibri"/>
          <w:b/>
          <w:bCs/>
          <w:color w:val="565656" w:themeColor="text2"/>
          <w:sz w:val="20"/>
          <w:szCs w:val="20"/>
        </w:rPr>
      </w:pPr>
      <w:r w:rsidRPr="00FB36A0">
        <w:rPr>
          <w:rFonts w:ascii="Calibri" w:hAnsi="Calibri" w:cs="Calibri"/>
          <w:b/>
          <w:bCs/>
          <w:color w:val="565656" w:themeColor="text2"/>
          <w:sz w:val="20"/>
          <w:szCs w:val="20"/>
        </w:rPr>
        <w:t>Mapa lokalizacji problem ubóstwa</w:t>
      </w:r>
    </w:p>
    <w:p w14:paraId="1DF1416B" w14:textId="77777777" w:rsidR="00AA563B" w:rsidRPr="00C75831" w:rsidRDefault="00AA563B" w:rsidP="00AA563B">
      <w:pPr>
        <w:pStyle w:val="Zawarto"/>
        <w:rPr>
          <w:rFonts w:ascii="Calibri" w:hAnsi="Calibri" w:cs="Calibri"/>
          <w:color w:val="343434" w:themeColor="text1"/>
          <w:sz w:val="24"/>
          <w:szCs w:val="24"/>
        </w:rPr>
      </w:pPr>
    </w:p>
    <w:p w14:paraId="4B7EF600" w14:textId="25A3F4C0" w:rsidR="001A1E7E" w:rsidRPr="00C75831" w:rsidRDefault="002337DE" w:rsidP="00AA563B">
      <w:pPr>
        <w:pStyle w:val="Zawarto"/>
        <w:rPr>
          <w:rFonts w:ascii="Calibri" w:hAnsi="Calibri" w:cs="Calibri"/>
          <w:color w:val="343434" w:themeColor="text1"/>
          <w:sz w:val="24"/>
          <w:szCs w:val="24"/>
        </w:rPr>
      </w:pPr>
      <w:r w:rsidRPr="00C75831">
        <w:rPr>
          <w:rFonts w:ascii="Calibri" w:hAnsi="Calibri" w:cs="Calibri"/>
          <w:color w:val="343434" w:themeColor="text1"/>
          <w:sz w:val="24"/>
          <w:szCs w:val="24"/>
        </w:rPr>
        <w:t>Wyniki analiz statystycznych wskazują</w:t>
      </w:r>
      <w:r w:rsidR="001A1E7E" w:rsidRPr="00C75831">
        <w:rPr>
          <w:rFonts w:ascii="Calibri" w:hAnsi="Calibri" w:cs="Calibri"/>
          <w:color w:val="343434" w:themeColor="text1"/>
          <w:sz w:val="24"/>
          <w:szCs w:val="24"/>
        </w:rPr>
        <w:t xml:space="preserve"> poważną koncentrację wszystkich problemów ubóstwa na osiedlu socjalnym przy ul. Towarowej. Odbiegają one znacząco od średniej dla obszaru rewitalizacji</w:t>
      </w:r>
      <w:r w:rsidR="00416F4C" w:rsidRPr="00C75831">
        <w:rPr>
          <w:rFonts w:ascii="Calibri" w:hAnsi="Calibri" w:cs="Calibri"/>
          <w:color w:val="343434" w:themeColor="text1"/>
          <w:sz w:val="24"/>
          <w:szCs w:val="24"/>
        </w:rPr>
        <w:t>.</w:t>
      </w:r>
    </w:p>
    <w:p w14:paraId="4BC8CF56" w14:textId="71C70356" w:rsidR="0016187F" w:rsidRPr="004E3AFC" w:rsidRDefault="0016187F" w:rsidP="00AA563B">
      <w:pPr>
        <w:pStyle w:val="Zawarto"/>
        <w:rPr>
          <w:rFonts w:ascii="Calibri" w:hAnsi="Calibri" w:cs="Calibri"/>
          <w:color w:val="565656" w:themeColor="text2"/>
          <w:sz w:val="24"/>
          <w:szCs w:val="24"/>
        </w:rPr>
      </w:pPr>
    </w:p>
    <w:p w14:paraId="7AD7E610" w14:textId="47A1DC56" w:rsidR="0016187F" w:rsidRPr="004E3AFC" w:rsidRDefault="0016187F" w:rsidP="00AA563B">
      <w:pPr>
        <w:pStyle w:val="Zawarto"/>
        <w:rPr>
          <w:rFonts w:ascii="Calibri" w:hAnsi="Calibri" w:cs="Calibri"/>
          <w:color w:val="565656" w:themeColor="text2"/>
          <w:sz w:val="24"/>
          <w:szCs w:val="24"/>
        </w:rPr>
      </w:pPr>
    </w:p>
    <w:p w14:paraId="278EB812" w14:textId="29384270" w:rsidR="0016187F" w:rsidRPr="004E3AFC" w:rsidRDefault="0016187F" w:rsidP="00AA563B">
      <w:pPr>
        <w:pStyle w:val="Zawarto"/>
        <w:rPr>
          <w:rFonts w:ascii="Calibri" w:hAnsi="Calibri" w:cs="Calibri"/>
          <w:color w:val="565656" w:themeColor="text2"/>
          <w:sz w:val="24"/>
          <w:szCs w:val="24"/>
        </w:rPr>
      </w:pPr>
    </w:p>
    <w:p w14:paraId="6E59897E" w14:textId="7BFC998F" w:rsidR="0016187F" w:rsidRPr="004E3AFC" w:rsidRDefault="0016187F" w:rsidP="00AA563B">
      <w:pPr>
        <w:pStyle w:val="Zawarto"/>
        <w:rPr>
          <w:rFonts w:ascii="Calibri" w:hAnsi="Calibri" w:cs="Calibri"/>
          <w:color w:val="565656" w:themeColor="text2"/>
          <w:sz w:val="24"/>
          <w:szCs w:val="24"/>
        </w:rPr>
      </w:pPr>
    </w:p>
    <w:p w14:paraId="5AD6D4C9" w14:textId="77777777" w:rsidR="00FB36A0" w:rsidRDefault="00FB36A0">
      <w:pPr>
        <w:spacing w:after="200"/>
        <w:rPr>
          <w:rFonts w:ascii="Calibri" w:hAnsi="Calibri" w:cs="Calibri"/>
          <w:b w:val="0"/>
          <w:sz w:val="24"/>
          <w:szCs w:val="24"/>
        </w:rPr>
      </w:pPr>
      <w:r>
        <w:rPr>
          <w:rFonts w:ascii="Calibri" w:hAnsi="Calibri" w:cs="Calibri"/>
          <w:sz w:val="24"/>
          <w:szCs w:val="24"/>
        </w:rPr>
        <w:br w:type="page"/>
      </w:r>
    </w:p>
    <w:p w14:paraId="626C5A9A" w14:textId="440DA745" w:rsidR="0016187F" w:rsidRPr="00C75831" w:rsidRDefault="0016187F" w:rsidP="00040101">
      <w:pPr>
        <w:pStyle w:val="Zawarto"/>
        <w:numPr>
          <w:ilvl w:val="0"/>
          <w:numId w:val="38"/>
        </w:numPr>
        <w:ind w:left="0" w:firstLine="0"/>
        <w:rPr>
          <w:rFonts w:ascii="Calibri" w:hAnsi="Calibri" w:cs="Calibri"/>
          <w:color w:val="343434" w:themeColor="text1"/>
          <w:sz w:val="24"/>
          <w:szCs w:val="24"/>
        </w:rPr>
      </w:pPr>
      <w:r w:rsidRPr="00C75831">
        <w:rPr>
          <w:rFonts w:ascii="Calibri" w:hAnsi="Calibri" w:cs="Calibri"/>
          <w:color w:val="343434" w:themeColor="text1"/>
          <w:sz w:val="24"/>
          <w:szCs w:val="24"/>
        </w:rPr>
        <w:lastRenderedPageBreak/>
        <w:t>Problem ubóstwa</w:t>
      </w:r>
    </w:p>
    <w:tbl>
      <w:tblPr>
        <w:tblStyle w:val="Tabelasiatki1jasnaakcent3"/>
        <w:tblW w:w="5000" w:type="pct"/>
        <w:tblLook w:val="04A0" w:firstRow="1" w:lastRow="0" w:firstColumn="1" w:lastColumn="0" w:noHBand="0" w:noVBand="1"/>
      </w:tblPr>
      <w:tblGrid>
        <w:gridCol w:w="2421"/>
        <w:gridCol w:w="2421"/>
        <w:gridCol w:w="2421"/>
        <w:gridCol w:w="2421"/>
      </w:tblGrid>
      <w:tr w:rsidR="00AA563B" w:rsidRPr="00C75831" w14:paraId="658469F7" w14:textId="77777777" w:rsidTr="00FB36A0">
        <w:trPr>
          <w:cnfStyle w:val="100000000000" w:firstRow="1" w:lastRow="0" w:firstColumn="0" w:lastColumn="0" w:oddVBand="0" w:evenVBand="0" w:oddHBand="0" w:evenHBand="0" w:firstRowFirstColumn="0" w:firstRowLastColumn="0" w:lastRowFirstColumn="0" w:lastRowLastColumn="0"/>
          <w:trHeight w:val="1148"/>
        </w:trPr>
        <w:tc>
          <w:tcPr>
            <w:cnfStyle w:val="001000000000" w:firstRow="0" w:lastRow="0" w:firstColumn="1" w:lastColumn="0" w:oddVBand="0" w:evenVBand="0" w:oddHBand="0" w:evenHBand="0" w:firstRowFirstColumn="0" w:firstRowLastColumn="0" w:lastRowFirstColumn="0" w:lastRowLastColumn="0"/>
            <w:tcW w:w="1250" w:type="pct"/>
            <w:shd w:val="clear" w:color="auto" w:fill="B7D879" w:themeFill="accent5" w:themeFillShade="BF"/>
            <w:noWrap/>
            <w:hideMark/>
          </w:tcPr>
          <w:p w14:paraId="60B031B1" w14:textId="77777777" w:rsidR="001A1E7E" w:rsidRPr="00C75831" w:rsidRDefault="001A1E7E" w:rsidP="00AA563B">
            <w:pPr>
              <w:spacing w:after="120" w:line="276" w:lineRule="auto"/>
              <w:jc w:val="center"/>
              <w:rPr>
                <w:rFonts w:ascii="Calibri" w:eastAsia="Times New Roman" w:hAnsi="Calibri" w:cs="Calibri"/>
                <w:color w:val="343434" w:themeColor="text1"/>
                <w:sz w:val="20"/>
                <w:szCs w:val="20"/>
                <w:lang w:eastAsia="pl-PL"/>
              </w:rPr>
            </w:pPr>
          </w:p>
        </w:tc>
        <w:tc>
          <w:tcPr>
            <w:tcW w:w="1250" w:type="pct"/>
            <w:shd w:val="clear" w:color="auto" w:fill="B7D879" w:themeFill="accent5" w:themeFillShade="BF"/>
            <w:hideMark/>
          </w:tcPr>
          <w:p w14:paraId="626F4F61" w14:textId="77777777" w:rsidR="001A1E7E" w:rsidRPr="00C75831" w:rsidRDefault="001A1E7E" w:rsidP="00AA563B">
            <w:pPr>
              <w:spacing w:after="12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heme="majorEastAsia" w:hAnsi="Calibri" w:cs="Calibri"/>
                <w:b/>
                <w:color w:val="343434" w:themeColor="text1"/>
                <w:sz w:val="20"/>
                <w:szCs w:val="20"/>
              </w:rPr>
            </w:pPr>
            <w:r w:rsidRPr="00C75831">
              <w:rPr>
                <w:rFonts w:ascii="Calibri" w:eastAsiaTheme="majorEastAsia" w:hAnsi="Calibri" w:cs="Calibri"/>
                <w:b/>
                <w:color w:val="343434" w:themeColor="text1"/>
                <w:sz w:val="20"/>
                <w:szCs w:val="20"/>
              </w:rPr>
              <w:t>Wysokość długu na lokal komunalny</w:t>
            </w:r>
            <w:r w:rsidR="00FA633A" w:rsidRPr="00C75831">
              <w:rPr>
                <w:rFonts w:ascii="Calibri" w:eastAsiaTheme="majorEastAsia" w:hAnsi="Calibri" w:cs="Calibri"/>
                <w:b/>
                <w:color w:val="343434" w:themeColor="text1"/>
                <w:sz w:val="20"/>
                <w:szCs w:val="20"/>
              </w:rPr>
              <w:t xml:space="preserve"> (w zł)</w:t>
            </w:r>
          </w:p>
        </w:tc>
        <w:tc>
          <w:tcPr>
            <w:tcW w:w="1250" w:type="pct"/>
            <w:shd w:val="clear" w:color="auto" w:fill="B7D879" w:themeFill="accent5" w:themeFillShade="BF"/>
            <w:hideMark/>
          </w:tcPr>
          <w:p w14:paraId="634534A5" w14:textId="77777777" w:rsidR="001A1E7E" w:rsidRPr="00C75831" w:rsidRDefault="001A1E7E" w:rsidP="00AA563B">
            <w:pPr>
              <w:spacing w:after="12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heme="majorEastAsia" w:hAnsi="Calibri" w:cs="Calibri"/>
                <w:b/>
                <w:color w:val="343434" w:themeColor="text1"/>
                <w:sz w:val="20"/>
                <w:szCs w:val="20"/>
              </w:rPr>
            </w:pPr>
            <w:r w:rsidRPr="00C75831">
              <w:rPr>
                <w:rFonts w:ascii="Calibri" w:eastAsiaTheme="majorEastAsia" w:hAnsi="Calibri" w:cs="Calibri"/>
                <w:b/>
                <w:color w:val="343434" w:themeColor="text1"/>
                <w:sz w:val="20"/>
                <w:szCs w:val="20"/>
              </w:rPr>
              <w:t>Liczba osób korzystająca z Funduszu Alimentacyjnego (na 100 mieszkańców)</w:t>
            </w:r>
          </w:p>
        </w:tc>
        <w:tc>
          <w:tcPr>
            <w:tcW w:w="1250" w:type="pct"/>
            <w:shd w:val="clear" w:color="auto" w:fill="B7D879" w:themeFill="accent5" w:themeFillShade="BF"/>
            <w:hideMark/>
          </w:tcPr>
          <w:p w14:paraId="71019A2B" w14:textId="77777777" w:rsidR="001A1E7E" w:rsidRPr="00C75831" w:rsidRDefault="001A1E7E" w:rsidP="00AA563B">
            <w:pPr>
              <w:spacing w:after="12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heme="majorEastAsia" w:hAnsi="Calibri" w:cs="Calibri"/>
                <w:b/>
                <w:color w:val="343434" w:themeColor="text1"/>
                <w:sz w:val="20"/>
                <w:szCs w:val="20"/>
              </w:rPr>
            </w:pPr>
            <w:r w:rsidRPr="00C75831">
              <w:rPr>
                <w:rFonts w:ascii="Calibri" w:eastAsiaTheme="majorEastAsia" w:hAnsi="Calibri" w:cs="Calibri"/>
                <w:b/>
                <w:color w:val="343434" w:themeColor="text1"/>
                <w:sz w:val="20"/>
                <w:szCs w:val="20"/>
              </w:rPr>
              <w:t>Liczba osób korzystających z pomocy MOPS (na 100 mieszkańców)</w:t>
            </w:r>
          </w:p>
        </w:tc>
      </w:tr>
      <w:tr w:rsidR="00AA563B" w:rsidRPr="00C75831" w14:paraId="3607990B" w14:textId="77777777" w:rsidTr="0016187F">
        <w:trPr>
          <w:trHeight w:val="615"/>
        </w:trPr>
        <w:tc>
          <w:tcPr>
            <w:cnfStyle w:val="001000000000" w:firstRow="0" w:lastRow="0" w:firstColumn="1" w:lastColumn="0" w:oddVBand="0" w:evenVBand="0" w:oddHBand="0" w:evenHBand="0" w:firstRowFirstColumn="0" w:firstRowLastColumn="0" w:lastRowFirstColumn="0" w:lastRowLastColumn="0"/>
            <w:tcW w:w="1250" w:type="pct"/>
            <w:hideMark/>
          </w:tcPr>
          <w:p w14:paraId="23E21CCC" w14:textId="77777777" w:rsidR="001A1E7E" w:rsidRPr="00C75831" w:rsidRDefault="001A1E7E" w:rsidP="00AA563B">
            <w:pPr>
              <w:spacing w:after="120" w:line="276" w:lineRule="auto"/>
              <w:rPr>
                <w:rFonts w:ascii="Calibri" w:eastAsiaTheme="majorEastAsia" w:hAnsi="Calibri" w:cs="Calibri"/>
                <w:color w:val="343434" w:themeColor="text1"/>
                <w:sz w:val="20"/>
                <w:szCs w:val="20"/>
              </w:rPr>
            </w:pPr>
            <w:r w:rsidRPr="00C75831">
              <w:rPr>
                <w:rFonts w:ascii="Calibri" w:eastAsiaTheme="majorEastAsia" w:hAnsi="Calibri" w:cs="Calibri"/>
                <w:color w:val="343434" w:themeColor="text1"/>
                <w:sz w:val="20"/>
                <w:szCs w:val="20"/>
              </w:rPr>
              <w:t>Osiedle przy ul. Towarowej</w:t>
            </w:r>
          </w:p>
        </w:tc>
        <w:tc>
          <w:tcPr>
            <w:tcW w:w="1250" w:type="pct"/>
            <w:noWrap/>
            <w:hideMark/>
          </w:tcPr>
          <w:p w14:paraId="34777F73" w14:textId="77777777" w:rsidR="001A1E7E" w:rsidRPr="00C75831" w:rsidRDefault="001A1E7E"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color w:val="343434" w:themeColor="text1"/>
                <w:sz w:val="20"/>
                <w:szCs w:val="20"/>
              </w:rPr>
            </w:pPr>
            <w:r w:rsidRPr="00C75831">
              <w:rPr>
                <w:rFonts w:ascii="Calibri" w:hAnsi="Calibri" w:cs="Calibri"/>
                <w:b w:val="0"/>
                <w:color w:val="343434" w:themeColor="text1"/>
                <w:sz w:val="20"/>
                <w:szCs w:val="20"/>
              </w:rPr>
              <w:t xml:space="preserve">                     </w:t>
            </w:r>
            <w:r w:rsidR="00FA633A" w:rsidRPr="00C75831">
              <w:rPr>
                <w:rFonts w:ascii="Calibri" w:hAnsi="Calibri" w:cs="Calibri"/>
                <w:b w:val="0"/>
                <w:color w:val="343434" w:themeColor="text1"/>
                <w:sz w:val="20"/>
                <w:szCs w:val="20"/>
              </w:rPr>
              <w:t>39 146</w:t>
            </w:r>
            <w:r w:rsidRPr="00C75831">
              <w:rPr>
                <w:rFonts w:ascii="Calibri" w:hAnsi="Calibri" w:cs="Calibri"/>
                <w:b w:val="0"/>
                <w:color w:val="343434" w:themeColor="text1"/>
                <w:sz w:val="20"/>
                <w:szCs w:val="20"/>
              </w:rPr>
              <w:t xml:space="preserve"> </w:t>
            </w:r>
          </w:p>
        </w:tc>
        <w:tc>
          <w:tcPr>
            <w:tcW w:w="1250" w:type="pct"/>
            <w:noWrap/>
            <w:hideMark/>
          </w:tcPr>
          <w:p w14:paraId="6761213D" w14:textId="77777777" w:rsidR="001A1E7E" w:rsidRPr="00C75831" w:rsidRDefault="001A1E7E"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color w:val="343434" w:themeColor="text1"/>
                <w:sz w:val="20"/>
                <w:szCs w:val="20"/>
              </w:rPr>
            </w:pPr>
            <w:r w:rsidRPr="00C75831">
              <w:rPr>
                <w:rFonts w:ascii="Calibri" w:hAnsi="Calibri" w:cs="Calibri"/>
                <w:b w:val="0"/>
                <w:color w:val="343434" w:themeColor="text1"/>
                <w:sz w:val="20"/>
                <w:szCs w:val="20"/>
              </w:rPr>
              <w:t>18</w:t>
            </w:r>
          </w:p>
        </w:tc>
        <w:tc>
          <w:tcPr>
            <w:tcW w:w="1250" w:type="pct"/>
            <w:noWrap/>
            <w:hideMark/>
          </w:tcPr>
          <w:p w14:paraId="1444FF6C" w14:textId="77777777" w:rsidR="001A1E7E" w:rsidRPr="00C75831" w:rsidRDefault="001A1E7E"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color w:val="343434" w:themeColor="text1"/>
                <w:sz w:val="20"/>
                <w:szCs w:val="20"/>
              </w:rPr>
            </w:pPr>
            <w:r w:rsidRPr="00C75831">
              <w:rPr>
                <w:rFonts w:ascii="Calibri" w:hAnsi="Calibri" w:cs="Calibri"/>
                <w:b w:val="0"/>
                <w:color w:val="343434" w:themeColor="text1"/>
                <w:sz w:val="20"/>
                <w:szCs w:val="20"/>
              </w:rPr>
              <w:t>76</w:t>
            </w:r>
          </w:p>
        </w:tc>
      </w:tr>
      <w:tr w:rsidR="00AA563B" w:rsidRPr="00C75831" w14:paraId="7747D45B" w14:textId="77777777" w:rsidTr="0016187F">
        <w:trPr>
          <w:trHeight w:val="615"/>
        </w:trPr>
        <w:tc>
          <w:tcPr>
            <w:cnfStyle w:val="001000000000" w:firstRow="0" w:lastRow="0" w:firstColumn="1" w:lastColumn="0" w:oddVBand="0" w:evenVBand="0" w:oddHBand="0" w:evenHBand="0" w:firstRowFirstColumn="0" w:firstRowLastColumn="0" w:lastRowFirstColumn="0" w:lastRowLastColumn="0"/>
            <w:tcW w:w="1250" w:type="pct"/>
            <w:hideMark/>
          </w:tcPr>
          <w:p w14:paraId="5C87076C" w14:textId="77777777" w:rsidR="001A1E7E" w:rsidRPr="00C75831" w:rsidRDefault="001A1E7E" w:rsidP="00AA563B">
            <w:pPr>
              <w:spacing w:after="120" w:line="276" w:lineRule="auto"/>
              <w:rPr>
                <w:rFonts w:ascii="Calibri" w:eastAsiaTheme="majorEastAsia" w:hAnsi="Calibri" w:cs="Calibri"/>
                <w:color w:val="343434" w:themeColor="text1"/>
                <w:sz w:val="20"/>
                <w:szCs w:val="20"/>
              </w:rPr>
            </w:pPr>
            <w:r w:rsidRPr="00C75831">
              <w:rPr>
                <w:rFonts w:ascii="Calibri" w:eastAsiaTheme="majorEastAsia" w:hAnsi="Calibri" w:cs="Calibri"/>
                <w:color w:val="343434" w:themeColor="text1"/>
                <w:sz w:val="20"/>
                <w:szCs w:val="20"/>
              </w:rPr>
              <w:t>Średnia dla obszaru rewitalizacji</w:t>
            </w:r>
          </w:p>
        </w:tc>
        <w:tc>
          <w:tcPr>
            <w:tcW w:w="1250" w:type="pct"/>
            <w:hideMark/>
          </w:tcPr>
          <w:p w14:paraId="43349E90" w14:textId="77777777" w:rsidR="001A1E7E" w:rsidRPr="00C75831" w:rsidRDefault="001A1E7E"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color w:val="343434" w:themeColor="text1"/>
                <w:sz w:val="20"/>
                <w:szCs w:val="20"/>
              </w:rPr>
            </w:pPr>
            <w:r w:rsidRPr="00C75831">
              <w:rPr>
                <w:rFonts w:ascii="Calibri" w:hAnsi="Calibri" w:cs="Calibri"/>
                <w:b w:val="0"/>
                <w:color w:val="343434" w:themeColor="text1"/>
                <w:sz w:val="20"/>
                <w:szCs w:val="20"/>
              </w:rPr>
              <w:t>17</w:t>
            </w:r>
            <w:r w:rsidR="00FA633A" w:rsidRPr="00C75831">
              <w:rPr>
                <w:rFonts w:ascii="Calibri" w:hAnsi="Calibri" w:cs="Calibri"/>
                <w:b w:val="0"/>
                <w:color w:val="343434" w:themeColor="text1"/>
                <w:sz w:val="20"/>
                <w:szCs w:val="20"/>
              </w:rPr>
              <w:t xml:space="preserve"> </w:t>
            </w:r>
            <w:r w:rsidRPr="00C75831">
              <w:rPr>
                <w:rFonts w:ascii="Calibri" w:hAnsi="Calibri" w:cs="Calibri"/>
                <w:b w:val="0"/>
                <w:color w:val="343434" w:themeColor="text1"/>
                <w:sz w:val="20"/>
                <w:szCs w:val="20"/>
              </w:rPr>
              <w:t>433</w:t>
            </w:r>
          </w:p>
        </w:tc>
        <w:tc>
          <w:tcPr>
            <w:tcW w:w="1250" w:type="pct"/>
            <w:hideMark/>
          </w:tcPr>
          <w:p w14:paraId="54B3DC78" w14:textId="77777777" w:rsidR="001A1E7E" w:rsidRPr="00C75831" w:rsidRDefault="001A1E7E"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color w:val="343434" w:themeColor="text1"/>
                <w:sz w:val="20"/>
                <w:szCs w:val="20"/>
              </w:rPr>
            </w:pPr>
            <w:r w:rsidRPr="00C75831">
              <w:rPr>
                <w:rFonts w:ascii="Calibri" w:hAnsi="Calibri" w:cs="Calibri"/>
                <w:b w:val="0"/>
                <w:color w:val="343434" w:themeColor="text1"/>
                <w:sz w:val="20"/>
                <w:szCs w:val="20"/>
              </w:rPr>
              <w:t>4</w:t>
            </w:r>
          </w:p>
        </w:tc>
        <w:tc>
          <w:tcPr>
            <w:tcW w:w="1250" w:type="pct"/>
            <w:hideMark/>
          </w:tcPr>
          <w:p w14:paraId="131DBF7D" w14:textId="77777777" w:rsidR="001A1E7E" w:rsidRPr="00C75831" w:rsidRDefault="001A1E7E"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color w:val="343434" w:themeColor="text1"/>
                <w:sz w:val="20"/>
                <w:szCs w:val="20"/>
              </w:rPr>
            </w:pPr>
            <w:r w:rsidRPr="00C75831">
              <w:rPr>
                <w:rFonts w:ascii="Calibri" w:hAnsi="Calibri" w:cs="Calibri"/>
                <w:b w:val="0"/>
                <w:color w:val="343434" w:themeColor="text1"/>
                <w:sz w:val="20"/>
                <w:szCs w:val="20"/>
              </w:rPr>
              <w:t>8</w:t>
            </w:r>
          </w:p>
        </w:tc>
      </w:tr>
    </w:tbl>
    <w:p w14:paraId="3144E3B2" w14:textId="77777777" w:rsidR="0016187F" w:rsidRPr="00C75831" w:rsidRDefault="001A1E7E" w:rsidP="00AA563B">
      <w:pPr>
        <w:pStyle w:val="Zawarto"/>
        <w:rPr>
          <w:rFonts w:ascii="Calibri" w:hAnsi="Calibri" w:cs="Calibri"/>
          <w:color w:val="343434" w:themeColor="text1"/>
          <w:sz w:val="24"/>
          <w:szCs w:val="24"/>
        </w:rPr>
      </w:pPr>
      <w:r w:rsidRPr="00C75831">
        <w:rPr>
          <w:rFonts w:ascii="Calibri" w:hAnsi="Calibri" w:cs="Calibri"/>
          <w:color w:val="343434" w:themeColor="text1"/>
          <w:sz w:val="24"/>
          <w:szCs w:val="24"/>
        </w:rPr>
        <w:t xml:space="preserve"> </w:t>
      </w:r>
    </w:p>
    <w:p w14:paraId="19AA9EDF" w14:textId="189B2CDE" w:rsidR="001A1E7E" w:rsidRPr="00C75831" w:rsidRDefault="001A1E7E" w:rsidP="00AA563B">
      <w:pPr>
        <w:pStyle w:val="Zawarto"/>
        <w:rPr>
          <w:rFonts w:ascii="Calibri" w:hAnsi="Calibri" w:cs="Calibri"/>
          <w:color w:val="343434" w:themeColor="text1"/>
          <w:sz w:val="24"/>
          <w:szCs w:val="24"/>
        </w:rPr>
      </w:pPr>
      <w:r w:rsidRPr="00C75831">
        <w:rPr>
          <w:rFonts w:ascii="Calibri" w:hAnsi="Calibri" w:cs="Calibri"/>
          <w:color w:val="343434" w:themeColor="text1"/>
          <w:sz w:val="24"/>
          <w:szCs w:val="24"/>
        </w:rPr>
        <w:t xml:space="preserve">W dalszej części analizy można będzie zauważyć, że jest to obszar wymagający szczególnej uwagi </w:t>
      </w:r>
      <w:r w:rsidR="00FB36A0" w:rsidRPr="00C75831">
        <w:rPr>
          <w:rFonts w:ascii="Calibri" w:hAnsi="Calibri" w:cs="Calibri"/>
          <w:color w:val="343434" w:themeColor="text1"/>
          <w:sz w:val="24"/>
          <w:szCs w:val="24"/>
        </w:rPr>
        <w:br/>
      </w:r>
      <w:r w:rsidRPr="00C75831">
        <w:rPr>
          <w:rFonts w:ascii="Calibri" w:hAnsi="Calibri" w:cs="Calibri"/>
          <w:color w:val="343434" w:themeColor="text1"/>
          <w:sz w:val="24"/>
          <w:szCs w:val="24"/>
        </w:rPr>
        <w:t xml:space="preserve">w ramach GPR także z powodu </w:t>
      </w:r>
      <w:r w:rsidR="003537DD" w:rsidRPr="00C75831">
        <w:rPr>
          <w:rFonts w:ascii="Calibri" w:hAnsi="Calibri" w:cs="Calibri"/>
          <w:color w:val="343434" w:themeColor="text1"/>
          <w:sz w:val="24"/>
          <w:szCs w:val="24"/>
        </w:rPr>
        <w:t>sytuacji kryzysowej</w:t>
      </w:r>
      <w:r w:rsidRPr="00C75831">
        <w:rPr>
          <w:rFonts w:ascii="Calibri" w:hAnsi="Calibri" w:cs="Calibri"/>
          <w:color w:val="343434" w:themeColor="text1"/>
          <w:sz w:val="24"/>
          <w:szCs w:val="24"/>
        </w:rPr>
        <w:t xml:space="preserve"> niemal w każdej rozpatrywanej dziedzinie.</w:t>
      </w:r>
    </w:p>
    <w:p w14:paraId="419D9592" w14:textId="43F3B760" w:rsidR="00C76BD9" w:rsidRPr="00C75831" w:rsidRDefault="001A1E7E" w:rsidP="00AA563B">
      <w:pPr>
        <w:pStyle w:val="Zawarto"/>
        <w:rPr>
          <w:rFonts w:ascii="Calibri" w:hAnsi="Calibri" w:cs="Calibri"/>
          <w:color w:val="343434" w:themeColor="text1"/>
          <w:sz w:val="24"/>
          <w:szCs w:val="24"/>
        </w:rPr>
      </w:pPr>
      <w:r w:rsidRPr="00C75831">
        <w:rPr>
          <w:rFonts w:ascii="Calibri" w:hAnsi="Calibri" w:cs="Calibri"/>
          <w:color w:val="343434" w:themeColor="text1"/>
          <w:sz w:val="24"/>
          <w:szCs w:val="24"/>
        </w:rPr>
        <w:t xml:space="preserve">Szczególnie wysoka liczba osób korzystających z pomocy MOPS (w przeliczeniu na 100 mieszkańców) zwraca uwagę na obszar </w:t>
      </w:r>
      <w:r w:rsidR="003537DD" w:rsidRPr="00C75831">
        <w:rPr>
          <w:rFonts w:ascii="Calibri" w:hAnsi="Calibri" w:cs="Calibri"/>
          <w:color w:val="343434" w:themeColor="text1"/>
          <w:sz w:val="24"/>
          <w:szCs w:val="24"/>
        </w:rPr>
        <w:t xml:space="preserve">tzw. starej Warszawskiej, gdzie jednocześnie mieszka wiele osób </w:t>
      </w:r>
      <w:r w:rsidR="009C1D3D" w:rsidRPr="00C75831">
        <w:rPr>
          <w:rFonts w:ascii="Calibri" w:hAnsi="Calibri" w:cs="Calibri"/>
          <w:color w:val="343434" w:themeColor="text1"/>
          <w:sz w:val="24"/>
          <w:szCs w:val="24"/>
        </w:rPr>
        <w:t>korzystających z Funduszu Alimentacyjnego. Obszar z podobnymi problemami to też Stare Miasto, okolice ul. Partyzantów i Dąbrowszczaków, osiedle Grunwaldzkie, południowo-wschodnia część osiedla Podgrodzie</w:t>
      </w:r>
      <w:r w:rsidR="00641321" w:rsidRPr="00C75831">
        <w:rPr>
          <w:rFonts w:ascii="Calibri" w:hAnsi="Calibri" w:cs="Calibri"/>
          <w:color w:val="343434" w:themeColor="text1"/>
          <w:sz w:val="24"/>
          <w:szCs w:val="24"/>
        </w:rPr>
        <w:t>.</w:t>
      </w:r>
      <w:r w:rsidR="009C1D3D" w:rsidRPr="00C75831">
        <w:rPr>
          <w:rFonts w:ascii="Calibri" w:hAnsi="Calibri" w:cs="Calibri"/>
          <w:color w:val="343434" w:themeColor="text1"/>
          <w:sz w:val="24"/>
          <w:szCs w:val="24"/>
        </w:rPr>
        <w:t xml:space="preserve"> Wielu mieszkańców objętych pomocą społeczną </w:t>
      </w:r>
      <w:r w:rsidR="00CB362D">
        <w:rPr>
          <w:rFonts w:ascii="Calibri" w:hAnsi="Calibri" w:cs="Calibri"/>
          <w:color w:val="343434" w:themeColor="text1"/>
          <w:sz w:val="24"/>
          <w:szCs w:val="24"/>
        </w:rPr>
        <w:t>mieszka</w:t>
      </w:r>
      <w:r w:rsidR="009C1D3D" w:rsidRPr="00C75831">
        <w:rPr>
          <w:rFonts w:ascii="Calibri" w:hAnsi="Calibri" w:cs="Calibri"/>
          <w:color w:val="343434" w:themeColor="text1"/>
          <w:sz w:val="24"/>
          <w:szCs w:val="24"/>
        </w:rPr>
        <w:t xml:space="preserve"> także </w:t>
      </w:r>
      <w:r w:rsidR="00CB362D">
        <w:rPr>
          <w:rFonts w:ascii="Calibri" w:hAnsi="Calibri" w:cs="Calibri"/>
          <w:color w:val="343434" w:themeColor="text1"/>
          <w:sz w:val="24"/>
          <w:szCs w:val="24"/>
        </w:rPr>
        <w:t xml:space="preserve">w </w:t>
      </w:r>
      <w:r w:rsidR="009C1D3D" w:rsidRPr="00C75831">
        <w:rPr>
          <w:rFonts w:ascii="Calibri" w:hAnsi="Calibri" w:cs="Calibri"/>
          <w:color w:val="343434" w:themeColor="text1"/>
          <w:sz w:val="24"/>
          <w:szCs w:val="24"/>
        </w:rPr>
        <w:t>niektór</w:t>
      </w:r>
      <w:r w:rsidR="00CB362D">
        <w:rPr>
          <w:rFonts w:ascii="Calibri" w:hAnsi="Calibri" w:cs="Calibri"/>
          <w:color w:val="343434" w:themeColor="text1"/>
          <w:sz w:val="24"/>
          <w:szCs w:val="24"/>
        </w:rPr>
        <w:t xml:space="preserve">ych </w:t>
      </w:r>
      <w:r w:rsidR="009C1D3D" w:rsidRPr="00C75831">
        <w:rPr>
          <w:rFonts w:ascii="Calibri" w:hAnsi="Calibri" w:cs="Calibri"/>
          <w:color w:val="343434" w:themeColor="text1"/>
          <w:sz w:val="24"/>
          <w:szCs w:val="24"/>
        </w:rPr>
        <w:t xml:space="preserve"> części</w:t>
      </w:r>
      <w:r w:rsidR="00CB362D">
        <w:rPr>
          <w:rFonts w:ascii="Calibri" w:hAnsi="Calibri" w:cs="Calibri"/>
          <w:color w:val="343434" w:themeColor="text1"/>
          <w:sz w:val="24"/>
          <w:szCs w:val="24"/>
        </w:rPr>
        <w:t>ach</w:t>
      </w:r>
      <w:r w:rsidR="009C1D3D" w:rsidRPr="00C75831">
        <w:rPr>
          <w:rFonts w:ascii="Calibri" w:hAnsi="Calibri" w:cs="Calibri"/>
          <w:color w:val="343434" w:themeColor="text1"/>
          <w:sz w:val="24"/>
          <w:szCs w:val="24"/>
        </w:rPr>
        <w:t xml:space="preserve"> Zatorza (okolice ul. Okrzei, Kolejowej i Żeromskiego, zachodnia część Osiedla Wojska Polskiego – ul. K</w:t>
      </w:r>
      <w:r w:rsidR="005A79EB" w:rsidRPr="00C75831">
        <w:rPr>
          <w:rFonts w:ascii="Calibri" w:hAnsi="Calibri" w:cs="Calibri"/>
          <w:color w:val="343434" w:themeColor="text1"/>
          <w:sz w:val="24"/>
          <w:szCs w:val="24"/>
        </w:rPr>
        <w:t>asprowicza i </w:t>
      </w:r>
      <w:r w:rsidR="009C1D3D" w:rsidRPr="00C75831">
        <w:rPr>
          <w:rFonts w:ascii="Calibri" w:hAnsi="Calibri" w:cs="Calibri"/>
          <w:color w:val="343434" w:themeColor="text1"/>
          <w:sz w:val="24"/>
          <w:szCs w:val="24"/>
        </w:rPr>
        <w:t>sąsiednie)</w:t>
      </w:r>
      <w:r w:rsidR="00B963BE" w:rsidRPr="00C75831">
        <w:rPr>
          <w:rFonts w:ascii="Calibri" w:hAnsi="Calibri" w:cs="Calibri"/>
          <w:color w:val="343434" w:themeColor="text1"/>
          <w:sz w:val="24"/>
          <w:szCs w:val="24"/>
        </w:rPr>
        <w:t>. Okolice ul. Grzegorzewskiej i Kasprzaka dodatkowo wyróżniają się wysokim odsetkiem mieszkańców korzystających z Funduszu Alimentacyjnego. Z kolei najbardziej zadłużone lokale to – poza ul. Towarową – tereny Śródmieścia oraz okolice ul. Grzegorzewskiej i K</w:t>
      </w:r>
      <w:r w:rsidR="00623EE6" w:rsidRPr="00C75831">
        <w:rPr>
          <w:rFonts w:ascii="Calibri" w:hAnsi="Calibri" w:cs="Calibri"/>
          <w:color w:val="343434" w:themeColor="text1"/>
          <w:sz w:val="24"/>
          <w:szCs w:val="24"/>
        </w:rPr>
        <w:t>asprzaka, ale także niektóre części osiedli Kormoran i Kętrzyńskiego</w:t>
      </w:r>
      <w:r w:rsidR="00C76BD9" w:rsidRPr="00C75831">
        <w:rPr>
          <w:rFonts w:ascii="Calibri" w:hAnsi="Calibri" w:cs="Calibri"/>
          <w:color w:val="343434" w:themeColor="text1"/>
          <w:sz w:val="24"/>
          <w:szCs w:val="24"/>
        </w:rPr>
        <w:t>.</w:t>
      </w:r>
    </w:p>
    <w:p w14:paraId="557FE398" w14:textId="69536C4C" w:rsidR="001A1E7E" w:rsidRPr="00C75831" w:rsidRDefault="00623EE6" w:rsidP="00AA563B">
      <w:pPr>
        <w:pStyle w:val="Zawarto"/>
        <w:rPr>
          <w:rFonts w:ascii="Calibri" w:hAnsi="Calibri" w:cs="Calibri"/>
          <w:color w:val="343434" w:themeColor="text1"/>
          <w:sz w:val="24"/>
          <w:szCs w:val="24"/>
        </w:rPr>
      </w:pPr>
      <w:r w:rsidRPr="00C75831">
        <w:rPr>
          <w:rFonts w:ascii="Calibri" w:hAnsi="Calibri" w:cs="Calibri"/>
          <w:color w:val="343434" w:themeColor="text1"/>
          <w:sz w:val="24"/>
          <w:szCs w:val="24"/>
        </w:rPr>
        <w:t>Tabela poniżej ilustruje rozkład poszczególnych problemów w obszarze rewitalizacji</w:t>
      </w:r>
      <w:r w:rsidR="00BE35E8" w:rsidRPr="00C75831">
        <w:rPr>
          <w:rFonts w:ascii="Calibri" w:hAnsi="Calibri" w:cs="Calibri"/>
          <w:color w:val="343434" w:themeColor="text1"/>
          <w:sz w:val="24"/>
          <w:szCs w:val="24"/>
        </w:rPr>
        <w:t>.</w:t>
      </w:r>
    </w:p>
    <w:p w14:paraId="406E89C8" w14:textId="24DFE7F4" w:rsidR="00A35CBE" w:rsidRPr="00C75831" w:rsidRDefault="00A35CBE" w:rsidP="00AA563B">
      <w:pPr>
        <w:pStyle w:val="Zawarto"/>
        <w:rPr>
          <w:rFonts w:ascii="Calibri" w:hAnsi="Calibri" w:cs="Calibri"/>
          <w:color w:val="343434" w:themeColor="text1"/>
          <w:sz w:val="24"/>
          <w:szCs w:val="24"/>
        </w:rPr>
      </w:pPr>
    </w:p>
    <w:p w14:paraId="5B8EA9EE" w14:textId="3921C437" w:rsidR="00BE35E8" w:rsidRPr="00C75831" w:rsidRDefault="00BE35E8" w:rsidP="00040101">
      <w:pPr>
        <w:pStyle w:val="Zawarto"/>
        <w:numPr>
          <w:ilvl w:val="0"/>
          <w:numId w:val="38"/>
        </w:numPr>
        <w:ind w:left="0" w:firstLine="0"/>
        <w:rPr>
          <w:rFonts w:ascii="Calibri" w:hAnsi="Calibri" w:cs="Calibri"/>
          <w:color w:val="343434" w:themeColor="text1"/>
          <w:sz w:val="24"/>
          <w:szCs w:val="24"/>
        </w:rPr>
      </w:pPr>
      <w:r w:rsidRPr="00C75831">
        <w:rPr>
          <w:rFonts w:ascii="Calibri" w:hAnsi="Calibri" w:cs="Calibri"/>
          <w:color w:val="343434" w:themeColor="text1"/>
          <w:sz w:val="24"/>
          <w:szCs w:val="24"/>
        </w:rPr>
        <w:t>Problemy w obszarze rewitalizacji</w:t>
      </w:r>
    </w:p>
    <w:tbl>
      <w:tblPr>
        <w:tblStyle w:val="Tabelasiatki4akcent1"/>
        <w:tblW w:w="4901" w:type="pct"/>
        <w:tblLook w:val="04A0" w:firstRow="1" w:lastRow="0" w:firstColumn="1" w:lastColumn="0" w:noHBand="0" w:noVBand="1"/>
      </w:tblPr>
      <w:tblGrid>
        <w:gridCol w:w="636"/>
        <w:gridCol w:w="6324"/>
        <w:gridCol w:w="856"/>
        <w:gridCol w:w="704"/>
        <w:gridCol w:w="972"/>
      </w:tblGrid>
      <w:tr w:rsidR="00FB36A0" w:rsidRPr="00C75831" w14:paraId="753A60DE" w14:textId="77777777" w:rsidTr="00CB362D">
        <w:trPr>
          <w:cnfStyle w:val="100000000000" w:firstRow="1" w:lastRow="0" w:firstColumn="0" w:lastColumn="0" w:oddVBand="0" w:evenVBand="0" w:oddHBand="0" w:evenHBand="0" w:firstRowFirstColumn="0" w:firstRowLastColumn="0" w:lastRowFirstColumn="0" w:lastRowLastColumn="0"/>
          <w:trHeight w:val="593"/>
        </w:trPr>
        <w:tc>
          <w:tcPr>
            <w:cnfStyle w:val="001000000000" w:firstRow="0" w:lastRow="0" w:firstColumn="1" w:lastColumn="0" w:oddVBand="0" w:evenVBand="0" w:oddHBand="0" w:evenHBand="0" w:firstRowFirstColumn="0" w:firstRowLastColumn="0" w:lastRowFirstColumn="0" w:lastRowLastColumn="0"/>
            <w:tcW w:w="335" w:type="pct"/>
            <w:vMerge w:val="restart"/>
            <w:shd w:val="clear" w:color="auto" w:fill="84AF32" w:themeFill="accent5" w:themeFillShade="80"/>
            <w:vAlign w:val="center"/>
            <w:hideMark/>
          </w:tcPr>
          <w:p w14:paraId="264B2B17" w14:textId="77777777" w:rsidR="008E44E8" w:rsidRPr="00C75831" w:rsidRDefault="008E44E8" w:rsidP="00AA563B">
            <w:pPr>
              <w:spacing w:after="120" w:line="276" w:lineRule="auto"/>
              <w:jc w:val="center"/>
              <w:rPr>
                <w:rFonts w:ascii="Calibri" w:eastAsiaTheme="majorEastAsia" w:hAnsi="Calibri" w:cs="Calibri"/>
                <w:b/>
                <w:bCs w:val="0"/>
                <w:color w:val="343434" w:themeColor="text1"/>
                <w:sz w:val="20"/>
                <w:szCs w:val="20"/>
              </w:rPr>
            </w:pPr>
            <w:r w:rsidRPr="00C75831">
              <w:rPr>
                <w:rFonts w:ascii="Calibri" w:eastAsiaTheme="majorEastAsia" w:hAnsi="Calibri" w:cs="Calibri"/>
                <w:b/>
                <w:bCs w:val="0"/>
                <w:color w:val="343434" w:themeColor="text1"/>
                <w:sz w:val="20"/>
                <w:szCs w:val="20"/>
              </w:rPr>
              <w:t>Nr jedn. urb.</w:t>
            </w:r>
          </w:p>
        </w:tc>
        <w:tc>
          <w:tcPr>
            <w:tcW w:w="3330" w:type="pct"/>
            <w:vMerge w:val="restart"/>
            <w:shd w:val="clear" w:color="auto" w:fill="84AF32" w:themeFill="accent5" w:themeFillShade="80"/>
            <w:vAlign w:val="center"/>
            <w:hideMark/>
          </w:tcPr>
          <w:p w14:paraId="2CC0E846" w14:textId="77777777" w:rsidR="008E44E8" w:rsidRPr="00C75831" w:rsidRDefault="008E44E8" w:rsidP="00AA563B">
            <w:pPr>
              <w:spacing w:after="12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heme="majorEastAsia" w:hAnsi="Calibri" w:cs="Calibri"/>
                <w:b/>
                <w:bCs w:val="0"/>
                <w:color w:val="343434" w:themeColor="text1"/>
                <w:sz w:val="20"/>
                <w:szCs w:val="20"/>
              </w:rPr>
            </w:pPr>
            <w:r w:rsidRPr="00C75831">
              <w:rPr>
                <w:rFonts w:ascii="Calibri" w:eastAsiaTheme="majorEastAsia" w:hAnsi="Calibri" w:cs="Calibri"/>
                <w:b/>
                <w:bCs w:val="0"/>
                <w:color w:val="343434" w:themeColor="text1"/>
                <w:sz w:val="20"/>
                <w:szCs w:val="20"/>
              </w:rPr>
              <w:t>Przybliżona lokalizacja</w:t>
            </w:r>
          </w:p>
        </w:tc>
        <w:tc>
          <w:tcPr>
            <w:tcW w:w="451" w:type="pct"/>
            <w:vMerge w:val="restart"/>
            <w:shd w:val="clear" w:color="auto" w:fill="84AF32" w:themeFill="accent5" w:themeFillShade="80"/>
            <w:textDirection w:val="btLr"/>
            <w:vAlign w:val="center"/>
            <w:hideMark/>
          </w:tcPr>
          <w:p w14:paraId="7F9B93E0" w14:textId="77777777" w:rsidR="008E44E8" w:rsidRPr="00C75831" w:rsidRDefault="008E44E8" w:rsidP="00AA563B">
            <w:pPr>
              <w:spacing w:after="12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heme="majorEastAsia" w:hAnsi="Calibri" w:cs="Calibri"/>
                <w:b/>
                <w:bCs w:val="0"/>
                <w:color w:val="343434" w:themeColor="text1"/>
                <w:sz w:val="20"/>
                <w:szCs w:val="20"/>
              </w:rPr>
            </w:pPr>
            <w:r w:rsidRPr="00C75831">
              <w:rPr>
                <w:rFonts w:ascii="Calibri" w:eastAsiaTheme="majorEastAsia" w:hAnsi="Calibri" w:cs="Calibri"/>
                <w:b/>
                <w:bCs w:val="0"/>
                <w:color w:val="343434" w:themeColor="text1"/>
                <w:sz w:val="20"/>
                <w:szCs w:val="20"/>
              </w:rPr>
              <w:t>Wysokość długu na lokal (zł)</w:t>
            </w:r>
          </w:p>
        </w:tc>
        <w:tc>
          <w:tcPr>
            <w:tcW w:w="371" w:type="pct"/>
            <w:vMerge w:val="restart"/>
            <w:shd w:val="clear" w:color="auto" w:fill="84AF32" w:themeFill="accent5" w:themeFillShade="80"/>
            <w:textDirection w:val="btLr"/>
            <w:vAlign w:val="center"/>
            <w:hideMark/>
          </w:tcPr>
          <w:p w14:paraId="0E84FF66" w14:textId="77777777" w:rsidR="008E44E8" w:rsidRPr="00C75831" w:rsidRDefault="008E44E8" w:rsidP="00AA563B">
            <w:pPr>
              <w:spacing w:after="12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heme="majorEastAsia" w:hAnsi="Calibri" w:cs="Calibri"/>
                <w:b/>
                <w:bCs w:val="0"/>
                <w:color w:val="343434" w:themeColor="text1"/>
                <w:sz w:val="20"/>
                <w:szCs w:val="20"/>
              </w:rPr>
            </w:pPr>
            <w:r w:rsidRPr="00C75831">
              <w:rPr>
                <w:rFonts w:ascii="Calibri" w:eastAsiaTheme="majorEastAsia" w:hAnsi="Calibri" w:cs="Calibri"/>
                <w:b/>
                <w:bCs w:val="0"/>
                <w:color w:val="343434" w:themeColor="text1"/>
                <w:sz w:val="20"/>
                <w:szCs w:val="20"/>
              </w:rPr>
              <w:t>Liczba osób korzystających z fund. alim. (na 100 mieszk.)</w:t>
            </w:r>
          </w:p>
        </w:tc>
        <w:tc>
          <w:tcPr>
            <w:tcW w:w="512" w:type="pct"/>
            <w:vMerge w:val="restart"/>
            <w:shd w:val="clear" w:color="auto" w:fill="84AF32" w:themeFill="accent5" w:themeFillShade="80"/>
            <w:textDirection w:val="btLr"/>
            <w:vAlign w:val="center"/>
            <w:hideMark/>
          </w:tcPr>
          <w:p w14:paraId="1F46ABD2" w14:textId="6739FEE1" w:rsidR="008E44E8" w:rsidRPr="00C75831" w:rsidRDefault="008E44E8" w:rsidP="00AA563B">
            <w:pPr>
              <w:spacing w:after="12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heme="majorEastAsia" w:hAnsi="Calibri" w:cs="Calibri"/>
                <w:b/>
                <w:bCs w:val="0"/>
                <w:color w:val="343434" w:themeColor="text1"/>
                <w:sz w:val="20"/>
                <w:szCs w:val="20"/>
              </w:rPr>
            </w:pPr>
            <w:r w:rsidRPr="00C75831">
              <w:rPr>
                <w:rFonts w:ascii="Calibri" w:eastAsiaTheme="majorEastAsia" w:hAnsi="Calibri" w:cs="Calibri"/>
                <w:b/>
                <w:bCs w:val="0"/>
                <w:color w:val="343434" w:themeColor="text1"/>
                <w:sz w:val="20"/>
                <w:szCs w:val="20"/>
              </w:rPr>
              <w:t>Liczba osób korzystających z</w:t>
            </w:r>
            <w:r w:rsidR="00CB362D">
              <w:rPr>
                <w:rFonts w:ascii="Calibri" w:eastAsiaTheme="majorEastAsia" w:hAnsi="Calibri" w:cs="Calibri"/>
                <w:b/>
                <w:bCs w:val="0"/>
                <w:color w:val="343434" w:themeColor="text1"/>
                <w:sz w:val="20"/>
                <w:szCs w:val="20"/>
              </w:rPr>
              <w:t>e wsparcia</w:t>
            </w:r>
            <w:r w:rsidRPr="00C75831">
              <w:rPr>
                <w:rFonts w:ascii="Calibri" w:eastAsiaTheme="majorEastAsia" w:hAnsi="Calibri" w:cs="Calibri"/>
                <w:b/>
                <w:bCs w:val="0"/>
                <w:color w:val="343434" w:themeColor="text1"/>
                <w:sz w:val="20"/>
                <w:szCs w:val="20"/>
              </w:rPr>
              <w:t xml:space="preserve">  MOPS (na 100 mieszk.)</w:t>
            </w:r>
          </w:p>
        </w:tc>
      </w:tr>
      <w:tr w:rsidR="00FB36A0" w:rsidRPr="00C75831" w14:paraId="5EA1DA78" w14:textId="77777777" w:rsidTr="00CB362D">
        <w:trPr>
          <w:cnfStyle w:val="000000100000" w:firstRow="0" w:lastRow="0" w:firstColumn="0" w:lastColumn="0" w:oddVBand="0" w:evenVBand="0" w:oddHBand="1" w:evenHBand="0" w:firstRowFirstColumn="0" w:firstRowLastColumn="0" w:lastRowFirstColumn="0" w:lastRowLastColumn="0"/>
          <w:trHeight w:val="1846"/>
        </w:trPr>
        <w:tc>
          <w:tcPr>
            <w:cnfStyle w:val="001000000000" w:firstRow="0" w:lastRow="0" w:firstColumn="1" w:lastColumn="0" w:oddVBand="0" w:evenVBand="0" w:oddHBand="0" w:evenHBand="0" w:firstRowFirstColumn="0" w:firstRowLastColumn="0" w:lastRowFirstColumn="0" w:lastRowLastColumn="0"/>
            <w:tcW w:w="335" w:type="pct"/>
            <w:vMerge/>
            <w:shd w:val="clear" w:color="auto" w:fill="84AF32" w:themeFill="accent5" w:themeFillShade="80"/>
            <w:hideMark/>
          </w:tcPr>
          <w:p w14:paraId="5BA30CB9"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p>
        </w:tc>
        <w:tc>
          <w:tcPr>
            <w:tcW w:w="3330" w:type="pct"/>
            <w:vMerge/>
            <w:shd w:val="clear" w:color="auto" w:fill="84AF32" w:themeFill="accent5" w:themeFillShade="80"/>
            <w:hideMark/>
          </w:tcPr>
          <w:p w14:paraId="192BFA96"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bCs/>
                <w:color w:val="343434" w:themeColor="text1"/>
                <w:sz w:val="20"/>
                <w:szCs w:val="20"/>
                <w:lang w:eastAsia="pl-PL"/>
              </w:rPr>
            </w:pPr>
          </w:p>
        </w:tc>
        <w:tc>
          <w:tcPr>
            <w:tcW w:w="451" w:type="pct"/>
            <w:vMerge/>
            <w:shd w:val="clear" w:color="auto" w:fill="84AF32" w:themeFill="accent5" w:themeFillShade="80"/>
            <w:hideMark/>
          </w:tcPr>
          <w:p w14:paraId="47391D1D"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bCs/>
                <w:color w:val="343434" w:themeColor="text1"/>
                <w:sz w:val="20"/>
                <w:szCs w:val="20"/>
                <w:lang w:eastAsia="pl-PL"/>
              </w:rPr>
            </w:pPr>
          </w:p>
        </w:tc>
        <w:tc>
          <w:tcPr>
            <w:tcW w:w="371" w:type="pct"/>
            <w:vMerge/>
            <w:shd w:val="clear" w:color="auto" w:fill="84AF32" w:themeFill="accent5" w:themeFillShade="80"/>
            <w:hideMark/>
          </w:tcPr>
          <w:p w14:paraId="751ECC74"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bCs/>
                <w:color w:val="343434" w:themeColor="text1"/>
                <w:sz w:val="20"/>
                <w:szCs w:val="20"/>
                <w:lang w:eastAsia="pl-PL"/>
              </w:rPr>
            </w:pPr>
          </w:p>
        </w:tc>
        <w:tc>
          <w:tcPr>
            <w:tcW w:w="512" w:type="pct"/>
            <w:vMerge/>
            <w:shd w:val="clear" w:color="auto" w:fill="84AF32" w:themeFill="accent5" w:themeFillShade="80"/>
            <w:hideMark/>
          </w:tcPr>
          <w:p w14:paraId="39968610"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bCs/>
                <w:color w:val="343434" w:themeColor="text1"/>
                <w:sz w:val="20"/>
                <w:szCs w:val="20"/>
                <w:lang w:eastAsia="pl-PL"/>
              </w:rPr>
            </w:pPr>
          </w:p>
        </w:tc>
      </w:tr>
      <w:tr w:rsidR="00AA563B" w:rsidRPr="00C75831" w14:paraId="1E752C57"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02471274"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41</w:t>
            </w:r>
          </w:p>
        </w:tc>
        <w:tc>
          <w:tcPr>
            <w:tcW w:w="3330" w:type="pct"/>
            <w:noWrap/>
            <w:hideMark/>
          </w:tcPr>
          <w:p w14:paraId="7B9B8BFB"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Zachodnia strona al. Warszawskiej, do Armii Krajowej</w:t>
            </w:r>
          </w:p>
        </w:tc>
        <w:tc>
          <w:tcPr>
            <w:tcW w:w="451" w:type="pct"/>
            <w:hideMark/>
          </w:tcPr>
          <w:p w14:paraId="195623F5"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14 967</w:t>
            </w:r>
          </w:p>
        </w:tc>
        <w:tc>
          <w:tcPr>
            <w:tcW w:w="371" w:type="pct"/>
            <w:hideMark/>
          </w:tcPr>
          <w:p w14:paraId="18AE3DA8"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w:t>
            </w:r>
          </w:p>
        </w:tc>
        <w:tc>
          <w:tcPr>
            <w:tcW w:w="512" w:type="pct"/>
            <w:hideMark/>
          </w:tcPr>
          <w:p w14:paraId="6F800CBA"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4</w:t>
            </w:r>
          </w:p>
        </w:tc>
      </w:tr>
      <w:tr w:rsidR="00AA563B" w:rsidRPr="00C75831" w14:paraId="796861AB"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1032C752"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42</w:t>
            </w:r>
          </w:p>
        </w:tc>
        <w:tc>
          <w:tcPr>
            <w:tcW w:w="3330" w:type="pct"/>
            <w:noWrap/>
            <w:hideMark/>
          </w:tcPr>
          <w:p w14:paraId="071553BC"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Skrzyżowanie ul. Jagiellończyka, Śliwy i starej Warszawskiej</w:t>
            </w:r>
          </w:p>
        </w:tc>
        <w:tc>
          <w:tcPr>
            <w:tcW w:w="451" w:type="pct"/>
            <w:hideMark/>
          </w:tcPr>
          <w:p w14:paraId="5839F696"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20 294</w:t>
            </w:r>
          </w:p>
        </w:tc>
        <w:tc>
          <w:tcPr>
            <w:tcW w:w="371" w:type="pct"/>
            <w:hideMark/>
          </w:tcPr>
          <w:p w14:paraId="42B5C789"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w:t>
            </w:r>
          </w:p>
        </w:tc>
        <w:tc>
          <w:tcPr>
            <w:tcW w:w="512" w:type="pct"/>
            <w:hideMark/>
          </w:tcPr>
          <w:p w14:paraId="52B4B3F3"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w:t>
            </w:r>
          </w:p>
        </w:tc>
      </w:tr>
      <w:tr w:rsidR="00AA563B" w:rsidRPr="00C75831" w14:paraId="4D3457D1"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3477C8A5"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46</w:t>
            </w:r>
          </w:p>
        </w:tc>
        <w:tc>
          <w:tcPr>
            <w:tcW w:w="3330" w:type="pct"/>
            <w:noWrap/>
            <w:hideMark/>
          </w:tcPr>
          <w:p w14:paraId="72592E97"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Osiedle Grunwaldzkie</w:t>
            </w:r>
          </w:p>
        </w:tc>
        <w:tc>
          <w:tcPr>
            <w:tcW w:w="451" w:type="pct"/>
            <w:hideMark/>
          </w:tcPr>
          <w:p w14:paraId="625D5016"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12 453</w:t>
            </w:r>
          </w:p>
        </w:tc>
        <w:tc>
          <w:tcPr>
            <w:tcW w:w="371" w:type="pct"/>
            <w:hideMark/>
          </w:tcPr>
          <w:p w14:paraId="30D6584D"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c>
          <w:tcPr>
            <w:tcW w:w="512" w:type="pct"/>
            <w:hideMark/>
          </w:tcPr>
          <w:p w14:paraId="2A064290"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8</w:t>
            </w:r>
          </w:p>
        </w:tc>
      </w:tr>
      <w:tr w:rsidR="00AA563B" w:rsidRPr="00C75831" w14:paraId="2E749296"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6C19CE08"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47</w:t>
            </w:r>
          </w:p>
        </w:tc>
        <w:tc>
          <w:tcPr>
            <w:tcW w:w="3330" w:type="pct"/>
            <w:noWrap/>
            <w:hideMark/>
          </w:tcPr>
          <w:p w14:paraId="3501F255"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Wschodnia strona al. Warszawskiej, do ul. Obrońców Tobruku</w:t>
            </w:r>
          </w:p>
        </w:tc>
        <w:tc>
          <w:tcPr>
            <w:tcW w:w="451" w:type="pct"/>
            <w:hideMark/>
          </w:tcPr>
          <w:p w14:paraId="26BA703C"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22 990</w:t>
            </w:r>
          </w:p>
        </w:tc>
        <w:tc>
          <w:tcPr>
            <w:tcW w:w="371" w:type="pct"/>
            <w:hideMark/>
          </w:tcPr>
          <w:p w14:paraId="597080F7"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c>
          <w:tcPr>
            <w:tcW w:w="512" w:type="pct"/>
            <w:hideMark/>
          </w:tcPr>
          <w:p w14:paraId="4C107565"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6</w:t>
            </w:r>
          </w:p>
        </w:tc>
      </w:tr>
      <w:tr w:rsidR="00AA563B" w:rsidRPr="00C75831" w14:paraId="0CA0B5EF"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492857BD"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lastRenderedPageBreak/>
              <w:t>54</w:t>
            </w:r>
          </w:p>
        </w:tc>
        <w:tc>
          <w:tcPr>
            <w:tcW w:w="3330" w:type="pct"/>
            <w:noWrap/>
            <w:hideMark/>
          </w:tcPr>
          <w:p w14:paraId="2BBABFEF"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Tzw. stara Warszawska od strony ul. Śliwy</w:t>
            </w:r>
          </w:p>
        </w:tc>
        <w:tc>
          <w:tcPr>
            <w:tcW w:w="451" w:type="pct"/>
            <w:hideMark/>
          </w:tcPr>
          <w:p w14:paraId="3661F83C"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10 434</w:t>
            </w:r>
          </w:p>
        </w:tc>
        <w:tc>
          <w:tcPr>
            <w:tcW w:w="371" w:type="pct"/>
            <w:hideMark/>
          </w:tcPr>
          <w:p w14:paraId="677CE96A"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11</w:t>
            </w:r>
          </w:p>
        </w:tc>
        <w:tc>
          <w:tcPr>
            <w:tcW w:w="512" w:type="pct"/>
            <w:hideMark/>
          </w:tcPr>
          <w:p w14:paraId="3E137C9F"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16</w:t>
            </w:r>
          </w:p>
        </w:tc>
      </w:tr>
      <w:tr w:rsidR="00AA563B" w:rsidRPr="00C75831" w14:paraId="145B80B8"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0C7040F5"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57</w:t>
            </w:r>
          </w:p>
        </w:tc>
        <w:tc>
          <w:tcPr>
            <w:tcW w:w="3330" w:type="pct"/>
            <w:noWrap/>
            <w:hideMark/>
          </w:tcPr>
          <w:p w14:paraId="4978B425"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Podgrodzie: okolice ulic Osińskiego i Lengowskiego</w:t>
            </w:r>
          </w:p>
        </w:tc>
        <w:tc>
          <w:tcPr>
            <w:tcW w:w="451" w:type="pct"/>
            <w:hideMark/>
          </w:tcPr>
          <w:p w14:paraId="36A3D1AC"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20 652</w:t>
            </w:r>
          </w:p>
        </w:tc>
        <w:tc>
          <w:tcPr>
            <w:tcW w:w="371" w:type="pct"/>
            <w:hideMark/>
          </w:tcPr>
          <w:p w14:paraId="45AF9258"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w:t>
            </w:r>
          </w:p>
        </w:tc>
        <w:tc>
          <w:tcPr>
            <w:tcW w:w="512" w:type="pct"/>
            <w:hideMark/>
          </w:tcPr>
          <w:p w14:paraId="7B8E1228"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r>
      <w:tr w:rsidR="00AA563B" w:rsidRPr="00C75831" w14:paraId="5E223BF8"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1565D3CF"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59</w:t>
            </w:r>
          </w:p>
        </w:tc>
        <w:tc>
          <w:tcPr>
            <w:tcW w:w="3330" w:type="pct"/>
            <w:noWrap/>
            <w:hideMark/>
          </w:tcPr>
          <w:p w14:paraId="7E7B722E"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Stare Miasto</w:t>
            </w:r>
          </w:p>
        </w:tc>
        <w:tc>
          <w:tcPr>
            <w:tcW w:w="451" w:type="pct"/>
            <w:hideMark/>
          </w:tcPr>
          <w:p w14:paraId="60D84193"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15 459</w:t>
            </w:r>
          </w:p>
        </w:tc>
        <w:tc>
          <w:tcPr>
            <w:tcW w:w="371" w:type="pct"/>
            <w:hideMark/>
          </w:tcPr>
          <w:p w14:paraId="63588FC6"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w:t>
            </w:r>
          </w:p>
        </w:tc>
        <w:tc>
          <w:tcPr>
            <w:tcW w:w="512" w:type="pct"/>
            <w:hideMark/>
          </w:tcPr>
          <w:p w14:paraId="579083EF"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7</w:t>
            </w:r>
          </w:p>
        </w:tc>
      </w:tr>
      <w:tr w:rsidR="00AA563B" w:rsidRPr="00C75831" w14:paraId="3DAE861C"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62637242"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62</w:t>
            </w:r>
          </w:p>
        </w:tc>
        <w:tc>
          <w:tcPr>
            <w:tcW w:w="3330" w:type="pct"/>
            <w:noWrap/>
            <w:hideMark/>
          </w:tcPr>
          <w:p w14:paraId="1C232DAA"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Śródmieście - okolice ulic Ratuszowej, Wyzwolenia, Curie-Skłodowskiej</w:t>
            </w:r>
          </w:p>
        </w:tc>
        <w:tc>
          <w:tcPr>
            <w:tcW w:w="451" w:type="pct"/>
            <w:hideMark/>
          </w:tcPr>
          <w:p w14:paraId="0C9B8483"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25 747</w:t>
            </w:r>
          </w:p>
        </w:tc>
        <w:tc>
          <w:tcPr>
            <w:tcW w:w="371" w:type="pct"/>
            <w:hideMark/>
          </w:tcPr>
          <w:p w14:paraId="45376071"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c>
          <w:tcPr>
            <w:tcW w:w="512" w:type="pct"/>
            <w:hideMark/>
          </w:tcPr>
          <w:p w14:paraId="787BBA7F"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9</w:t>
            </w:r>
          </w:p>
        </w:tc>
      </w:tr>
      <w:tr w:rsidR="00AA563B" w:rsidRPr="00C75831" w14:paraId="0AFD63F3"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6B5BB045"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76</w:t>
            </w:r>
          </w:p>
        </w:tc>
        <w:tc>
          <w:tcPr>
            <w:tcW w:w="3330" w:type="pct"/>
            <w:noWrap/>
            <w:hideMark/>
          </w:tcPr>
          <w:p w14:paraId="37862793"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Osiedle Wojska P</w:t>
            </w:r>
            <w:r w:rsidR="00641321" w:rsidRPr="00C75831">
              <w:rPr>
                <w:rFonts w:ascii="Calibri" w:hAnsi="Calibri" w:cs="Calibri"/>
                <w:b w:val="0"/>
                <w:bCs/>
                <w:color w:val="343434" w:themeColor="text1"/>
                <w:sz w:val="20"/>
                <w:szCs w:val="20"/>
              </w:rPr>
              <w:t>olskiego -  okolice ul. Kasprowicz</w:t>
            </w:r>
            <w:r w:rsidRPr="00C75831">
              <w:rPr>
                <w:rFonts w:ascii="Calibri" w:hAnsi="Calibri" w:cs="Calibri"/>
                <w:b w:val="0"/>
                <w:bCs/>
                <w:color w:val="343434" w:themeColor="text1"/>
                <w:sz w:val="20"/>
                <w:szCs w:val="20"/>
              </w:rPr>
              <w:t>a</w:t>
            </w:r>
          </w:p>
        </w:tc>
        <w:tc>
          <w:tcPr>
            <w:tcW w:w="451" w:type="pct"/>
            <w:hideMark/>
          </w:tcPr>
          <w:p w14:paraId="30A90A72"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6 131</w:t>
            </w:r>
          </w:p>
        </w:tc>
        <w:tc>
          <w:tcPr>
            <w:tcW w:w="371" w:type="pct"/>
            <w:hideMark/>
          </w:tcPr>
          <w:p w14:paraId="60027B4C"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4</w:t>
            </w:r>
          </w:p>
        </w:tc>
        <w:tc>
          <w:tcPr>
            <w:tcW w:w="512" w:type="pct"/>
            <w:hideMark/>
          </w:tcPr>
          <w:p w14:paraId="5A41022D"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10</w:t>
            </w:r>
          </w:p>
        </w:tc>
      </w:tr>
      <w:tr w:rsidR="00AA563B" w:rsidRPr="00C75831" w14:paraId="767CFF08"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35F00E76"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80</w:t>
            </w:r>
          </w:p>
        </w:tc>
        <w:tc>
          <w:tcPr>
            <w:tcW w:w="3330" w:type="pct"/>
            <w:noWrap/>
            <w:hideMark/>
          </w:tcPr>
          <w:p w14:paraId="55678CA6"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Okolice ulic Grzegorzewskiej i Kasprzaka</w:t>
            </w:r>
          </w:p>
        </w:tc>
        <w:tc>
          <w:tcPr>
            <w:tcW w:w="451" w:type="pct"/>
            <w:hideMark/>
          </w:tcPr>
          <w:p w14:paraId="008B9699"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27 998</w:t>
            </w:r>
          </w:p>
        </w:tc>
        <w:tc>
          <w:tcPr>
            <w:tcW w:w="371" w:type="pct"/>
            <w:hideMark/>
          </w:tcPr>
          <w:p w14:paraId="061D1A57"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7</w:t>
            </w:r>
          </w:p>
        </w:tc>
        <w:tc>
          <w:tcPr>
            <w:tcW w:w="512" w:type="pct"/>
            <w:hideMark/>
          </w:tcPr>
          <w:p w14:paraId="25883C46"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5</w:t>
            </w:r>
          </w:p>
        </w:tc>
      </w:tr>
      <w:tr w:rsidR="00AA563B" w:rsidRPr="00C75831" w14:paraId="288869F4"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3450E043"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90</w:t>
            </w:r>
          </w:p>
        </w:tc>
        <w:tc>
          <w:tcPr>
            <w:tcW w:w="3330" w:type="pct"/>
            <w:noWrap/>
            <w:hideMark/>
          </w:tcPr>
          <w:p w14:paraId="1DB8406F"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Wschodnia strona al. Wojska Polskiego, do ul. Jagiellońskiej</w:t>
            </w:r>
          </w:p>
        </w:tc>
        <w:tc>
          <w:tcPr>
            <w:tcW w:w="451" w:type="pct"/>
            <w:hideMark/>
          </w:tcPr>
          <w:p w14:paraId="408CB0D9"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10 104</w:t>
            </w:r>
          </w:p>
        </w:tc>
        <w:tc>
          <w:tcPr>
            <w:tcW w:w="371" w:type="pct"/>
            <w:hideMark/>
          </w:tcPr>
          <w:p w14:paraId="70695C75"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w:t>
            </w:r>
          </w:p>
        </w:tc>
        <w:tc>
          <w:tcPr>
            <w:tcW w:w="512" w:type="pct"/>
            <w:hideMark/>
          </w:tcPr>
          <w:p w14:paraId="150CD65D"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5</w:t>
            </w:r>
          </w:p>
        </w:tc>
      </w:tr>
      <w:tr w:rsidR="00AA563B" w:rsidRPr="00C75831" w14:paraId="2163E994"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14558A03"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91</w:t>
            </w:r>
          </w:p>
        </w:tc>
        <w:tc>
          <w:tcPr>
            <w:tcW w:w="3330" w:type="pct"/>
            <w:noWrap/>
            <w:hideMark/>
          </w:tcPr>
          <w:p w14:paraId="309C5CCC"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Okolice ulic Partyzantów i Dąbrowszczaków</w:t>
            </w:r>
          </w:p>
        </w:tc>
        <w:tc>
          <w:tcPr>
            <w:tcW w:w="451" w:type="pct"/>
            <w:hideMark/>
          </w:tcPr>
          <w:p w14:paraId="79A0D16D"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24 197</w:t>
            </w:r>
          </w:p>
        </w:tc>
        <w:tc>
          <w:tcPr>
            <w:tcW w:w="371" w:type="pct"/>
            <w:hideMark/>
          </w:tcPr>
          <w:p w14:paraId="298F4234"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4</w:t>
            </w:r>
          </w:p>
        </w:tc>
        <w:tc>
          <w:tcPr>
            <w:tcW w:w="512" w:type="pct"/>
            <w:hideMark/>
          </w:tcPr>
          <w:p w14:paraId="77EB8540"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7</w:t>
            </w:r>
          </w:p>
        </w:tc>
      </w:tr>
      <w:tr w:rsidR="00AA563B" w:rsidRPr="00C75831" w14:paraId="05012D99"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11049A07"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92</w:t>
            </w:r>
          </w:p>
        </w:tc>
        <w:tc>
          <w:tcPr>
            <w:tcW w:w="3330" w:type="pct"/>
            <w:noWrap/>
            <w:hideMark/>
          </w:tcPr>
          <w:p w14:paraId="7895A80D"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Wschodnia strona ul. Kościuszki</w:t>
            </w:r>
          </w:p>
        </w:tc>
        <w:tc>
          <w:tcPr>
            <w:tcW w:w="451" w:type="pct"/>
            <w:hideMark/>
          </w:tcPr>
          <w:p w14:paraId="205CECB1"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10 974</w:t>
            </w:r>
          </w:p>
        </w:tc>
        <w:tc>
          <w:tcPr>
            <w:tcW w:w="371" w:type="pct"/>
            <w:hideMark/>
          </w:tcPr>
          <w:p w14:paraId="27F1006B"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w:t>
            </w:r>
          </w:p>
        </w:tc>
        <w:tc>
          <w:tcPr>
            <w:tcW w:w="512" w:type="pct"/>
            <w:hideMark/>
          </w:tcPr>
          <w:p w14:paraId="63A9D299"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r>
      <w:tr w:rsidR="00AA563B" w:rsidRPr="00C75831" w14:paraId="6AABB5DE"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193EFD48"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93</w:t>
            </w:r>
          </w:p>
        </w:tc>
        <w:tc>
          <w:tcPr>
            <w:tcW w:w="3330" w:type="pct"/>
            <w:noWrap/>
            <w:hideMark/>
          </w:tcPr>
          <w:p w14:paraId="20877D90"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Śródmieście</w:t>
            </w:r>
          </w:p>
        </w:tc>
        <w:tc>
          <w:tcPr>
            <w:tcW w:w="451" w:type="pct"/>
            <w:hideMark/>
          </w:tcPr>
          <w:p w14:paraId="08E8BEF4"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24 673</w:t>
            </w:r>
          </w:p>
        </w:tc>
        <w:tc>
          <w:tcPr>
            <w:tcW w:w="371" w:type="pct"/>
            <w:hideMark/>
          </w:tcPr>
          <w:p w14:paraId="63F24E9C"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c>
          <w:tcPr>
            <w:tcW w:w="512" w:type="pct"/>
            <w:hideMark/>
          </w:tcPr>
          <w:p w14:paraId="61BEAACF"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4</w:t>
            </w:r>
          </w:p>
        </w:tc>
      </w:tr>
      <w:tr w:rsidR="00AA563B" w:rsidRPr="00C75831" w14:paraId="54288D29"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586CEA5A"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94</w:t>
            </w:r>
          </w:p>
        </w:tc>
        <w:tc>
          <w:tcPr>
            <w:tcW w:w="3330" w:type="pct"/>
            <w:noWrap/>
            <w:hideMark/>
          </w:tcPr>
          <w:p w14:paraId="65675D54"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Okolice ulic Okrzei, Żeromskiego, Kolejowej</w:t>
            </w:r>
          </w:p>
        </w:tc>
        <w:tc>
          <w:tcPr>
            <w:tcW w:w="451" w:type="pct"/>
            <w:hideMark/>
          </w:tcPr>
          <w:p w14:paraId="4974492A"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15 695</w:t>
            </w:r>
          </w:p>
        </w:tc>
        <w:tc>
          <w:tcPr>
            <w:tcW w:w="371" w:type="pct"/>
            <w:hideMark/>
          </w:tcPr>
          <w:p w14:paraId="0D27AE72"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5</w:t>
            </w:r>
          </w:p>
        </w:tc>
        <w:tc>
          <w:tcPr>
            <w:tcW w:w="512" w:type="pct"/>
            <w:hideMark/>
          </w:tcPr>
          <w:p w14:paraId="465C0B41"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8</w:t>
            </w:r>
          </w:p>
        </w:tc>
      </w:tr>
      <w:tr w:rsidR="00AA563B" w:rsidRPr="00C75831" w14:paraId="5A3EE66B"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32BC41DA"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104</w:t>
            </w:r>
          </w:p>
        </w:tc>
        <w:tc>
          <w:tcPr>
            <w:tcW w:w="3330" w:type="pct"/>
            <w:noWrap/>
            <w:hideMark/>
          </w:tcPr>
          <w:p w14:paraId="7B370782"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Zachodnia część Osiedla Kętrzyńskiego</w:t>
            </w:r>
          </w:p>
        </w:tc>
        <w:tc>
          <w:tcPr>
            <w:tcW w:w="451" w:type="pct"/>
            <w:hideMark/>
          </w:tcPr>
          <w:p w14:paraId="0927F2BA"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21 919</w:t>
            </w:r>
          </w:p>
        </w:tc>
        <w:tc>
          <w:tcPr>
            <w:tcW w:w="371" w:type="pct"/>
            <w:hideMark/>
          </w:tcPr>
          <w:p w14:paraId="5C977DA5"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c>
          <w:tcPr>
            <w:tcW w:w="512" w:type="pct"/>
            <w:hideMark/>
          </w:tcPr>
          <w:p w14:paraId="3ABC05FF"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6</w:t>
            </w:r>
          </w:p>
        </w:tc>
      </w:tr>
      <w:tr w:rsidR="00AA563B" w:rsidRPr="00C75831" w14:paraId="2AE5B75B"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3A1A8E75"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106</w:t>
            </w:r>
          </w:p>
        </w:tc>
        <w:tc>
          <w:tcPr>
            <w:tcW w:w="3330" w:type="pct"/>
            <w:noWrap/>
            <w:hideMark/>
          </w:tcPr>
          <w:p w14:paraId="27D7F473"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Obszar między ulicami Jagiellońską, Niedziałkowskiego i Limanowskiego</w:t>
            </w:r>
          </w:p>
        </w:tc>
        <w:tc>
          <w:tcPr>
            <w:tcW w:w="451" w:type="pct"/>
            <w:hideMark/>
          </w:tcPr>
          <w:p w14:paraId="22C9A05E"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7 110</w:t>
            </w:r>
          </w:p>
        </w:tc>
        <w:tc>
          <w:tcPr>
            <w:tcW w:w="371" w:type="pct"/>
            <w:hideMark/>
          </w:tcPr>
          <w:p w14:paraId="2C19FFA8"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w:t>
            </w:r>
          </w:p>
        </w:tc>
        <w:tc>
          <w:tcPr>
            <w:tcW w:w="512" w:type="pct"/>
            <w:hideMark/>
          </w:tcPr>
          <w:p w14:paraId="7C718AC6"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4</w:t>
            </w:r>
          </w:p>
        </w:tc>
      </w:tr>
      <w:tr w:rsidR="00AA563B" w:rsidRPr="00C75831" w14:paraId="632BDD84"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49B7E76A"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118</w:t>
            </w:r>
          </w:p>
        </w:tc>
        <w:tc>
          <w:tcPr>
            <w:tcW w:w="3330" w:type="pct"/>
            <w:noWrap/>
            <w:hideMark/>
          </w:tcPr>
          <w:p w14:paraId="2F35A0AE" w14:textId="232B5F4A" w:rsidR="008E44E8" w:rsidRPr="00C75831" w:rsidRDefault="00641321"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Ulice t</w:t>
            </w:r>
            <w:r w:rsidR="008E44E8" w:rsidRPr="00C75831">
              <w:rPr>
                <w:rFonts w:ascii="Calibri" w:hAnsi="Calibri" w:cs="Calibri"/>
                <w:b w:val="0"/>
                <w:bCs/>
                <w:color w:val="343434" w:themeColor="text1"/>
                <w:sz w:val="20"/>
                <w:szCs w:val="20"/>
              </w:rPr>
              <w:t>zw. Osiedl</w:t>
            </w:r>
            <w:r w:rsidRPr="00C75831">
              <w:rPr>
                <w:rFonts w:ascii="Calibri" w:hAnsi="Calibri" w:cs="Calibri"/>
                <w:b w:val="0"/>
                <w:bCs/>
                <w:color w:val="343434" w:themeColor="text1"/>
                <w:sz w:val="20"/>
                <w:szCs w:val="20"/>
              </w:rPr>
              <w:t>a</w:t>
            </w:r>
            <w:r w:rsidR="00082B58" w:rsidRPr="00C75831">
              <w:rPr>
                <w:rFonts w:ascii="Calibri" w:hAnsi="Calibri" w:cs="Calibri"/>
                <w:b w:val="0"/>
                <w:bCs/>
                <w:color w:val="343434" w:themeColor="text1"/>
                <w:sz w:val="20"/>
                <w:szCs w:val="20"/>
              </w:rPr>
              <w:t xml:space="preserve"> </w:t>
            </w:r>
            <w:r w:rsidR="008E44E8" w:rsidRPr="00C75831">
              <w:rPr>
                <w:rFonts w:ascii="Calibri" w:hAnsi="Calibri" w:cs="Calibri"/>
                <w:b w:val="0"/>
                <w:bCs/>
                <w:color w:val="343434" w:themeColor="text1"/>
                <w:sz w:val="20"/>
                <w:szCs w:val="20"/>
              </w:rPr>
              <w:t>Kompozytorów</w:t>
            </w:r>
          </w:p>
        </w:tc>
        <w:tc>
          <w:tcPr>
            <w:tcW w:w="451" w:type="pct"/>
            <w:hideMark/>
          </w:tcPr>
          <w:p w14:paraId="3761FE84"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11 963</w:t>
            </w:r>
          </w:p>
        </w:tc>
        <w:tc>
          <w:tcPr>
            <w:tcW w:w="371" w:type="pct"/>
            <w:hideMark/>
          </w:tcPr>
          <w:p w14:paraId="456DD67C"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c>
          <w:tcPr>
            <w:tcW w:w="512" w:type="pct"/>
            <w:hideMark/>
          </w:tcPr>
          <w:p w14:paraId="21CA264B"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6</w:t>
            </w:r>
          </w:p>
        </w:tc>
      </w:tr>
      <w:tr w:rsidR="00AA563B" w:rsidRPr="00C75831" w14:paraId="70C2E1AF"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24DDFBBA"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124</w:t>
            </w:r>
          </w:p>
        </w:tc>
        <w:tc>
          <w:tcPr>
            <w:tcW w:w="3330" w:type="pct"/>
            <w:noWrap/>
            <w:hideMark/>
          </w:tcPr>
          <w:p w14:paraId="730EE230"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Wschodnia część Osiedla Kętrzyńskiego</w:t>
            </w:r>
          </w:p>
        </w:tc>
        <w:tc>
          <w:tcPr>
            <w:tcW w:w="451" w:type="pct"/>
            <w:hideMark/>
          </w:tcPr>
          <w:p w14:paraId="1D08408E"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21 327</w:t>
            </w:r>
          </w:p>
        </w:tc>
        <w:tc>
          <w:tcPr>
            <w:tcW w:w="371" w:type="pct"/>
            <w:hideMark/>
          </w:tcPr>
          <w:p w14:paraId="60A13777"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c>
          <w:tcPr>
            <w:tcW w:w="512" w:type="pct"/>
            <w:hideMark/>
          </w:tcPr>
          <w:p w14:paraId="23D9ACB2"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5</w:t>
            </w:r>
          </w:p>
        </w:tc>
      </w:tr>
      <w:tr w:rsidR="00AA563B" w:rsidRPr="00C75831" w14:paraId="27B7A378"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7F58D92D"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128</w:t>
            </w:r>
          </w:p>
        </w:tc>
        <w:tc>
          <w:tcPr>
            <w:tcW w:w="3330" w:type="pct"/>
            <w:noWrap/>
            <w:hideMark/>
          </w:tcPr>
          <w:p w14:paraId="0E90950D"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Okolice ul. Zamenhofa</w:t>
            </w:r>
          </w:p>
        </w:tc>
        <w:tc>
          <w:tcPr>
            <w:tcW w:w="451" w:type="pct"/>
            <w:hideMark/>
          </w:tcPr>
          <w:p w14:paraId="5BB2D762"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13 558</w:t>
            </w:r>
          </w:p>
        </w:tc>
        <w:tc>
          <w:tcPr>
            <w:tcW w:w="371" w:type="pct"/>
            <w:hideMark/>
          </w:tcPr>
          <w:p w14:paraId="76FDA543"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5</w:t>
            </w:r>
          </w:p>
        </w:tc>
        <w:tc>
          <w:tcPr>
            <w:tcW w:w="512" w:type="pct"/>
            <w:hideMark/>
          </w:tcPr>
          <w:p w14:paraId="7BB9F34C"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4</w:t>
            </w:r>
          </w:p>
        </w:tc>
      </w:tr>
      <w:tr w:rsidR="00AA563B" w:rsidRPr="00C75831" w14:paraId="70106A53"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4B070BFC"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131</w:t>
            </w:r>
          </w:p>
        </w:tc>
        <w:tc>
          <w:tcPr>
            <w:tcW w:w="3330" w:type="pct"/>
            <w:noWrap/>
            <w:hideMark/>
          </w:tcPr>
          <w:p w14:paraId="686390C5"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Obszar między ulicami Pstrowskiego, Dworcową, Żołnierską i Wyszyńskiego</w:t>
            </w:r>
          </w:p>
        </w:tc>
        <w:tc>
          <w:tcPr>
            <w:tcW w:w="451" w:type="pct"/>
            <w:hideMark/>
          </w:tcPr>
          <w:p w14:paraId="4EB5C7AE"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22 957</w:t>
            </w:r>
          </w:p>
        </w:tc>
        <w:tc>
          <w:tcPr>
            <w:tcW w:w="371" w:type="pct"/>
            <w:hideMark/>
          </w:tcPr>
          <w:p w14:paraId="2EBA508E"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w:t>
            </w:r>
          </w:p>
        </w:tc>
        <w:tc>
          <w:tcPr>
            <w:tcW w:w="512" w:type="pct"/>
            <w:hideMark/>
          </w:tcPr>
          <w:p w14:paraId="3CB1121B"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r>
      <w:tr w:rsidR="00AA563B" w:rsidRPr="00C75831" w14:paraId="25425BDC"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40CBEE29"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134</w:t>
            </w:r>
          </w:p>
        </w:tc>
        <w:tc>
          <w:tcPr>
            <w:tcW w:w="3330" w:type="pct"/>
            <w:noWrap/>
            <w:hideMark/>
          </w:tcPr>
          <w:p w14:paraId="6A7C660C"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Okolice ul. Poprzecznej</w:t>
            </w:r>
          </w:p>
        </w:tc>
        <w:tc>
          <w:tcPr>
            <w:tcW w:w="451" w:type="pct"/>
            <w:hideMark/>
          </w:tcPr>
          <w:p w14:paraId="4163BB51"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13 298</w:t>
            </w:r>
          </w:p>
        </w:tc>
        <w:tc>
          <w:tcPr>
            <w:tcW w:w="371" w:type="pct"/>
            <w:hideMark/>
          </w:tcPr>
          <w:p w14:paraId="2A15EDEA"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4</w:t>
            </w:r>
          </w:p>
        </w:tc>
        <w:tc>
          <w:tcPr>
            <w:tcW w:w="512" w:type="pct"/>
            <w:hideMark/>
          </w:tcPr>
          <w:p w14:paraId="2654FB88"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6</w:t>
            </w:r>
          </w:p>
        </w:tc>
      </w:tr>
      <w:tr w:rsidR="00AA563B" w:rsidRPr="00C75831" w14:paraId="6019D954"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7DCADD63"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143</w:t>
            </w:r>
          </w:p>
        </w:tc>
        <w:tc>
          <w:tcPr>
            <w:tcW w:w="3330" w:type="pct"/>
            <w:noWrap/>
            <w:hideMark/>
          </w:tcPr>
          <w:p w14:paraId="6A9C1054"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Obszar między ulicami Dworcową, Piłsudskiego, Wyszyńskiego i Żołnierską</w:t>
            </w:r>
          </w:p>
        </w:tc>
        <w:tc>
          <w:tcPr>
            <w:tcW w:w="451" w:type="pct"/>
            <w:hideMark/>
          </w:tcPr>
          <w:p w14:paraId="002B5FFB"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12 485</w:t>
            </w:r>
          </w:p>
        </w:tc>
        <w:tc>
          <w:tcPr>
            <w:tcW w:w="371" w:type="pct"/>
            <w:hideMark/>
          </w:tcPr>
          <w:p w14:paraId="1B0DBE28"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w:t>
            </w:r>
          </w:p>
        </w:tc>
        <w:tc>
          <w:tcPr>
            <w:tcW w:w="512" w:type="pct"/>
            <w:hideMark/>
          </w:tcPr>
          <w:p w14:paraId="7944D12E"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r>
      <w:tr w:rsidR="00AA563B" w:rsidRPr="00C75831" w14:paraId="394B88B4"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5AB36306"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146</w:t>
            </w:r>
          </w:p>
        </w:tc>
        <w:tc>
          <w:tcPr>
            <w:tcW w:w="3330" w:type="pct"/>
            <w:noWrap/>
            <w:hideMark/>
          </w:tcPr>
          <w:p w14:paraId="2EEAD285"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Okolice ulic Zientary-Malewskiej, Poprzecznej i Cichej</w:t>
            </w:r>
          </w:p>
        </w:tc>
        <w:tc>
          <w:tcPr>
            <w:tcW w:w="451" w:type="pct"/>
            <w:hideMark/>
          </w:tcPr>
          <w:p w14:paraId="019AFD08"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14 312</w:t>
            </w:r>
          </w:p>
        </w:tc>
        <w:tc>
          <w:tcPr>
            <w:tcW w:w="371" w:type="pct"/>
            <w:hideMark/>
          </w:tcPr>
          <w:p w14:paraId="31E9BEAD"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w:t>
            </w:r>
          </w:p>
        </w:tc>
        <w:tc>
          <w:tcPr>
            <w:tcW w:w="512" w:type="pct"/>
            <w:hideMark/>
          </w:tcPr>
          <w:p w14:paraId="6F44B11D"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7</w:t>
            </w:r>
          </w:p>
        </w:tc>
      </w:tr>
      <w:tr w:rsidR="00AA563B" w:rsidRPr="00C75831" w14:paraId="4860CD0B"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21C8377C"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148</w:t>
            </w:r>
          </w:p>
        </w:tc>
        <w:tc>
          <w:tcPr>
            <w:tcW w:w="3330" w:type="pct"/>
            <w:noWrap/>
            <w:hideMark/>
          </w:tcPr>
          <w:p w14:paraId="19055E93"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Zachodnia część Osiedla Pojezierze, od ul. Dworcowej do ul. Świtezianki</w:t>
            </w:r>
          </w:p>
        </w:tc>
        <w:tc>
          <w:tcPr>
            <w:tcW w:w="451" w:type="pct"/>
            <w:hideMark/>
          </w:tcPr>
          <w:p w14:paraId="7E09EEA9"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12 409</w:t>
            </w:r>
          </w:p>
        </w:tc>
        <w:tc>
          <w:tcPr>
            <w:tcW w:w="371" w:type="pct"/>
            <w:hideMark/>
          </w:tcPr>
          <w:p w14:paraId="5E15D19D"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c>
          <w:tcPr>
            <w:tcW w:w="512" w:type="pct"/>
            <w:hideMark/>
          </w:tcPr>
          <w:p w14:paraId="06175692"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5</w:t>
            </w:r>
          </w:p>
        </w:tc>
      </w:tr>
      <w:tr w:rsidR="00AA563B" w:rsidRPr="00C75831" w14:paraId="5DFC0BDC" w14:textId="77777777" w:rsidTr="00CB362D">
        <w:trPr>
          <w:cnfStyle w:val="000000100000" w:firstRow="0" w:lastRow="0" w:firstColumn="0" w:lastColumn="0" w:oddVBand="0" w:evenVBand="0" w:oddHBand="1"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44A70D11"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160</w:t>
            </w:r>
          </w:p>
        </w:tc>
        <w:tc>
          <w:tcPr>
            <w:tcW w:w="3330" w:type="pct"/>
            <w:noWrap/>
            <w:hideMark/>
          </w:tcPr>
          <w:p w14:paraId="57AD187F" w14:textId="77777777" w:rsidR="008E44E8" w:rsidRPr="00C75831" w:rsidRDefault="008E44E8"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Obszar między ulicami Leonharda, Pana Tadeusza, Kołobrzeską i Dworcową</w:t>
            </w:r>
          </w:p>
        </w:tc>
        <w:tc>
          <w:tcPr>
            <w:tcW w:w="451" w:type="pct"/>
            <w:hideMark/>
          </w:tcPr>
          <w:p w14:paraId="26919961" w14:textId="77777777" w:rsidR="008E44E8" w:rsidRPr="00C75831" w:rsidRDefault="00C76BD9"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nd.</w:t>
            </w:r>
          </w:p>
        </w:tc>
        <w:tc>
          <w:tcPr>
            <w:tcW w:w="371" w:type="pct"/>
            <w:hideMark/>
          </w:tcPr>
          <w:p w14:paraId="3AB5DE87"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2</w:t>
            </w:r>
          </w:p>
        </w:tc>
        <w:tc>
          <w:tcPr>
            <w:tcW w:w="512" w:type="pct"/>
            <w:hideMark/>
          </w:tcPr>
          <w:p w14:paraId="6E26B509" w14:textId="77777777" w:rsidR="008E44E8" w:rsidRPr="00C75831"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w:t>
            </w:r>
          </w:p>
        </w:tc>
      </w:tr>
      <w:tr w:rsidR="00AA563B" w:rsidRPr="00C75831" w14:paraId="1B028FF2" w14:textId="77777777" w:rsidTr="00CB362D">
        <w:trPr>
          <w:trHeight w:val="495"/>
        </w:trPr>
        <w:tc>
          <w:tcPr>
            <w:cnfStyle w:val="001000000000" w:firstRow="0" w:lastRow="0" w:firstColumn="1" w:lastColumn="0" w:oddVBand="0" w:evenVBand="0" w:oddHBand="0" w:evenHBand="0" w:firstRowFirstColumn="0" w:firstRowLastColumn="0" w:lastRowFirstColumn="0" w:lastRowLastColumn="0"/>
            <w:tcW w:w="335" w:type="pct"/>
            <w:hideMark/>
          </w:tcPr>
          <w:p w14:paraId="295FDED9"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r w:rsidRPr="00C75831">
              <w:rPr>
                <w:rFonts w:ascii="Calibri" w:eastAsia="Times New Roman" w:hAnsi="Calibri" w:cs="Calibri"/>
                <w:color w:val="343434" w:themeColor="text1"/>
                <w:sz w:val="20"/>
                <w:szCs w:val="20"/>
                <w:lang w:eastAsia="pl-PL"/>
              </w:rPr>
              <w:t>175</w:t>
            </w:r>
          </w:p>
        </w:tc>
        <w:tc>
          <w:tcPr>
            <w:tcW w:w="3330" w:type="pct"/>
            <w:noWrap/>
            <w:hideMark/>
          </w:tcPr>
          <w:p w14:paraId="5DF50232" w14:textId="77777777" w:rsidR="008E44E8" w:rsidRPr="00C75831" w:rsidRDefault="008E44E8" w:rsidP="00AA563B">
            <w:pPr>
              <w:spacing w:after="120" w:line="276" w:lineRule="auto"/>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Osiedle przy ul. Towarowej</w:t>
            </w:r>
          </w:p>
        </w:tc>
        <w:tc>
          <w:tcPr>
            <w:tcW w:w="451" w:type="pct"/>
            <w:hideMark/>
          </w:tcPr>
          <w:p w14:paraId="1B62306D"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39 146</w:t>
            </w:r>
          </w:p>
        </w:tc>
        <w:tc>
          <w:tcPr>
            <w:tcW w:w="371" w:type="pct"/>
            <w:hideMark/>
          </w:tcPr>
          <w:p w14:paraId="20E88D88"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18</w:t>
            </w:r>
          </w:p>
        </w:tc>
        <w:tc>
          <w:tcPr>
            <w:tcW w:w="512" w:type="pct"/>
            <w:hideMark/>
          </w:tcPr>
          <w:p w14:paraId="148A5C45" w14:textId="77777777" w:rsidR="008E44E8" w:rsidRPr="00C75831" w:rsidRDefault="008E44E8" w:rsidP="00AA563B">
            <w:pPr>
              <w:spacing w:after="120" w:line="276" w:lineRule="auto"/>
              <w:jc w:val="right"/>
              <w:cnfStyle w:val="000000000000" w:firstRow="0" w:lastRow="0" w:firstColumn="0" w:lastColumn="0" w:oddVBand="0" w:evenVBand="0" w:oddHBand="0" w:evenHBand="0" w:firstRowFirstColumn="0" w:firstRowLastColumn="0" w:lastRowFirstColumn="0" w:lastRowLastColumn="0"/>
              <w:rPr>
                <w:rFonts w:ascii="Calibri" w:hAnsi="Calibri" w:cs="Calibri"/>
                <w:b w:val="0"/>
                <w:bCs/>
                <w:color w:val="343434" w:themeColor="text1"/>
                <w:sz w:val="20"/>
                <w:szCs w:val="20"/>
              </w:rPr>
            </w:pPr>
            <w:r w:rsidRPr="00C75831">
              <w:rPr>
                <w:rFonts w:ascii="Calibri" w:hAnsi="Calibri" w:cs="Calibri"/>
                <w:b w:val="0"/>
                <w:bCs/>
                <w:color w:val="343434" w:themeColor="text1"/>
                <w:sz w:val="20"/>
                <w:szCs w:val="20"/>
              </w:rPr>
              <w:t>76</w:t>
            </w:r>
          </w:p>
        </w:tc>
      </w:tr>
      <w:tr w:rsidR="00AA563B" w:rsidRPr="00C75831" w14:paraId="2613002F" w14:textId="77777777" w:rsidTr="00CB362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35" w:type="pct"/>
            <w:noWrap/>
            <w:hideMark/>
          </w:tcPr>
          <w:p w14:paraId="4C58F853" w14:textId="77777777" w:rsidR="008E44E8" w:rsidRPr="00C75831" w:rsidRDefault="008E44E8" w:rsidP="00AA563B">
            <w:pPr>
              <w:spacing w:after="120" w:line="276" w:lineRule="auto"/>
              <w:jc w:val="center"/>
              <w:rPr>
                <w:rFonts w:ascii="Calibri" w:eastAsia="Times New Roman" w:hAnsi="Calibri" w:cs="Calibri"/>
                <w:color w:val="343434" w:themeColor="text1"/>
                <w:sz w:val="20"/>
                <w:szCs w:val="20"/>
                <w:lang w:eastAsia="pl-PL"/>
              </w:rPr>
            </w:pPr>
          </w:p>
        </w:tc>
        <w:tc>
          <w:tcPr>
            <w:tcW w:w="3330" w:type="pct"/>
            <w:noWrap/>
            <w:hideMark/>
          </w:tcPr>
          <w:p w14:paraId="0C3B77F3" w14:textId="77777777" w:rsidR="008E44E8" w:rsidRPr="00073834" w:rsidRDefault="005A79EB" w:rsidP="00AA563B">
            <w:pPr>
              <w:spacing w:after="120" w:line="276" w:lineRule="auto"/>
              <w:cnfStyle w:val="000000100000" w:firstRow="0" w:lastRow="0" w:firstColumn="0" w:lastColumn="0" w:oddVBand="0" w:evenVBand="0" w:oddHBand="1" w:evenHBand="0" w:firstRowFirstColumn="0" w:firstRowLastColumn="0" w:lastRowFirstColumn="0" w:lastRowLastColumn="0"/>
              <w:rPr>
                <w:rFonts w:ascii="Calibri" w:hAnsi="Calibri" w:cs="Calibri"/>
                <w:bCs/>
                <w:color w:val="343434" w:themeColor="text1"/>
                <w:sz w:val="20"/>
                <w:szCs w:val="20"/>
              </w:rPr>
            </w:pPr>
            <w:r w:rsidRPr="00073834">
              <w:rPr>
                <w:rFonts w:ascii="Calibri" w:hAnsi="Calibri" w:cs="Calibri"/>
                <w:bCs/>
                <w:color w:val="343434" w:themeColor="text1"/>
                <w:sz w:val="20"/>
                <w:szCs w:val="20"/>
              </w:rPr>
              <w:t>ŚREDNIA DLA CAŁEGO OBSZARU REWITALIZACJI</w:t>
            </w:r>
          </w:p>
        </w:tc>
        <w:tc>
          <w:tcPr>
            <w:tcW w:w="451" w:type="pct"/>
            <w:hideMark/>
          </w:tcPr>
          <w:p w14:paraId="6075590D" w14:textId="77777777" w:rsidR="008E44E8" w:rsidRPr="00073834"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Cs/>
                <w:color w:val="343434" w:themeColor="text1"/>
                <w:sz w:val="20"/>
                <w:szCs w:val="20"/>
              </w:rPr>
            </w:pPr>
            <w:r w:rsidRPr="00073834">
              <w:rPr>
                <w:rFonts w:ascii="Calibri" w:hAnsi="Calibri" w:cs="Calibri"/>
                <w:bCs/>
                <w:color w:val="343434" w:themeColor="text1"/>
                <w:sz w:val="20"/>
                <w:szCs w:val="20"/>
              </w:rPr>
              <w:t>17 433</w:t>
            </w:r>
          </w:p>
        </w:tc>
        <w:tc>
          <w:tcPr>
            <w:tcW w:w="371" w:type="pct"/>
            <w:hideMark/>
          </w:tcPr>
          <w:p w14:paraId="10E63545" w14:textId="77777777" w:rsidR="008E44E8" w:rsidRPr="00073834"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Cs/>
                <w:color w:val="343434" w:themeColor="text1"/>
                <w:sz w:val="20"/>
                <w:szCs w:val="20"/>
              </w:rPr>
            </w:pPr>
            <w:r w:rsidRPr="00073834">
              <w:rPr>
                <w:rFonts w:ascii="Calibri" w:hAnsi="Calibri" w:cs="Calibri"/>
                <w:bCs/>
                <w:color w:val="343434" w:themeColor="text1"/>
                <w:sz w:val="20"/>
                <w:szCs w:val="20"/>
              </w:rPr>
              <w:t>4</w:t>
            </w:r>
          </w:p>
        </w:tc>
        <w:tc>
          <w:tcPr>
            <w:tcW w:w="512" w:type="pct"/>
            <w:hideMark/>
          </w:tcPr>
          <w:p w14:paraId="6A9660F8" w14:textId="77777777" w:rsidR="008E44E8" w:rsidRPr="00073834" w:rsidRDefault="008E44E8" w:rsidP="00AA563B">
            <w:pPr>
              <w:spacing w:after="120" w:line="276" w:lineRule="auto"/>
              <w:jc w:val="right"/>
              <w:cnfStyle w:val="000000100000" w:firstRow="0" w:lastRow="0" w:firstColumn="0" w:lastColumn="0" w:oddVBand="0" w:evenVBand="0" w:oddHBand="1" w:evenHBand="0" w:firstRowFirstColumn="0" w:firstRowLastColumn="0" w:lastRowFirstColumn="0" w:lastRowLastColumn="0"/>
              <w:rPr>
                <w:rFonts w:ascii="Calibri" w:hAnsi="Calibri" w:cs="Calibri"/>
                <w:bCs/>
                <w:color w:val="343434" w:themeColor="text1"/>
                <w:sz w:val="20"/>
                <w:szCs w:val="20"/>
              </w:rPr>
            </w:pPr>
            <w:r w:rsidRPr="00073834">
              <w:rPr>
                <w:rFonts w:ascii="Calibri" w:hAnsi="Calibri" w:cs="Calibri"/>
                <w:bCs/>
                <w:color w:val="343434" w:themeColor="text1"/>
                <w:sz w:val="20"/>
                <w:szCs w:val="20"/>
              </w:rPr>
              <w:t>8</w:t>
            </w:r>
          </w:p>
        </w:tc>
      </w:tr>
    </w:tbl>
    <w:p w14:paraId="41FAC8BE" w14:textId="157B7EA2" w:rsidR="00623EE6" w:rsidRPr="00C75831" w:rsidRDefault="00623EE6" w:rsidP="00AA563B">
      <w:pPr>
        <w:pStyle w:val="Zawarto"/>
        <w:rPr>
          <w:rFonts w:ascii="Calibri" w:hAnsi="Calibri" w:cs="Calibri"/>
          <w:color w:val="343434" w:themeColor="text1"/>
          <w:sz w:val="24"/>
          <w:szCs w:val="24"/>
        </w:rPr>
      </w:pPr>
    </w:p>
    <w:p w14:paraId="4CF3E74E" w14:textId="1716BC55" w:rsidR="00623EE6" w:rsidRPr="00C75831" w:rsidRDefault="00623EE6" w:rsidP="00AA563B">
      <w:pPr>
        <w:pStyle w:val="Zawarto"/>
        <w:rPr>
          <w:rFonts w:ascii="Calibri" w:hAnsi="Calibri" w:cs="Calibri"/>
          <w:color w:val="343434" w:themeColor="text1"/>
          <w:sz w:val="24"/>
          <w:szCs w:val="24"/>
        </w:rPr>
      </w:pPr>
      <w:r w:rsidRPr="00C75831">
        <w:rPr>
          <w:rFonts w:ascii="Calibri" w:hAnsi="Calibri" w:cs="Calibri"/>
          <w:color w:val="343434" w:themeColor="text1"/>
          <w:sz w:val="24"/>
          <w:szCs w:val="24"/>
        </w:rPr>
        <w:t xml:space="preserve">Zwraca uwagę fakt, że w wielu obszarach wyższe niż przeciętna są co najmniej dwa wskaźniki sygnalizujące problemy z ubóstwem. Oznacza to, że zjawiska kryzysowe wzajemnie się </w:t>
      </w:r>
      <w:r w:rsidR="005A79EB" w:rsidRPr="00C75831">
        <w:rPr>
          <w:rFonts w:ascii="Calibri" w:hAnsi="Calibri" w:cs="Calibri"/>
          <w:color w:val="343434" w:themeColor="text1"/>
          <w:sz w:val="24"/>
          <w:szCs w:val="24"/>
        </w:rPr>
        <w:t xml:space="preserve">tam </w:t>
      </w:r>
      <w:r w:rsidRPr="00C75831">
        <w:rPr>
          <w:rFonts w:ascii="Calibri" w:hAnsi="Calibri" w:cs="Calibri"/>
          <w:color w:val="343434" w:themeColor="text1"/>
          <w:sz w:val="24"/>
          <w:szCs w:val="24"/>
        </w:rPr>
        <w:t>wzmacniają</w:t>
      </w:r>
      <w:r w:rsidR="005A79EB" w:rsidRPr="00C75831">
        <w:rPr>
          <w:rFonts w:ascii="Calibri" w:hAnsi="Calibri" w:cs="Calibri"/>
          <w:color w:val="343434" w:themeColor="text1"/>
          <w:sz w:val="24"/>
          <w:szCs w:val="24"/>
        </w:rPr>
        <w:t xml:space="preserve">, co może </w:t>
      </w:r>
      <w:r w:rsidRPr="00C75831">
        <w:rPr>
          <w:rFonts w:ascii="Calibri" w:hAnsi="Calibri" w:cs="Calibri"/>
          <w:color w:val="343434" w:themeColor="text1"/>
          <w:sz w:val="24"/>
          <w:szCs w:val="24"/>
        </w:rPr>
        <w:t>utrudniać</w:t>
      </w:r>
      <w:r w:rsidR="0045016A" w:rsidRPr="00C75831">
        <w:rPr>
          <w:rFonts w:ascii="Calibri" w:hAnsi="Calibri" w:cs="Calibri"/>
          <w:color w:val="343434" w:themeColor="text1"/>
          <w:sz w:val="24"/>
          <w:szCs w:val="24"/>
        </w:rPr>
        <w:t xml:space="preserve"> wyprowadzenie danego obszaru </w:t>
      </w:r>
      <w:r w:rsidR="00CB362D">
        <w:rPr>
          <w:rFonts w:ascii="Calibri" w:hAnsi="Calibri" w:cs="Calibri"/>
          <w:color w:val="343434" w:themeColor="text1"/>
          <w:sz w:val="24"/>
          <w:szCs w:val="24"/>
        </w:rPr>
        <w:t>z</w:t>
      </w:r>
      <w:r w:rsidR="0045016A" w:rsidRPr="00C75831">
        <w:rPr>
          <w:rFonts w:ascii="Calibri" w:hAnsi="Calibri" w:cs="Calibri"/>
          <w:color w:val="343434" w:themeColor="text1"/>
          <w:sz w:val="24"/>
          <w:szCs w:val="24"/>
        </w:rPr>
        <w:t> </w:t>
      </w:r>
      <w:r w:rsidRPr="00C75831">
        <w:rPr>
          <w:rFonts w:ascii="Calibri" w:hAnsi="Calibri" w:cs="Calibri"/>
          <w:color w:val="343434" w:themeColor="text1"/>
          <w:sz w:val="24"/>
          <w:szCs w:val="24"/>
        </w:rPr>
        <w:t>sytuacji</w:t>
      </w:r>
      <w:r w:rsidR="00CB362D">
        <w:rPr>
          <w:rFonts w:ascii="Calibri" w:hAnsi="Calibri" w:cs="Calibri"/>
          <w:color w:val="343434" w:themeColor="text1"/>
          <w:sz w:val="24"/>
          <w:szCs w:val="24"/>
        </w:rPr>
        <w:t xml:space="preserve"> kryzysowej</w:t>
      </w:r>
      <w:r w:rsidRPr="00C75831">
        <w:rPr>
          <w:rFonts w:ascii="Calibri" w:hAnsi="Calibri" w:cs="Calibri"/>
          <w:color w:val="343434" w:themeColor="text1"/>
          <w:sz w:val="24"/>
          <w:szCs w:val="24"/>
        </w:rPr>
        <w:t>.</w:t>
      </w:r>
    </w:p>
    <w:p w14:paraId="43FD83B6" w14:textId="7A6020F6" w:rsidR="000964BE" w:rsidRDefault="000964BE" w:rsidP="00AA563B">
      <w:pPr>
        <w:pStyle w:val="Zawarto"/>
        <w:rPr>
          <w:rFonts w:ascii="Calibri" w:hAnsi="Calibri" w:cs="Calibri"/>
          <w:color w:val="343434" w:themeColor="text1"/>
          <w:sz w:val="24"/>
          <w:szCs w:val="24"/>
        </w:rPr>
      </w:pPr>
      <w:r w:rsidRPr="00C75831">
        <w:rPr>
          <w:rFonts w:ascii="Calibri" w:hAnsi="Calibri" w:cs="Calibri"/>
          <w:color w:val="343434" w:themeColor="text1"/>
          <w:sz w:val="24"/>
          <w:szCs w:val="24"/>
        </w:rPr>
        <w:lastRenderedPageBreak/>
        <w:t xml:space="preserve">Diagnoza dotycząca problemu ubóstwa nie powinna pomijać problematyki osób </w:t>
      </w:r>
      <w:r w:rsidR="00CB362D">
        <w:rPr>
          <w:rFonts w:ascii="Calibri" w:hAnsi="Calibri" w:cs="Calibri"/>
          <w:color w:val="343434" w:themeColor="text1"/>
          <w:sz w:val="24"/>
          <w:szCs w:val="24"/>
        </w:rPr>
        <w:br/>
        <w:t xml:space="preserve">z </w:t>
      </w:r>
      <w:r w:rsidRPr="00C75831">
        <w:rPr>
          <w:rFonts w:ascii="Calibri" w:hAnsi="Calibri" w:cs="Calibri"/>
          <w:color w:val="343434" w:themeColor="text1"/>
          <w:sz w:val="24"/>
          <w:szCs w:val="24"/>
        </w:rPr>
        <w:t>niepełnosprawn</w:t>
      </w:r>
      <w:r w:rsidR="00CB362D">
        <w:rPr>
          <w:rFonts w:ascii="Calibri" w:hAnsi="Calibri" w:cs="Calibri"/>
          <w:color w:val="343434" w:themeColor="text1"/>
          <w:sz w:val="24"/>
          <w:szCs w:val="24"/>
        </w:rPr>
        <w:t>ościami</w:t>
      </w:r>
      <w:r w:rsidRPr="00C75831">
        <w:rPr>
          <w:rFonts w:ascii="Calibri" w:hAnsi="Calibri" w:cs="Calibri"/>
          <w:color w:val="343434" w:themeColor="text1"/>
          <w:sz w:val="24"/>
          <w:szCs w:val="24"/>
        </w:rPr>
        <w:t xml:space="preserve">, które są </w:t>
      </w:r>
      <w:r w:rsidR="00CB362D">
        <w:rPr>
          <w:rFonts w:ascii="Calibri" w:hAnsi="Calibri" w:cs="Calibri"/>
          <w:color w:val="343434" w:themeColor="text1"/>
          <w:sz w:val="24"/>
          <w:szCs w:val="24"/>
        </w:rPr>
        <w:t>c</w:t>
      </w:r>
      <w:r w:rsidRPr="00C75831">
        <w:rPr>
          <w:rFonts w:ascii="Calibri" w:hAnsi="Calibri" w:cs="Calibri"/>
          <w:color w:val="343434" w:themeColor="text1"/>
          <w:sz w:val="24"/>
          <w:szCs w:val="24"/>
        </w:rPr>
        <w:t xml:space="preserve">zęsto zagrożone ubóstwem ze względu na ograniczone możliwości pracy zawodowej. </w:t>
      </w:r>
      <w:r w:rsidR="00B009ED">
        <w:rPr>
          <w:rFonts w:ascii="Calibri" w:hAnsi="Calibri" w:cs="Calibri"/>
          <w:color w:val="343434" w:themeColor="text1"/>
          <w:sz w:val="24"/>
          <w:szCs w:val="24"/>
        </w:rPr>
        <w:t xml:space="preserve">W obszarze rewitalizacji mieszkają </w:t>
      </w:r>
      <w:r w:rsidR="000E2C0B">
        <w:rPr>
          <w:rFonts w:ascii="Calibri" w:hAnsi="Calibri" w:cs="Calibri"/>
          <w:color w:val="343434" w:themeColor="text1"/>
          <w:sz w:val="24"/>
          <w:szCs w:val="24"/>
        </w:rPr>
        <w:t>1177</w:t>
      </w:r>
      <w:r w:rsidR="00B009ED">
        <w:rPr>
          <w:rFonts w:ascii="Calibri" w:hAnsi="Calibri" w:cs="Calibri"/>
          <w:color w:val="343434" w:themeColor="text1"/>
          <w:sz w:val="24"/>
          <w:szCs w:val="24"/>
        </w:rPr>
        <w:t xml:space="preserve"> osób niepełnosprawnych</w:t>
      </w:r>
      <w:r w:rsidR="000E2C0B">
        <w:rPr>
          <w:rFonts w:ascii="Calibri" w:hAnsi="Calibri" w:cs="Calibri"/>
          <w:color w:val="343434" w:themeColor="text1"/>
          <w:sz w:val="24"/>
          <w:szCs w:val="24"/>
        </w:rPr>
        <w:t xml:space="preserve"> (około 3% od liczby mieszkańców obszaru rewitalizacji)</w:t>
      </w:r>
      <w:r w:rsidR="00B009ED">
        <w:rPr>
          <w:rFonts w:ascii="Calibri" w:hAnsi="Calibri" w:cs="Calibri"/>
          <w:color w:val="343434" w:themeColor="text1"/>
          <w:sz w:val="24"/>
          <w:szCs w:val="24"/>
        </w:rPr>
        <w:t xml:space="preserve"> korzystających z pomocy MOPS. </w:t>
      </w:r>
      <w:r w:rsidRPr="00C75831">
        <w:rPr>
          <w:rFonts w:ascii="Calibri" w:hAnsi="Calibri" w:cs="Calibri"/>
          <w:color w:val="343434" w:themeColor="text1"/>
          <w:sz w:val="24"/>
          <w:szCs w:val="24"/>
        </w:rPr>
        <w:t>W ramach analizy przeanalizowano zatem, gdzie mieszkają osoby pobierające zasiłki ze względu na niepełnosprawność – jest to głównie centrum miasta, Osiedle Grunwaldzkie,</w:t>
      </w:r>
      <w:r w:rsidR="000E2C0B">
        <w:rPr>
          <w:rFonts w:ascii="Calibri" w:hAnsi="Calibri" w:cs="Calibri"/>
          <w:color w:val="343434" w:themeColor="text1"/>
          <w:sz w:val="24"/>
          <w:szCs w:val="24"/>
        </w:rPr>
        <w:t xml:space="preserve"> osiedle przy ul. Towarowej,</w:t>
      </w:r>
      <w:r w:rsidRPr="00C75831">
        <w:rPr>
          <w:rFonts w:ascii="Calibri" w:hAnsi="Calibri" w:cs="Calibri"/>
          <w:color w:val="343434" w:themeColor="text1"/>
          <w:sz w:val="24"/>
          <w:szCs w:val="24"/>
        </w:rPr>
        <w:t xml:space="preserve"> a szczególnie Zatorze, gdzie Miasto Olsztyn prowadzi </w:t>
      </w:r>
      <w:r w:rsidR="009E75F0" w:rsidRPr="00C75831">
        <w:rPr>
          <w:rFonts w:ascii="Calibri" w:hAnsi="Calibri" w:cs="Calibri"/>
          <w:color w:val="343434" w:themeColor="text1"/>
          <w:sz w:val="24"/>
          <w:szCs w:val="24"/>
        </w:rPr>
        <w:t xml:space="preserve">dla tych osób </w:t>
      </w:r>
      <w:r w:rsidRPr="00C75831">
        <w:rPr>
          <w:rFonts w:ascii="Calibri" w:hAnsi="Calibri" w:cs="Calibri"/>
          <w:color w:val="343434" w:themeColor="text1"/>
          <w:sz w:val="24"/>
          <w:szCs w:val="24"/>
        </w:rPr>
        <w:t>mieszkania chronione.</w:t>
      </w:r>
    </w:p>
    <w:p w14:paraId="64EE2EB9" w14:textId="48E803A4" w:rsidR="00364300" w:rsidRPr="00C75831" w:rsidRDefault="00364300" w:rsidP="00AA563B">
      <w:pPr>
        <w:pStyle w:val="Zawarto"/>
        <w:rPr>
          <w:rFonts w:ascii="Calibri" w:hAnsi="Calibri" w:cs="Calibri"/>
          <w:color w:val="343434" w:themeColor="text1"/>
          <w:sz w:val="24"/>
          <w:szCs w:val="24"/>
        </w:rPr>
      </w:pPr>
      <w:r>
        <w:rPr>
          <w:noProof/>
          <w:lang w:eastAsia="pl-PL"/>
        </w:rPr>
        <w:drawing>
          <wp:inline distT="0" distB="0" distL="0" distR="0" wp14:anchorId="1E972D49" wp14:editId="102961A6">
            <wp:extent cx="6155690" cy="6455391"/>
            <wp:effectExtent l="0" t="0" r="0" b="3175"/>
            <wp:docPr id="56" name="Obraz 56"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Obraz 56" descr="Obraz zawierający mapa&#10;&#10;Opis wygenerowany automatycznie"/>
                    <pic:cNvPicPr>
                      <a:picLocks noChangeAspect="1" noChangeArrowheads="1"/>
                    </pic:cNvPicPr>
                  </pic:nvPicPr>
                  <pic:blipFill rotWithShape="1">
                    <a:blip r:embed="rId34" cstate="print">
                      <a:extLst>
                        <a:ext uri="{28A0092B-C50C-407E-A947-70E740481C1C}">
                          <a14:useLocalDpi xmlns:a14="http://schemas.microsoft.com/office/drawing/2010/main" val="0"/>
                        </a:ext>
                      </a:extLst>
                    </a:blip>
                    <a:srcRect b="25802"/>
                    <a:stretch/>
                  </pic:blipFill>
                  <pic:spPr bwMode="auto">
                    <a:xfrm>
                      <a:off x="0" y="0"/>
                      <a:ext cx="6155690" cy="6455391"/>
                    </a:xfrm>
                    <a:prstGeom prst="rect">
                      <a:avLst/>
                    </a:prstGeom>
                    <a:noFill/>
                    <a:ln>
                      <a:noFill/>
                    </a:ln>
                    <a:extLst>
                      <a:ext uri="{53640926-AAD7-44D8-BBD7-CCE9431645EC}">
                        <a14:shadowObscured xmlns:a14="http://schemas.microsoft.com/office/drawing/2010/main"/>
                      </a:ext>
                    </a:extLst>
                  </pic:spPr>
                </pic:pic>
              </a:graphicData>
            </a:graphic>
          </wp:inline>
        </w:drawing>
      </w:r>
    </w:p>
    <w:p w14:paraId="6EE065B5" w14:textId="572DBE98" w:rsidR="00364300" w:rsidRPr="001B0958" w:rsidRDefault="00364300" w:rsidP="001B0958">
      <w:pPr>
        <w:pStyle w:val="Zawarto"/>
        <w:numPr>
          <w:ilvl w:val="0"/>
          <w:numId w:val="27"/>
        </w:numPr>
        <w:ind w:left="-142" w:firstLine="142"/>
        <w:rPr>
          <w:rFonts w:ascii="Calibri" w:hAnsi="Calibri" w:cs="Calibri"/>
          <w:b/>
          <w:bCs/>
          <w:color w:val="343434" w:themeColor="text1"/>
          <w:sz w:val="20"/>
          <w:szCs w:val="20"/>
        </w:rPr>
      </w:pPr>
      <w:r w:rsidRPr="001B0958">
        <w:rPr>
          <w:rFonts w:ascii="Calibri" w:hAnsi="Calibri" w:cs="Calibri"/>
          <w:b/>
          <w:bCs/>
          <w:color w:val="343434" w:themeColor="text1"/>
          <w:sz w:val="20"/>
          <w:szCs w:val="20"/>
        </w:rPr>
        <w:t>Mapa zamieszkania osób niepełnosprawnych korzystających z pomocy MOPS</w:t>
      </w:r>
    </w:p>
    <w:p w14:paraId="6FB2B7ED" w14:textId="52F07C61" w:rsidR="001E373C" w:rsidRPr="00C75831" w:rsidRDefault="001E373C" w:rsidP="00AA563B">
      <w:pPr>
        <w:pStyle w:val="Zawarto"/>
        <w:rPr>
          <w:rFonts w:ascii="Calibri" w:hAnsi="Calibri" w:cs="Calibri"/>
          <w:color w:val="343434" w:themeColor="text1"/>
          <w:sz w:val="24"/>
          <w:szCs w:val="24"/>
        </w:rPr>
      </w:pPr>
      <w:r w:rsidRPr="00C75831">
        <w:rPr>
          <w:rFonts w:ascii="Calibri" w:hAnsi="Calibri" w:cs="Calibri"/>
          <w:color w:val="343434" w:themeColor="text1"/>
          <w:sz w:val="24"/>
          <w:szCs w:val="24"/>
        </w:rPr>
        <w:lastRenderedPageBreak/>
        <w:t xml:space="preserve">W rozmowach podczas wywiadów pogłębionych oraz spacerów badawczych uczestnicy również zwracali uwagę na potrzeby osób </w:t>
      </w:r>
      <w:r w:rsidR="00CB362D">
        <w:rPr>
          <w:rFonts w:ascii="Calibri" w:hAnsi="Calibri" w:cs="Calibri"/>
          <w:color w:val="343434" w:themeColor="text1"/>
          <w:sz w:val="24"/>
          <w:szCs w:val="24"/>
        </w:rPr>
        <w:t xml:space="preserve">z </w:t>
      </w:r>
      <w:r w:rsidRPr="00C75831">
        <w:rPr>
          <w:rFonts w:ascii="Calibri" w:hAnsi="Calibri" w:cs="Calibri"/>
          <w:color w:val="343434" w:themeColor="text1"/>
          <w:sz w:val="24"/>
          <w:szCs w:val="24"/>
        </w:rPr>
        <w:t>niepełnosprawn</w:t>
      </w:r>
      <w:r w:rsidR="00CB362D">
        <w:rPr>
          <w:rFonts w:ascii="Calibri" w:hAnsi="Calibri" w:cs="Calibri"/>
          <w:color w:val="343434" w:themeColor="text1"/>
          <w:sz w:val="24"/>
          <w:szCs w:val="24"/>
        </w:rPr>
        <w:t>ościami</w:t>
      </w:r>
      <w:r w:rsidRPr="00C75831">
        <w:rPr>
          <w:rFonts w:ascii="Calibri" w:hAnsi="Calibri" w:cs="Calibri"/>
          <w:color w:val="343434" w:themeColor="text1"/>
          <w:sz w:val="24"/>
          <w:szCs w:val="24"/>
        </w:rPr>
        <w:t xml:space="preserve">. Dotyczyło to przede wszystkim dostępności usług publicznych i miejsc publicznych – zarówno pod kątem technicznym jak </w:t>
      </w:r>
      <w:r w:rsidR="00CB362D">
        <w:rPr>
          <w:rFonts w:ascii="Calibri" w:hAnsi="Calibri" w:cs="Calibri"/>
          <w:color w:val="343434" w:themeColor="text1"/>
          <w:sz w:val="24"/>
          <w:szCs w:val="24"/>
        </w:rPr>
        <w:br/>
      </w:r>
      <w:r w:rsidRPr="00C75831">
        <w:rPr>
          <w:rFonts w:ascii="Calibri" w:hAnsi="Calibri" w:cs="Calibri"/>
          <w:color w:val="343434" w:themeColor="text1"/>
          <w:sz w:val="24"/>
          <w:szCs w:val="24"/>
        </w:rPr>
        <w:t>i administracyjnym. Podkreślana była też konieczność stosowania w praktyce projektowania uniwersalnego przy wszystkich inwestycjach miejskich oraz angażowania przedstawicieli środowisk osób z różnymi niepełnosprawnościami w procesy partycypacyjne w Olsztynie.</w:t>
      </w:r>
    </w:p>
    <w:p w14:paraId="364704FF" w14:textId="7BF9927F" w:rsidR="00EC22E6" w:rsidRPr="00FB36A0" w:rsidRDefault="00EC22E6" w:rsidP="004B03D8">
      <w:pPr>
        <w:pStyle w:val="Nagwek4"/>
        <w:spacing w:before="0" w:after="240"/>
        <w:rPr>
          <w:szCs w:val="28"/>
        </w:rPr>
      </w:pPr>
      <w:bookmarkStart w:id="25" w:name="_Toc118467210"/>
      <w:r w:rsidRPr="00FB36A0">
        <w:rPr>
          <w:szCs w:val="28"/>
        </w:rPr>
        <w:t>Bezrobocie</w:t>
      </w:r>
      <w:bookmarkEnd w:id="25"/>
    </w:p>
    <w:p w14:paraId="5D9774E4" w14:textId="2140C983" w:rsidR="00EC22E6" w:rsidRPr="00C75831" w:rsidRDefault="00EC22E6" w:rsidP="00AA563B">
      <w:pPr>
        <w:pStyle w:val="Zawarto"/>
        <w:spacing w:after="240"/>
        <w:rPr>
          <w:color w:val="343434" w:themeColor="text1"/>
          <w:sz w:val="24"/>
          <w:szCs w:val="24"/>
        </w:rPr>
      </w:pPr>
      <w:r w:rsidRPr="00C75831">
        <w:rPr>
          <w:color w:val="343434" w:themeColor="text1"/>
          <w:sz w:val="24"/>
          <w:szCs w:val="24"/>
        </w:rPr>
        <w:t xml:space="preserve">Przegląd wskaźników bezrobocia </w:t>
      </w:r>
      <w:r w:rsidR="004A6974" w:rsidRPr="00C75831">
        <w:rPr>
          <w:color w:val="343434" w:themeColor="text1"/>
          <w:sz w:val="24"/>
          <w:szCs w:val="24"/>
        </w:rPr>
        <w:t xml:space="preserve">(stopa bezrobocia ogółem oraz bezrobocia długotrwałego i </w:t>
      </w:r>
      <w:r w:rsidR="00CB5B42" w:rsidRPr="00C75831">
        <w:rPr>
          <w:color w:val="343434" w:themeColor="text1"/>
          <w:sz w:val="24"/>
          <w:szCs w:val="24"/>
        </w:rPr>
        <w:t xml:space="preserve">wśród osób </w:t>
      </w:r>
      <w:r w:rsidR="004A6974" w:rsidRPr="00C75831">
        <w:rPr>
          <w:color w:val="343434" w:themeColor="text1"/>
          <w:sz w:val="24"/>
          <w:szCs w:val="24"/>
        </w:rPr>
        <w:t xml:space="preserve">poniżej 30 roku życia) </w:t>
      </w:r>
      <w:r w:rsidRPr="00C75831">
        <w:rPr>
          <w:color w:val="343434" w:themeColor="text1"/>
          <w:sz w:val="24"/>
          <w:szCs w:val="24"/>
        </w:rPr>
        <w:t>na obszarze rewitalizacji wskazuje, że</w:t>
      </w:r>
      <w:r w:rsidR="003661B3" w:rsidRPr="00C75831">
        <w:rPr>
          <w:color w:val="343434" w:themeColor="text1"/>
          <w:sz w:val="24"/>
          <w:szCs w:val="24"/>
        </w:rPr>
        <w:t xml:space="preserve"> poza osiedlem przy ul. Towarowej,</w:t>
      </w:r>
      <w:r w:rsidRPr="00C75831">
        <w:rPr>
          <w:color w:val="343434" w:themeColor="text1"/>
          <w:sz w:val="24"/>
          <w:szCs w:val="24"/>
        </w:rPr>
        <w:t xml:space="preserve"> dotyczą one pr</w:t>
      </w:r>
      <w:r w:rsidR="004E3AFC" w:rsidRPr="00C75831">
        <w:rPr>
          <w:color w:val="343434" w:themeColor="text1"/>
          <w:sz w:val="24"/>
          <w:szCs w:val="24"/>
        </w:rPr>
        <w:t>zede wszystkim centrum miasta, Starego Miasta</w:t>
      </w:r>
      <w:r w:rsidRPr="00C75831">
        <w:rPr>
          <w:color w:val="343434" w:themeColor="text1"/>
          <w:sz w:val="24"/>
          <w:szCs w:val="24"/>
        </w:rPr>
        <w:t>, rejonu ul. Grunwaldzkiej, tzw. starej Warszawskiej i Podgrodzia</w:t>
      </w:r>
      <w:r w:rsidR="004A6974" w:rsidRPr="00C75831">
        <w:rPr>
          <w:color w:val="343434" w:themeColor="text1"/>
          <w:sz w:val="24"/>
          <w:szCs w:val="24"/>
        </w:rPr>
        <w:t>. Nasilenie problemów tego rodzaju obserwuje się też na znacznej części Zatorza, które jest przy tym najgęściej zaludnionym obszarem O</w:t>
      </w:r>
      <w:r w:rsidR="003661B3" w:rsidRPr="00C75831">
        <w:rPr>
          <w:color w:val="343434" w:themeColor="text1"/>
          <w:sz w:val="24"/>
          <w:szCs w:val="24"/>
        </w:rPr>
        <w:t>lsztyna.</w:t>
      </w:r>
    </w:p>
    <w:p w14:paraId="166C28E5" w14:textId="0A339C42" w:rsidR="00CD63E1" w:rsidRPr="00C75831" w:rsidRDefault="00D318FC" w:rsidP="00AA563B">
      <w:pPr>
        <w:pStyle w:val="Zawarto"/>
        <w:spacing w:after="240"/>
        <w:jc w:val="center"/>
        <w:rPr>
          <w:color w:val="343434" w:themeColor="text1"/>
          <w:sz w:val="24"/>
          <w:szCs w:val="24"/>
        </w:rPr>
      </w:pPr>
      <w:r w:rsidRPr="00C75831">
        <w:rPr>
          <w:noProof/>
          <w:color w:val="343434" w:themeColor="text1"/>
          <w:sz w:val="24"/>
          <w:szCs w:val="24"/>
          <w:lang w:eastAsia="pl-PL"/>
        </w:rPr>
        <w:drawing>
          <wp:inline distT="0" distB="0" distL="0" distR="0" wp14:anchorId="59B075F6" wp14:editId="61AA5461">
            <wp:extent cx="6371590" cy="4247515"/>
            <wp:effectExtent l="0" t="0" r="10160" b="635"/>
            <wp:docPr id="10" name="Wykres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14:paraId="4E699968" w14:textId="79AFAA5D" w:rsidR="00D318FC" w:rsidRPr="00C75831" w:rsidRDefault="00CD63E1" w:rsidP="00AA563B">
      <w:pPr>
        <w:pStyle w:val="Legenda"/>
        <w:numPr>
          <w:ilvl w:val="0"/>
          <w:numId w:val="27"/>
        </w:numPr>
        <w:spacing w:after="240" w:line="276" w:lineRule="auto"/>
        <w:ind w:left="0" w:firstLine="0"/>
        <w:rPr>
          <w:i w:val="0"/>
          <w:iCs w:val="0"/>
          <w:color w:val="343434" w:themeColor="text1"/>
          <w:sz w:val="20"/>
          <w:szCs w:val="20"/>
        </w:rPr>
      </w:pPr>
      <w:bookmarkStart w:id="26" w:name="_Toc118467136"/>
      <w:r w:rsidRPr="00C75831">
        <w:rPr>
          <w:i w:val="0"/>
          <w:iCs w:val="0"/>
          <w:color w:val="343434" w:themeColor="text1"/>
          <w:sz w:val="20"/>
          <w:szCs w:val="20"/>
        </w:rPr>
        <w:t>Problemy bezrobocia w obszarze rewitalizacji</w:t>
      </w:r>
      <w:bookmarkEnd w:id="26"/>
    </w:p>
    <w:p w14:paraId="3D0448FE" w14:textId="77777777" w:rsidR="0016187F" w:rsidRPr="004E3AFC" w:rsidRDefault="0016187F" w:rsidP="00AA563B">
      <w:pPr>
        <w:pStyle w:val="Zawarto"/>
        <w:spacing w:after="240"/>
        <w:rPr>
          <w:color w:val="565656" w:themeColor="text2"/>
          <w:sz w:val="24"/>
          <w:szCs w:val="24"/>
        </w:rPr>
      </w:pPr>
    </w:p>
    <w:p w14:paraId="442EF7CF" w14:textId="257692FA" w:rsidR="003661B3" w:rsidRPr="00C75831" w:rsidRDefault="003661B3" w:rsidP="00AA563B">
      <w:pPr>
        <w:pStyle w:val="Zawarto"/>
        <w:spacing w:after="240"/>
        <w:rPr>
          <w:color w:val="343434" w:themeColor="text1"/>
          <w:sz w:val="24"/>
          <w:szCs w:val="24"/>
        </w:rPr>
      </w:pPr>
      <w:r w:rsidRPr="00C75831">
        <w:rPr>
          <w:color w:val="343434" w:themeColor="text1"/>
          <w:sz w:val="24"/>
          <w:szCs w:val="24"/>
        </w:rPr>
        <w:lastRenderedPageBreak/>
        <w:t xml:space="preserve">W badanym okresie (dane zebrano dla lat 2021-2022) stopa bezrobocia ogółem na żadnym </w:t>
      </w:r>
      <w:r w:rsidR="00073834">
        <w:rPr>
          <w:color w:val="343434" w:themeColor="text1"/>
          <w:sz w:val="24"/>
          <w:szCs w:val="24"/>
        </w:rPr>
        <w:br/>
      </w:r>
      <w:r w:rsidRPr="00C75831">
        <w:rPr>
          <w:color w:val="343434" w:themeColor="text1"/>
          <w:sz w:val="24"/>
          <w:szCs w:val="24"/>
        </w:rPr>
        <w:t>z badanych obszarów nie przekroczyła 4%</w:t>
      </w:r>
      <w:r w:rsidRPr="00C75831">
        <w:rPr>
          <w:rStyle w:val="Odwoanieprzypisudolnego"/>
          <w:color w:val="343434" w:themeColor="text1"/>
          <w:sz w:val="24"/>
          <w:szCs w:val="24"/>
        </w:rPr>
        <w:footnoteReference w:id="7"/>
      </w:r>
      <w:r w:rsidRPr="00C75831">
        <w:rPr>
          <w:color w:val="343434" w:themeColor="text1"/>
          <w:sz w:val="24"/>
          <w:szCs w:val="24"/>
        </w:rPr>
        <w:t xml:space="preserve">, co jest niskim wynikiem związanym z dobrą ogólną sytuacją na rynku pracy w Olsztynie. Niepokojącym sygnałem jest jednak to, że </w:t>
      </w:r>
      <w:r w:rsidR="004D28C9" w:rsidRPr="00C75831">
        <w:rPr>
          <w:color w:val="343434" w:themeColor="text1"/>
          <w:sz w:val="24"/>
          <w:szCs w:val="24"/>
        </w:rPr>
        <w:t>tereny</w:t>
      </w:r>
      <w:r w:rsidRPr="00C75831">
        <w:rPr>
          <w:color w:val="343434" w:themeColor="text1"/>
          <w:sz w:val="24"/>
          <w:szCs w:val="24"/>
        </w:rPr>
        <w:t xml:space="preserve"> najbardziej dotknięte bezrobociem są jednocześnie </w:t>
      </w:r>
      <w:r w:rsidR="00604FBA" w:rsidRPr="00C75831">
        <w:rPr>
          <w:color w:val="343434" w:themeColor="text1"/>
          <w:sz w:val="24"/>
          <w:szCs w:val="24"/>
        </w:rPr>
        <w:t>znacząco</w:t>
      </w:r>
      <w:r w:rsidRPr="00C75831">
        <w:rPr>
          <w:color w:val="343434" w:themeColor="text1"/>
          <w:sz w:val="24"/>
          <w:szCs w:val="24"/>
        </w:rPr>
        <w:t xml:space="preserve"> dotknięte bezrobociem długotrwałym </w:t>
      </w:r>
      <w:r w:rsidR="00CB362D">
        <w:rPr>
          <w:color w:val="343434" w:themeColor="text1"/>
          <w:sz w:val="24"/>
          <w:szCs w:val="24"/>
        </w:rPr>
        <w:br/>
      </w:r>
      <w:r w:rsidRPr="00C75831">
        <w:rPr>
          <w:color w:val="343434" w:themeColor="text1"/>
          <w:sz w:val="24"/>
          <w:szCs w:val="24"/>
        </w:rPr>
        <w:t>i dotyczącym osób mł</w:t>
      </w:r>
      <w:r w:rsidR="00132B65" w:rsidRPr="00C75831">
        <w:rPr>
          <w:color w:val="343434" w:themeColor="text1"/>
          <w:sz w:val="24"/>
          <w:szCs w:val="24"/>
        </w:rPr>
        <w:t>odych</w:t>
      </w:r>
      <w:r w:rsidR="004E3AFC" w:rsidRPr="00C75831">
        <w:rPr>
          <w:color w:val="343434" w:themeColor="text1"/>
          <w:sz w:val="24"/>
          <w:szCs w:val="24"/>
        </w:rPr>
        <w:t xml:space="preserve"> (</w:t>
      </w:r>
      <w:r w:rsidR="00CB362D">
        <w:rPr>
          <w:color w:val="343434" w:themeColor="text1"/>
          <w:sz w:val="24"/>
          <w:szCs w:val="24"/>
        </w:rPr>
        <w:t xml:space="preserve">zwłaszcza w rejonie </w:t>
      </w:r>
      <w:r w:rsidR="004E3AFC" w:rsidRPr="00C75831">
        <w:rPr>
          <w:color w:val="343434" w:themeColor="text1"/>
          <w:sz w:val="24"/>
          <w:szCs w:val="24"/>
        </w:rPr>
        <w:t xml:space="preserve">Starego Miasta </w:t>
      </w:r>
      <w:r w:rsidR="005C6271" w:rsidRPr="00C75831">
        <w:rPr>
          <w:color w:val="343434" w:themeColor="text1"/>
          <w:sz w:val="24"/>
          <w:szCs w:val="24"/>
        </w:rPr>
        <w:t>i tzw. starej Warszawskiej)</w:t>
      </w:r>
      <w:r w:rsidR="00132B65" w:rsidRPr="00C75831">
        <w:rPr>
          <w:color w:val="343434" w:themeColor="text1"/>
          <w:sz w:val="24"/>
          <w:szCs w:val="24"/>
        </w:rPr>
        <w:t>. O</w:t>
      </w:r>
      <w:r w:rsidRPr="00C75831">
        <w:rPr>
          <w:color w:val="343434" w:themeColor="text1"/>
          <w:sz w:val="24"/>
          <w:szCs w:val="24"/>
        </w:rPr>
        <w:t>znacza</w:t>
      </w:r>
      <w:r w:rsidR="00132B65" w:rsidRPr="00C75831">
        <w:rPr>
          <w:color w:val="343434" w:themeColor="text1"/>
          <w:sz w:val="24"/>
          <w:szCs w:val="24"/>
        </w:rPr>
        <w:t xml:space="preserve"> to</w:t>
      </w:r>
      <w:r w:rsidRPr="00C75831">
        <w:rPr>
          <w:color w:val="343434" w:themeColor="text1"/>
          <w:sz w:val="24"/>
          <w:szCs w:val="24"/>
        </w:rPr>
        <w:t xml:space="preserve">, że </w:t>
      </w:r>
      <w:r w:rsidR="000044D0" w:rsidRPr="00C75831">
        <w:rPr>
          <w:color w:val="343434" w:themeColor="text1"/>
          <w:sz w:val="24"/>
          <w:szCs w:val="24"/>
        </w:rPr>
        <w:t xml:space="preserve">każde </w:t>
      </w:r>
      <w:r w:rsidRPr="00C75831">
        <w:rPr>
          <w:color w:val="343434" w:themeColor="text1"/>
          <w:sz w:val="24"/>
          <w:szCs w:val="24"/>
        </w:rPr>
        <w:t xml:space="preserve">pogorszenie koniunktury gospodarczej w pierwszej kolejności odbije się na sytuacji </w:t>
      </w:r>
      <w:r w:rsidR="00CB5B42" w:rsidRPr="00C75831">
        <w:rPr>
          <w:color w:val="343434" w:themeColor="text1"/>
          <w:sz w:val="24"/>
          <w:szCs w:val="24"/>
        </w:rPr>
        <w:t xml:space="preserve">społecznej </w:t>
      </w:r>
      <w:r w:rsidRPr="00C75831">
        <w:rPr>
          <w:color w:val="343434" w:themeColor="text1"/>
          <w:sz w:val="24"/>
          <w:szCs w:val="24"/>
        </w:rPr>
        <w:t>tych obszarów miasta.</w:t>
      </w:r>
    </w:p>
    <w:p w14:paraId="58E58F8C" w14:textId="6DBBA541" w:rsidR="00D318FC" w:rsidRPr="00FB36A0" w:rsidRDefault="00D318FC" w:rsidP="004B03D8">
      <w:pPr>
        <w:pStyle w:val="Nagwek4"/>
        <w:spacing w:before="0" w:after="240"/>
        <w:rPr>
          <w:szCs w:val="28"/>
        </w:rPr>
      </w:pPr>
      <w:bookmarkStart w:id="27" w:name="_Toc118467211"/>
      <w:r w:rsidRPr="00FB36A0">
        <w:rPr>
          <w:szCs w:val="28"/>
        </w:rPr>
        <w:t>Przestępczość</w:t>
      </w:r>
      <w:bookmarkEnd w:id="27"/>
    </w:p>
    <w:p w14:paraId="79C0D568" w14:textId="77777777" w:rsidR="00D318FC" w:rsidRPr="00C75831" w:rsidRDefault="00D318FC" w:rsidP="00AA563B">
      <w:pPr>
        <w:pStyle w:val="Zawarto"/>
        <w:rPr>
          <w:color w:val="343434" w:themeColor="text1"/>
          <w:sz w:val="24"/>
          <w:szCs w:val="24"/>
        </w:rPr>
      </w:pPr>
      <w:r w:rsidRPr="00C75831">
        <w:rPr>
          <w:color w:val="343434" w:themeColor="text1"/>
          <w:sz w:val="24"/>
          <w:szCs w:val="24"/>
        </w:rPr>
        <w:t>Wyniki analizy wskaźników dotyczących przestępczości na obszarze rewitalizacji Olsztyna są spójne z wynikami analizy pozostałych przyjętych mierników stanu kryzysowego – dotyczą w duż</w:t>
      </w:r>
      <w:r w:rsidR="009C3CF8" w:rsidRPr="00C75831">
        <w:rPr>
          <w:color w:val="343434" w:themeColor="text1"/>
          <w:sz w:val="24"/>
          <w:szCs w:val="24"/>
        </w:rPr>
        <w:t>ej mierze tych samych obszarów.</w:t>
      </w:r>
    </w:p>
    <w:p w14:paraId="75C7F808" w14:textId="1FBD1240" w:rsidR="00CD63E1" w:rsidRPr="004E3AFC" w:rsidRDefault="00373D9D" w:rsidP="00AA563B">
      <w:pPr>
        <w:pStyle w:val="Zawarto"/>
        <w:jc w:val="center"/>
        <w:rPr>
          <w:color w:val="565656" w:themeColor="text2"/>
          <w:sz w:val="24"/>
          <w:szCs w:val="24"/>
        </w:rPr>
      </w:pPr>
      <w:r w:rsidRPr="004E3AFC">
        <w:rPr>
          <w:noProof/>
          <w:color w:val="565656" w:themeColor="text2"/>
          <w:sz w:val="24"/>
          <w:szCs w:val="24"/>
          <w:lang w:eastAsia="pl-PL"/>
        </w:rPr>
        <w:drawing>
          <wp:inline distT="0" distB="0" distL="0" distR="0" wp14:anchorId="5E73EA4C" wp14:editId="1FF05661">
            <wp:extent cx="5724525" cy="5400676"/>
            <wp:effectExtent l="0" t="0" r="9525" b="9525"/>
            <wp:docPr id="11" name="Wykres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14:paraId="1383317C" w14:textId="2F76E024" w:rsidR="00D318FC" w:rsidRPr="00FB36A0" w:rsidRDefault="00CD63E1" w:rsidP="00AA563B">
      <w:pPr>
        <w:pStyle w:val="Legenda"/>
        <w:numPr>
          <w:ilvl w:val="0"/>
          <w:numId w:val="27"/>
        </w:numPr>
        <w:spacing w:after="120" w:line="276" w:lineRule="auto"/>
        <w:ind w:left="0" w:firstLine="0"/>
        <w:rPr>
          <w:i w:val="0"/>
          <w:iCs w:val="0"/>
          <w:sz w:val="20"/>
          <w:szCs w:val="20"/>
        </w:rPr>
      </w:pPr>
      <w:bookmarkStart w:id="28" w:name="_Toc118467137"/>
      <w:r w:rsidRPr="00FB36A0">
        <w:rPr>
          <w:i w:val="0"/>
          <w:iCs w:val="0"/>
          <w:sz w:val="20"/>
          <w:szCs w:val="20"/>
        </w:rPr>
        <w:lastRenderedPageBreak/>
        <w:t>Przestępczość w obszarze rewitalizacji</w:t>
      </w:r>
      <w:bookmarkEnd w:id="28"/>
    </w:p>
    <w:p w14:paraId="3F8459FC" w14:textId="1AD6BECA" w:rsidR="0016187F" w:rsidRPr="004E3AFC" w:rsidRDefault="00C949F8" w:rsidP="00AA563B">
      <w:pPr>
        <w:pStyle w:val="Zawarto"/>
        <w:rPr>
          <w:color w:val="565656" w:themeColor="text2"/>
          <w:sz w:val="24"/>
          <w:szCs w:val="24"/>
        </w:rPr>
      </w:pPr>
      <w:r>
        <w:rPr>
          <w:noProof/>
          <w:lang w:eastAsia="pl-PL"/>
        </w:rPr>
        <w:drawing>
          <wp:inline distT="0" distB="0" distL="0" distR="0" wp14:anchorId="3B620B26" wp14:editId="3169DCD3">
            <wp:extent cx="6155690" cy="6471920"/>
            <wp:effectExtent l="0" t="0" r="0" b="5080"/>
            <wp:docPr id="2" name="Obraz 2"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Obraz 2" descr="Obraz zawierający mapa&#10;&#10;Opis wygenerowany automatycznie"/>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25583"/>
                    <a:stretch/>
                  </pic:blipFill>
                  <pic:spPr bwMode="auto">
                    <a:xfrm>
                      <a:off x="0" y="0"/>
                      <a:ext cx="6155690" cy="6471920"/>
                    </a:xfrm>
                    <a:prstGeom prst="rect">
                      <a:avLst/>
                    </a:prstGeom>
                    <a:noFill/>
                    <a:ln>
                      <a:noFill/>
                    </a:ln>
                    <a:extLst>
                      <a:ext uri="{53640926-AAD7-44D8-BBD7-CCE9431645EC}">
                        <a14:shadowObscured xmlns:a14="http://schemas.microsoft.com/office/drawing/2010/main"/>
                      </a:ext>
                    </a:extLst>
                  </pic:spPr>
                </pic:pic>
              </a:graphicData>
            </a:graphic>
          </wp:inline>
        </w:drawing>
      </w:r>
    </w:p>
    <w:p w14:paraId="2741AFCA" w14:textId="56336A38" w:rsidR="00082B58" w:rsidRPr="00FB36A0" w:rsidRDefault="00082B58" w:rsidP="00AA563B">
      <w:pPr>
        <w:pStyle w:val="Zawarto"/>
        <w:numPr>
          <w:ilvl w:val="0"/>
          <w:numId w:val="27"/>
        </w:numPr>
        <w:ind w:left="0" w:firstLine="0"/>
        <w:rPr>
          <w:b/>
          <w:bCs/>
          <w:color w:val="565656" w:themeColor="text2"/>
          <w:sz w:val="20"/>
          <w:szCs w:val="20"/>
        </w:rPr>
      </w:pPr>
      <w:r w:rsidRPr="00FB36A0">
        <w:rPr>
          <w:b/>
          <w:bCs/>
          <w:color w:val="565656" w:themeColor="text2"/>
          <w:sz w:val="20"/>
          <w:szCs w:val="20"/>
        </w:rPr>
        <w:t>Mapa przestępstw</w:t>
      </w:r>
    </w:p>
    <w:p w14:paraId="0D7EB94B" w14:textId="77777777" w:rsidR="00AA563B" w:rsidRPr="004E3AFC" w:rsidRDefault="00AA563B" w:rsidP="00AA563B">
      <w:pPr>
        <w:pStyle w:val="Zawarto"/>
        <w:rPr>
          <w:b/>
          <w:bCs/>
          <w:color w:val="565656" w:themeColor="text2"/>
          <w:sz w:val="24"/>
          <w:szCs w:val="24"/>
        </w:rPr>
      </w:pPr>
    </w:p>
    <w:p w14:paraId="2B0E2F26" w14:textId="6738E3F8" w:rsidR="00D07A6D" w:rsidRPr="00C75831" w:rsidRDefault="00373E51" w:rsidP="00AA563B">
      <w:pPr>
        <w:pStyle w:val="Zawarto"/>
        <w:rPr>
          <w:color w:val="343434" w:themeColor="text1"/>
          <w:sz w:val="24"/>
          <w:szCs w:val="24"/>
        </w:rPr>
      </w:pPr>
      <w:r w:rsidRPr="00C75831">
        <w:rPr>
          <w:color w:val="343434" w:themeColor="text1"/>
          <w:sz w:val="24"/>
          <w:szCs w:val="24"/>
        </w:rPr>
        <w:t xml:space="preserve">Podczas spacerów inwentaryzacyjnych ich uczestnicy zwracali uwagę także na subiektywne poczucie bezpieczeństwa w obszarze rewitalizacji – na miejsca, które po zmroku stają się mało przyjazne i są omijane przez osoby, które nie </w:t>
      </w:r>
      <w:r w:rsidR="002D14C6" w:rsidRPr="00C75831">
        <w:rPr>
          <w:color w:val="343434" w:themeColor="text1"/>
          <w:sz w:val="24"/>
          <w:szCs w:val="24"/>
        </w:rPr>
        <w:t>mieszkają w</w:t>
      </w:r>
      <w:r w:rsidRPr="00C75831">
        <w:rPr>
          <w:color w:val="343434" w:themeColor="text1"/>
          <w:sz w:val="24"/>
          <w:szCs w:val="24"/>
        </w:rPr>
        <w:t xml:space="preserve"> okolicy. Takie miejsca to m.in. ulice Wyzwolenia, </w:t>
      </w:r>
      <w:r w:rsidR="002337DE" w:rsidRPr="00C75831">
        <w:rPr>
          <w:color w:val="343434" w:themeColor="text1"/>
          <w:sz w:val="24"/>
          <w:szCs w:val="24"/>
        </w:rPr>
        <w:t xml:space="preserve">Ratuszowa </w:t>
      </w:r>
      <w:r w:rsidR="00991BFD" w:rsidRPr="00C75831">
        <w:rPr>
          <w:color w:val="343434" w:themeColor="text1"/>
          <w:sz w:val="24"/>
          <w:szCs w:val="24"/>
        </w:rPr>
        <w:t>i Marii Curie</w:t>
      </w:r>
      <w:r w:rsidR="00686A88" w:rsidRPr="00C75831">
        <w:rPr>
          <w:color w:val="343434" w:themeColor="text1"/>
          <w:sz w:val="24"/>
          <w:szCs w:val="24"/>
        </w:rPr>
        <w:t>-Skłodowskiej</w:t>
      </w:r>
      <w:r w:rsidR="00991BFD" w:rsidRPr="00C75831">
        <w:rPr>
          <w:color w:val="343434" w:themeColor="text1"/>
          <w:sz w:val="24"/>
          <w:szCs w:val="24"/>
        </w:rPr>
        <w:t xml:space="preserve">, </w:t>
      </w:r>
      <w:r w:rsidRPr="00C75831">
        <w:rPr>
          <w:color w:val="343434" w:themeColor="text1"/>
          <w:sz w:val="24"/>
          <w:szCs w:val="24"/>
        </w:rPr>
        <w:t>tzw. stara Warszawska</w:t>
      </w:r>
      <w:r w:rsidR="00A470CB" w:rsidRPr="00C75831">
        <w:rPr>
          <w:color w:val="343434" w:themeColor="text1"/>
          <w:sz w:val="24"/>
          <w:szCs w:val="24"/>
        </w:rPr>
        <w:t>,</w:t>
      </w:r>
      <w:r w:rsidR="00991BFD" w:rsidRPr="00C75831">
        <w:rPr>
          <w:color w:val="343434" w:themeColor="text1"/>
          <w:sz w:val="24"/>
          <w:szCs w:val="24"/>
        </w:rPr>
        <w:t xml:space="preserve"> ul. Gietkowsk</w:t>
      </w:r>
      <w:r w:rsidR="003830E0" w:rsidRPr="00C75831">
        <w:rPr>
          <w:color w:val="343434" w:themeColor="text1"/>
          <w:sz w:val="24"/>
          <w:szCs w:val="24"/>
        </w:rPr>
        <w:t>a</w:t>
      </w:r>
      <w:r w:rsidR="00225BA5" w:rsidRPr="00C75831">
        <w:rPr>
          <w:color w:val="343434" w:themeColor="text1"/>
          <w:sz w:val="24"/>
          <w:szCs w:val="24"/>
        </w:rPr>
        <w:t>, pl. Konsulatu Polskiego czy tzw. Górka Jasia u zbiegu ulic Poprzecznej i Jagiellońskiej.</w:t>
      </w:r>
      <w:r w:rsidR="002337DE" w:rsidRPr="00C75831">
        <w:rPr>
          <w:color w:val="343434" w:themeColor="text1"/>
          <w:sz w:val="24"/>
          <w:szCs w:val="24"/>
        </w:rPr>
        <w:t xml:space="preserve"> Choć Górka Jasia jest</w:t>
      </w:r>
      <w:r w:rsidR="00CB362D">
        <w:rPr>
          <w:color w:val="343434" w:themeColor="text1"/>
          <w:sz w:val="24"/>
          <w:szCs w:val="24"/>
        </w:rPr>
        <w:t xml:space="preserve"> położona</w:t>
      </w:r>
      <w:r w:rsidR="002337DE" w:rsidRPr="00C75831">
        <w:rPr>
          <w:color w:val="343434" w:themeColor="text1"/>
          <w:sz w:val="24"/>
          <w:szCs w:val="24"/>
        </w:rPr>
        <w:t xml:space="preserve"> poza obszarem rewitalizacji, w wywiadach z dziećmi i młodzieżą oraz mieszkańcami dzielnicy był</w:t>
      </w:r>
      <w:r w:rsidR="00073834">
        <w:rPr>
          <w:color w:val="343434" w:themeColor="text1"/>
          <w:sz w:val="24"/>
          <w:szCs w:val="24"/>
        </w:rPr>
        <w:t>a</w:t>
      </w:r>
      <w:r w:rsidR="002337DE" w:rsidRPr="00C75831">
        <w:rPr>
          <w:color w:val="343434" w:themeColor="text1"/>
          <w:sz w:val="24"/>
          <w:szCs w:val="24"/>
        </w:rPr>
        <w:t xml:space="preserve"> wskazywana jako miejsce niebezpieczne.</w:t>
      </w:r>
    </w:p>
    <w:p w14:paraId="5A339B1F" w14:textId="24C253B2" w:rsidR="00FB5320" w:rsidRPr="00C75831" w:rsidRDefault="00CA0A20" w:rsidP="00AA563B">
      <w:pPr>
        <w:pStyle w:val="Zawarto"/>
        <w:rPr>
          <w:color w:val="343434" w:themeColor="text1"/>
          <w:sz w:val="24"/>
          <w:szCs w:val="24"/>
        </w:rPr>
      </w:pPr>
      <w:r w:rsidRPr="00C75831">
        <w:rPr>
          <w:color w:val="343434" w:themeColor="text1"/>
          <w:sz w:val="24"/>
          <w:szCs w:val="24"/>
        </w:rPr>
        <w:lastRenderedPageBreak/>
        <w:t xml:space="preserve">Osobny problem stanowi tu osiedle przy ul. Towarowej – podczas spaceru badawczego pracownicy socjalni zajmujący się </w:t>
      </w:r>
      <w:r w:rsidR="00D978DA" w:rsidRPr="00C75831">
        <w:rPr>
          <w:color w:val="343434" w:themeColor="text1"/>
          <w:sz w:val="24"/>
          <w:szCs w:val="24"/>
        </w:rPr>
        <w:t>badanym</w:t>
      </w:r>
      <w:r w:rsidRPr="00C75831">
        <w:rPr>
          <w:color w:val="343434" w:themeColor="text1"/>
          <w:sz w:val="24"/>
          <w:szCs w:val="24"/>
        </w:rPr>
        <w:t xml:space="preserve"> obszarem wskazywali, że</w:t>
      </w:r>
      <w:r w:rsidR="00B63881" w:rsidRPr="00C75831">
        <w:rPr>
          <w:color w:val="343434" w:themeColor="text1"/>
          <w:sz w:val="24"/>
          <w:szCs w:val="24"/>
        </w:rPr>
        <w:t xml:space="preserve"> jego</w:t>
      </w:r>
      <w:r w:rsidRPr="00C75831">
        <w:rPr>
          <w:color w:val="343434" w:themeColor="text1"/>
          <w:sz w:val="24"/>
          <w:szCs w:val="24"/>
        </w:rPr>
        <w:t xml:space="preserve"> mieszkańcy nie czują się </w:t>
      </w:r>
      <w:r w:rsidR="000A6067" w:rsidRPr="00C75831">
        <w:rPr>
          <w:color w:val="343434" w:themeColor="text1"/>
          <w:sz w:val="24"/>
          <w:szCs w:val="24"/>
        </w:rPr>
        <w:t xml:space="preserve">na nim </w:t>
      </w:r>
      <w:r w:rsidRPr="00C75831">
        <w:rPr>
          <w:color w:val="343434" w:themeColor="text1"/>
          <w:sz w:val="24"/>
          <w:szCs w:val="24"/>
        </w:rPr>
        <w:t>bezpiecznie</w:t>
      </w:r>
      <w:r w:rsidR="00D07A6D" w:rsidRPr="00C75831">
        <w:rPr>
          <w:color w:val="343434" w:themeColor="text1"/>
          <w:sz w:val="24"/>
          <w:szCs w:val="24"/>
        </w:rPr>
        <w:t>. Negatywnie wpływa to</w:t>
      </w:r>
      <w:r w:rsidR="002337DE" w:rsidRPr="00C75831">
        <w:rPr>
          <w:color w:val="343434" w:themeColor="text1"/>
          <w:sz w:val="24"/>
          <w:szCs w:val="24"/>
        </w:rPr>
        <w:t xml:space="preserve"> szczególnie</w:t>
      </w:r>
      <w:r w:rsidR="00D07A6D" w:rsidRPr="00C75831">
        <w:rPr>
          <w:color w:val="343434" w:themeColor="text1"/>
          <w:sz w:val="24"/>
          <w:szCs w:val="24"/>
        </w:rPr>
        <w:t xml:space="preserve"> na</w:t>
      </w:r>
      <w:r w:rsidRPr="00C75831">
        <w:rPr>
          <w:color w:val="343434" w:themeColor="text1"/>
          <w:sz w:val="24"/>
          <w:szCs w:val="24"/>
        </w:rPr>
        <w:t xml:space="preserve"> dzieci</w:t>
      </w:r>
      <w:r w:rsidR="00D07A6D" w:rsidRPr="00C75831">
        <w:rPr>
          <w:color w:val="343434" w:themeColor="text1"/>
          <w:sz w:val="24"/>
          <w:szCs w:val="24"/>
        </w:rPr>
        <w:t xml:space="preserve">, które </w:t>
      </w:r>
      <w:r w:rsidR="00CB362D">
        <w:rPr>
          <w:color w:val="343434" w:themeColor="text1"/>
          <w:sz w:val="24"/>
          <w:szCs w:val="24"/>
        </w:rPr>
        <w:t xml:space="preserve">mieszkając </w:t>
      </w:r>
      <w:r w:rsidRPr="00C75831">
        <w:rPr>
          <w:color w:val="343434" w:themeColor="text1"/>
          <w:sz w:val="24"/>
          <w:szCs w:val="24"/>
        </w:rPr>
        <w:t xml:space="preserve">w otoczeniu osób  łamiących zasady współżycia społecznego lub </w:t>
      </w:r>
      <w:r w:rsidR="00CB362D">
        <w:rPr>
          <w:color w:val="343434" w:themeColor="text1"/>
          <w:sz w:val="24"/>
          <w:szCs w:val="24"/>
        </w:rPr>
        <w:t xml:space="preserve">przepisy prawa, żyją w ciągłym </w:t>
      </w:r>
      <w:r w:rsidR="002337DE" w:rsidRPr="00C75831">
        <w:rPr>
          <w:color w:val="343434" w:themeColor="text1"/>
          <w:sz w:val="24"/>
          <w:szCs w:val="24"/>
        </w:rPr>
        <w:t>zagrożeniu przemocą</w:t>
      </w:r>
      <w:r w:rsidRPr="00C75831">
        <w:rPr>
          <w:color w:val="343434" w:themeColor="text1"/>
          <w:sz w:val="24"/>
          <w:szCs w:val="24"/>
        </w:rPr>
        <w:t>. Poczucie bezpieczeństwa dodatkowo obniża izolacja osiedla od miasta, trudny dojazd (brak oświetlenia, chodników, odległość od komunikacji publicznej) i brak podstawowych usług publicznych.</w:t>
      </w:r>
      <w:r w:rsidR="00D07A6D" w:rsidRPr="00C75831">
        <w:rPr>
          <w:color w:val="343434" w:themeColor="text1"/>
          <w:sz w:val="24"/>
          <w:szCs w:val="24"/>
        </w:rPr>
        <w:t xml:space="preserve"> Również w statystykach obszar ten wyróżnia się niekorzystnie na tle innych części miasta – liczba przestępstw w przeliczeniu na 1000 mieszkańcó</w:t>
      </w:r>
      <w:r w:rsidR="004E3AFC" w:rsidRPr="00C75831">
        <w:rPr>
          <w:color w:val="343434" w:themeColor="text1"/>
          <w:sz w:val="24"/>
          <w:szCs w:val="24"/>
        </w:rPr>
        <w:t>w jest wyższa tylko na terenie S</w:t>
      </w:r>
      <w:r w:rsidR="00D07A6D" w:rsidRPr="00C75831">
        <w:rPr>
          <w:color w:val="343434" w:themeColor="text1"/>
          <w:sz w:val="24"/>
          <w:szCs w:val="24"/>
        </w:rPr>
        <w:t>tar</w:t>
      </w:r>
      <w:r w:rsidR="004E3AFC" w:rsidRPr="00C75831">
        <w:rPr>
          <w:color w:val="343434" w:themeColor="text1"/>
          <w:sz w:val="24"/>
          <w:szCs w:val="24"/>
        </w:rPr>
        <w:t>ego Miasta</w:t>
      </w:r>
      <w:r w:rsidR="00D07A6D" w:rsidRPr="00C75831">
        <w:rPr>
          <w:color w:val="343434" w:themeColor="text1"/>
          <w:sz w:val="24"/>
          <w:szCs w:val="24"/>
        </w:rPr>
        <w:t>, której specyfika funkcjonalna wyjaśnia koncentrację tego typu zdarzeń (centrum życia nocnego i rozrywkowego Olsztyna zamieszkałe przez względnie niewielką liczbę osób).</w:t>
      </w:r>
    </w:p>
    <w:p w14:paraId="6D766EB9" w14:textId="22C6483D" w:rsidR="002337DE" w:rsidRPr="00C75831" w:rsidRDefault="002337DE" w:rsidP="00AA563B">
      <w:pPr>
        <w:pStyle w:val="Zawarto"/>
        <w:rPr>
          <w:color w:val="343434" w:themeColor="text1"/>
          <w:sz w:val="24"/>
          <w:szCs w:val="24"/>
        </w:rPr>
      </w:pPr>
      <w:r w:rsidRPr="00C75831">
        <w:rPr>
          <w:color w:val="343434" w:themeColor="text1"/>
          <w:sz w:val="24"/>
          <w:szCs w:val="24"/>
        </w:rPr>
        <w:t xml:space="preserve">Przy statystykach przestępczości, zwłaszcza kwestii przemocy domowej, należy także pamiętać o tym, że część z nich może być zaniżona, ze względu na brak raportowania jej przez ofiary. Wskazano to w trakcie wywiadów z przedstawicielami Policji. </w:t>
      </w:r>
    </w:p>
    <w:p w14:paraId="08D2D7B2" w14:textId="12FF6443" w:rsidR="000044D0" w:rsidRPr="004E3AFC" w:rsidRDefault="00DE0AEF" w:rsidP="004B03D8">
      <w:pPr>
        <w:pStyle w:val="Nagwek4"/>
        <w:spacing w:before="0" w:after="240"/>
        <w:rPr>
          <w:sz w:val="24"/>
          <w:szCs w:val="24"/>
        </w:rPr>
      </w:pPr>
      <w:bookmarkStart w:id="29" w:name="_Toc118467212"/>
      <w:r w:rsidRPr="004E3AFC">
        <w:rPr>
          <w:sz w:val="24"/>
          <w:szCs w:val="24"/>
        </w:rPr>
        <w:t>Niski poziom kapitału społecznego</w:t>
      </w:r>
      <w:bookmarkEnd w:id="29"/>
    </w:p>
    <w:p w14:paraId="1BA97C91" w14:textId="77777777" w:rsidR="006B55E6" w:rsidRPr="00C75831" w:rsidRDefault="00476ED1" w:rsidP="00AA563B">
      <w:pPr>
        <w:pStyle w:val="Zawarto"/>
        <w:rPr>
          <w:color w:val="343434" w:themeColor="text1"/>
          <w:sz w:val="24"/>
          <w:szCs w:val="24"/>
        </w:rPr>
      </w:pPr>
      <w:r w:rsidRPr="00C75831">
        <w:rPr>
          <w:color w:val="343434" w:themeColor="text1"/>
          <w:sz w:val="24"/>
          <w:szCs w:val="24"/>
        </w:rPr>
        <w:t>Badania dotyczące poziomu kapitału społecznego obejmowały analizę wyników egzaminów ósmoklasisty</w:t>
      </w:r>
      <w:r w:rsidR="000E582A" w:rsidRPr="00C75831">
        <w:rPr>
          <w:color w:val="343434" w:themeColor="text1"/>
          <w:sz w:val="24"/>
          <w:szCs w:val="24"/>
        </w:rPr>
        <w:t>, bezrobocie wśród osób z wykształceniem gimnazjalnym oraz frekwencję w wyborach samorządowych.</w:t>
      </w:r>
    </w:p>
    <w:p w14:paraId="501C834B" w14:textId="4EE7DC05" w:rsidR="000044D0" w:rsidRPr="00C75831" w:rsidRDefault="009606D0" w:rsidP="00AA563B">
      <w:pPr>
        <w:pStyle w:val="Zawarto"/>
        <w:rPr>
          <w:color w:val="343434" w:themeColor="text1"/>
          <w:sz w:val="24"/>
          <w:szCs w:val="24"/>
        </w:rPr>
      </w:pPr>
      <w:r w:rsidRPr="00C75831">
        <w:rPr>
          <w:color w:val="343434" w:themeColor="text1"/>
          <w:sz w:val="24"/>
          <w:szCs w:val="24"/>
        </w:rPr>
        <w:t xml:space="preserve">Wnioski z analiz były jednoznaczne - uczniowie z obszaru rewitalizacji uzyskują generalnie gorsze wyniki edukacyjne </w:t>
      </w:r>
      <w:r w:rsidR="00672B55" w:rsidRPr="00C75831">
        <w:rPr>
          <w:color w:val="343434" w:themeColor="text1"/>
          <w:sz w:val="24"/>
          <w:szCs w:val="24"/>
        </w:rPr>
        <w:t>niż ich rówieśnicy mieszkający</w:t>
      </w:r>
      <w:r w:rsidRPr="00C75831">
        <w:rPr>
          <w:color w:val="343434" w:themeColor="text1"/>
          <w:sz w:val="24"/>
          <w:szCs w:val="24"/>
        </w:rPr>
        <w:t xml:space="preserve"> w pozostałej części miasta. Sugeruje to niższy poziom kapitału społecznego w obszarze rewitalizacji, jednak nie jest on jednolity. Zwraca uwagę fakt, że niektóre jego części wyróżniają się negatywnie nawet na tle całego</w:t>
      </w:r>
      <w:r w:rsidR="009E4EDE" w:rsidRPr="00C75831">
        <w:rPr>
          <w:color w:val="343434" w:themeColor="text1"/>
          <w:sz w:val="24"/>
          <w:szCs w:val="24"/>
        </w:rPr>
        <w:t xml:space="preserve"> tego</w:t>
      </w:r>
      <w:r w:rsidRPr="00C75831">
        <w:rPr>
          <w:color w:val="343434" w:themeColor="text1"/>
          <w:sz w:val="24"/>
          <w:szCs w:val="24"/>
        </w:rPr>
        <w:t xml:space="preserve"> obszaru i tak już wykazującego cechy kryzysu w zakresie edukacji najmłodszych.</w:t>
      </w:r>
      <w:r w:rsidR="009E4EDE" w:rsidRPr="00C75831">
        <w:rPr>
          <w:color w:val="343434" w:themeColor="text1"/>
          <w:sz w:val="24"/>
          <w:szCs w:val="24"/>
        </w:rPr>
        <w:t xml:space="preserve"> Wyniki poniżej średniej uzyskali uczniowie z p</w:t>
      </w:r>
      <w:r w:rsidRPr="00C75831">
        <w:rPr>
          <w:color w:val="343434" w:themeColor="text1"/>
          <w:sz w:val="24"/>
          <w:szCs w:val="24"/>
        </w:rPr>
        <w:t>ołudniow</w:t>
      </w:r>
      <w:r w:rsidR="009E4EDE" w:rsidRPr="00C75831">
        <w:rPr>
          <w:color w:val="343434" w:themeColor="text1"/>
          <w:sz w:val="24"/>
          <w:szCs w:val="24"/>
        </w:rPr>
        <w:t>ej</w:t>
      </w:r>
      <w:r w:rsidRPr="00C75831">
        <w:rPr>
          <w:color w:val="343434" w:themeColor="text1"/>
          <w:sz w:val="24"/>
          <w:szCs w:val="24"/>
        </w:rPr>
        <w:t xml:space="preserve"> częś</w:t>
      </w:r>
      <w:r w:rsidR="009E4EDE" w:rsidRPr="00C75831">
        <w:rPr>
          <w:color w:val="343434" w:themeColor="text1"/>
          <w:sz w:val="24"/>
          <w:szCs w:val="24"/>
        </w:rPr>
        <w:t>ci</w:t>
      </w:r>
      <w:r w:rsidRPr="00C75831">
        <w:rPr>
          <w:color w:val="343434" w:themeColor="text1"/>
          <w:sz w:val="24"/>
          <w:szCs w:val="24"/>
        </w:rPr>
        <w:t xml:space="preserve"> Podgrodzia, </w:t>
      </w:r>
      <w:r w:rsidR="009F638F" w:rsidRPr="00C75831">
        <w:rPr>
          <w:color w:val="343434" w:themeColor="text1"/>
          <w:sz w:val="24"/>
          <w:szCs w:val="24"/>
        </w:rPr>
        <w:t>znaczn</w:t>
      </w:r>
      <w:r w:rsidR="009E4EDE" w:rsidRPr="00C75831">
        <w:rPr>
          <w:color w:val="343434" w:themeColor="text1"/>
          <w:sz w:val="24"/>
          <w:szCs w:val="24"/>
        </w:rPr>
        <w:t>ej</w:t>
      </w:r>
      <w:r w:rsidR="009F638F" w:rsidRPr="00C75831">
        <w:rPr>
          <w:color w:val="343434" w:themeColor="text1"/>
          <w:sz w:val="24"/>
          <w:szCs w:val="24"/>
        </w:rPr>
        <w:t xml:space="preserve"> częś</w:t>
      </w:r>
      <w:r w:rsidR="009E4EDE" w:rsidRPr="00C75831">
        <w:rPr>
          <w:color w:val="343434" w:themeColor="text1"/>
          <w:sz w:val="24"/>
          <w:szCs w:val="24"/>
        </w:rPr>
        <w:t>ci</w:t>
      </w:r>
      <w:r w:rsidR="009F638F" w:rsidRPr="00C75831">
        <w:rPr>
          <w:color w:val="343434" w:themeColor="text1"/>
          <w:sz w:val="24"/>
          <w:szCs w:val="24"/>
        </w:rPr>
        <w:t xml:space="preserve"> Zatorza</w:t>
      </w:r>
      <w:r w:rsidRPr="00C75831">
        <w:rPr>
          <w:color w:val="343434" w:themeColor="text1"/>
          <w:sz w:val="24"/>
          <w:szCs w:val="24"/>
        </w:rPr>
        <w:t xml:space="preserve">, </w:t>
      </w:r>
      <w:r w:rsidR="009F638F" w:rsidRPr="00C75831">
        <w:rPr>
          <w:color w:val="343434" w:themeColor="text1"/>
          <w:sz w:val="24"/>
          <w:szCs w:val="24"/>
        </w:rPr>
        <w:t>wschodni</w:t>
      </w:r>
      <w:r w:rsidR="009E4EDE" w:rsidRPr="00C75831">
        <w:rPr>
          <w:color w:val="343434" w:themeColor="text1"/>
          <w:sz w:val="24"/>
          <w:szCs w:val="24"/>
        </w:rPr>
        <w:t>ej</w:t>
      </w:r>
      <w:r w:rsidR="009F638F" w:rsidRPr="00C75831">
        <w:rPr>
          <w:color w:val="343434" w:themeColor="text1"/>
          <w:sz w:val="24"/>
          <w:szCs w:val="24"/>
        </w:rPr>
        <w:t xml:space="preserve"> częś</w:t>
      </w:r>
      <w:r w:rsidR="009E4EDE" w:rsidRPr="00C75831">
        <w:rPr>
          <w:color w:val="343434" w:themeColor="text1"/>
          <w:sz w:val="24"/>
          <w:szCs w:val="24"/>
        </w:rPr>
        <w:t xml:space="preserve">ci </w:t>
      </w:r>
      <w:r w:rsidR="00C40360" w:rsidRPr="00C75831">
        <w:rPr>
          <w:color w:val="343434" w:themeColor="text1"/>
          <w:sz w:val="24"/>
          <w:szCs w:val="24"/>
        </w:rPr>
        <w:t>o</w:t>
      </w:r>
      <w:r w:rsidR="009F638F" w:rsidRPr="00C75831">
        <w:rPr>
          <w:color w:val="343434" w:themeColor="text1"/>
          <w:sz w:val="24"/>
          <w:szCs w:val="24"/>
        </w:rPr>
        <w:t>siedla Kętrzyńskiego oraz osiedl</w:t>
      </w:r>
      <w:r w:rsidR="009E4EDE" w:rsidRPr="00C75831">
        <w:rPr>
          <w:color w:val="343434" w:themeColor="text1"/>
          <w:sz w:val="24"/>
          <w:szCs w:val="24"/>
        </w:rPr>
        <w:t>a</w:t>
      </w:r>
      <w:r w:rsidR="009F638F" w:rsidRPr="00C75831">
        <w:rPr>
          <w:color w:val="343434" w:themeColor="text1"/>
          <w:sz w:val="24"/>
          <w:szCs w:val="24"/>
        </w:rPr>
        <w:t xml:space="preserve"> przy ul. Towarowej, dla którego wskaźniki kryzysu są na bardzo niekorzystnych poziomach praktycznie w każdej dziedzinie.</w:t>
      </w:r>
      <w:r w:rsidR="00F01787" w:rsidRPr="00C75831">
        <w:rPr>
          <w:color w:val="343434" w:themeColor="text1"/>
          <w:sz w:val="24"/>
          <w:szCs w:val="24"/>
        </w:rPr>
        <w:t xml:space="preserve"> Jest to tym bardziej znaczące, że te właśnie części obszaru rewitalizacji zamieszkuje ponad jedna trzecia jego mieszkańców i niemal 40% dzieci i młodzieży poniżej 18 roku życia.</w:t>
      </w:r>
    </w:p>
    <w:p w14:paraId="70E5AC0F" w14:textId="3795B4B9" w:rsidR="00F01787" w:rsidRPr="00C75831" w:rsidRDefault="00870AF2" w:rsidP="00AA563B">
      <w:pPr>
        <w:pStyle w:val="Zawarto"/>
        <w:rPr>
          <w:color w:val="343434" w:themeColor="text1"/>
          <w:sz w:val="24"/>
          <w:szCs w:val="24"/>
        </w:rPr>
      </w:pPr>
      <w:r w:rsidRPr="00C75831">
        <w:rPr>
          <w:color w:val="343434" w:themeColor="text1"/>
          <w:sz w:val="24"/>
          <w:szCs w:val="24"/>
        </w:rPr>
        <w:t>Analizując</w:t>
      </w:r>
      <w:r w:rsidR="00F01787" w:rsidRPr="00C75831">
        <w:rPr>
          <w:color w:val="343434" w:themeColor="text1"/>
          <w:sz w:val="24"/>
          <w:szCs w:val="24"/>
        </w:rPr>
        <w:t xml:space="preserve"> zestawienie średnich wyników egzaminów ósmoklasisty dla całego Olsztyna </w:t>
      </w:r>
      <w:r w:rsidR="006B55E6" w:rsidRPr="00C75831">
        <w:rPr>
          <w:color w:val="343434" w:themeColor="text1"/>
          <w:sz w:val="24"/>
          <w:szCs w:val="24"/>
        </w:rPr>
        <w:t>z tymi</w:t>
      </w:r>
      <w:r w:rsidRPr="00C75831">
        <w:rPr>
          <w:color w:val="343434" w:themeColor="text1"/>
          <w:sz w:val="24"/>
          <w:szCs w:val="24"/>
        </w:rPr>
        <w:t xml:space="preserve"> dla obszaru rewitalizacji łatwo zauważyć, że wyniki jeszcze niższe niż średnia dla tego obszaru dają obraz rzeczywiście niekorzystnej sytuacji edukacyjnej na jego ogromnej części</w:t>
      </w:r>
      <w:r w:rsidR="006B55E6" w:rsidRPr="00C75831">
        <w:rPr>
          <w:color w:val="343434" w:themeColor="text1"/>
          <w:sz w:val="24"/>
          <w:szCs w:val="24"/>
        </w:rPr>
        <w:t xml:space="preserve">. </w:t>
      </w:r>
      <w:r w:rsidR="00CB362D">
        <w:rPr>
          <w:color w:val="343434" w:themeColor="text1"/>
          <w:sz w:val="24"/>
          <w:szCs w:val="24"/>
        </w:rPr>
        <w:t xml:space="preserve">W niektórych  </w:t>
      </w:r>
      <w:r w:rsidR="006B55E6" w:rsidRPr="00C75831">
        <w:rPr>
          <w:color w:val="343434" w:themeColor="text1"/>
          <w:sz w:val="24"/>
          <w:szCs w:val="24"/>
        </w:rPr>
        <w:t>okolicach średnie wyniki egzaminów spadają niekiedy poniżej trzydziestu, a nawet dwudziestu procent</w:t>
      </w:r>
      <w:r w:rsidR="0016187F" w:rsidRPr="00C75831">
        <w:rPr>
          <w:color w:val="343434" w:themeColor="text1"/>
          <w:sz w:val="24"/>
          <w:szCs w:val="24"/>
        </w:rPr>
        <w:t>.</w:t>
      </w:r>
    </w:p>
    <w:p w14:paraId="4ADB0D3B" w14:textId="77777777" w:rsidR="00FB36A0" w:rsidRDefault="00FB36A0">
      <w:pPr>
        <w:spacing w:after="200"/>
        <w:rPr>
          <w:b w:val="0"/>
          <w:sz w:val="24"/>
          <w:szCs w:val="24"/>
        </w:rPr>
      </w:pPr>
      <w:r>
        <w:rPr>
          <w:sz w:val="24"/>
          <w:szCs w:val="24"/>
        </w:rPr>
        <w:br w:type="page"/>
      </w:r>
    </w:p>
    <w:p w14:paraId="7F684DDB" w14:textId="5EED2616" w:rsidR="0016187F" w:rsidRPr="00C75831" w:rsidRDefault="00F32EE8" w:rsidP="00040101">
      <w:pPr>
        <w:pStyle w:val="Zawarto"/>
        <w:numPr>
          <w:ilvl w:val="0"/>
          <w:numId w:val="38"/>
        </w:numPr>
        <w:rPr>
          <w:color w:val="343434" w:themeColor="text1"/>
          <w:sz w:val="24"/>
          <w:szCs w:val="24"/>
        </w:rPr>
      </w:pPr>
      <w:r w:rsidRPr="00C75831">
        <w:rPr>
          <w:color w:val="343434" w:themeColor="text1"/>
          <w:sz w:val="24"/>
          <w:szCs w:val="24"/>
        </w:rPr>
        <w:lastRenderedPageBreak/>
        <w:t xml:space="preserve">Wyniki </w:t>
      </w:r>
      <w:r w:rsidR="00082B58" w:rsidRPr="00C75831">
        <w:rPr>
          <w:color w:val="343434" w:themeColor="text1"/>
          <w:sz w:val="24"/>
          <w:szCs w:val="24"/>
        </w:rPr>
        <w:t>egzaminów</w:t>
      </w:r>
    </w:p>
    <w:tbl>
      <w:tblPr>
        <w:tblStyle w:val="Tabelasiatki5ciemnaakcent3"/>
        <w:tblW w:w="0" w:type="auto"/>
        <w:tblLayout w:type="fixed"/>
        <w:tblLook w:val="04A0" w:firstRow="1" w:lastRow="0" w:firstColumn="1" w:lastColumn="0" w:noHBand="0" w:noVBand="1"/>
      </w:tblPr>
      <w:tblGrid>
        <w:gridCol w:w="3307"/>
        <w:gridCol w:w="2239"/>
        <w:gridCol w:w="2239"/>
        <w:gridCol w:w="2239"/>
      </w:tblGrid>
      <w:tr w:rsidR="00AA563B" w:rsidRPr="00C75831" w14:paraId="574D8919" w14:textId="77777777" w:rsidTr="00870AF2">
        <w:trPr>
          <w:cnfStyle w:val="100000000000" w:firstRow="1" w:lastRow="0" w:firstColumn="0" w:lastColumn="0" w:oddVBand="0" w:evenVBand="0" w:oddHBand="0"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307" w:type="dxa"/>
            <w:noWrap/>
            <w:vAlign w:val="center"/>
          </w:tcPr>
          <w:p w14:paraId="3606B728" w14:textId="77777777" w:rsidR="00870AF2" w:rsidRPr="00C75831" w:rsidRDefault="00870AF2" w:rsidP="00AA563B">
            <w:pPr>
              <w:spacing w:after="120" w:line="276" w:lineRule="auto"/>
              <w:jc w:val="center"/>
              <w:rPr>
                <w:rFonts w:ascii="Calibri" w:eastAsia="Times New Roman" w:hAnsi="Calibri" w:cs="Calibri"/>
                <w:b/>
                <w:color w:val="343434" w:themeColor="text1"/>
                <w:sz w:val="20"/>
                <w:szCs w:val="20"/>
                <w:lang w:eastAsia="pl-PL"/>
              </w:rPr>
            </w:pPr>
          </w:p>
        </w:tc>
        <w:tc>
          <w:tcPr>
            <w:tcW w:w="2239" w:type="dxa"/>
            <w:noWrap/>
            <w:vAlign w:val="center"/>
          </w:tcPr>
          <w:p w14:paraId="3AAD4F2D" w14:textId="77777777" w:rsidR="00870AF2" w:rsidRPr="00C75831" w:rsidRDefault="00870AF2" w:rsidP="00AA563B">
            <w:pPr>
              <w:spacing w:after="12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343434" w:themeColor="text1"/>
                <w:sz w:val="20"/>
                <w:szCs w:val="20"/>
                <w:lang w:eastAsia="pl-PL"/>
              </w:rPr>
            </w:pPr>
            <w:r w:rsidRPr="00C75831">
              <w:rPr>
                <w:rFonts w:ascii="Calibri" w:eastAsia="Times New Roman" w:hAnsi="Calibri" w:cs="Calibri"/>
                <w:b/>
                <w:color w:val="343434" w:themeColor="text1"/>
                <w:sz w:val="20"/>
                <w:szCs w:val="20"/>
                <w:lang w:eastAsia="pl-PL"/>
              </w:rPr>
              <w:t>Egzamin ósmoklasisty – JĘZYK POLSKI</w:t>
            </w:r>
          </w:p>
        </w:tc>
        <w:tc>
          <w:tcPr>
            <w:tcW w:w="2239" w:type="dxa"/>
            <w:noWrap/>
            <w:vAlign w:val="center"/>
          </w:tcPr>
          <w:p w14:paraId="25C33C6D" w14:textId="77777777" w:rsidR="00870AF2" w:rsidRPr="00C75831" w:rsidRDefault="00870AF2" w:rsidP="00AA563B">
            <w:pPr>
              <w:spacing w:after="12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343434" w:themeColor="text1"/>
                <w:sz w:val="20"/>
                <w:szCs w:val="20"/>
                <w:lang w:eastAsia="pl-PL"/>
              </w:rPr>
            </w:pPr>
            <w:r w:rsidRPr="00C75831">
              <w:rPr>
                <w:rFonts w:ascii="Calibri" w:eastAsia="Times New Roman" w:hAnsi="Calibri" w:cs="Calibri"/>
                <w:b/>
                <w:color w:val="343434" w:themeColor="text1"/>
                <w:sz w:val="20"/>
                <w:szCs w:val="20"/>
                <w:lang w:eastAsia="pl-PL"/>
              </w:rPr>
              <w:t>Egzamin ósmoklasisty – MATEMATYKA</w:t>
            </w:r>
          </w:p>
        </w:tc>
        <w:tc>
          <w:tcPr>
            <w:tcW w:w="2239" w:type="dxa"/>
            <w:noWrap/>
            <w:vAlign w:val="center"/>
          </w:tcPr>
          <w:p w14:paraId="4DF1FB96" w14:textId="77777777" w:rsidR="00870AF2" w:rsidRPr="00C75831" w:rsidRDefault="00870AF2" w:rsidP="00AA563B">
            <w:pPr>
              <w:spacing w:after="120" w:line="276" w:lineRule="auto"/>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343434" w:themeColor="text1"/>
                <w:sz w:val="20"/>
                <w:szCs w:val="20"/>
                <w:lang w:eastAsia="pl-PL"/>
              </w:rPr>
            </w:pPr>
            <w:r w:rsidRPr="00C75831">
              <w:rPr>
                <w:rFonts w:ascii="Calibri" w:eastAsia="Times New Roman" w:hAnsi="Calibri" w:cs="Calibri"/>
                <w:b/>
                <w:color w:val="343434" w:themeColor="text1"/>
                <w:sz w:val="20"/>
                <w:szCs w:val="20"/>
                <w:lang w:eastAsia="pl-PL"/>
              </w:rPr>
              <w:t>Egzamin ósmoklasisty – JĘZYK OBCY</w:t>
            </w:r>
          </w:p>
        </w:tc>
      </w:tr>
      <w:tr w:rsidR="00AA563B" w:rsidRPr="00C75831" w14:paraId="3C1BF65D" w14:textId="77777777" w:rsidTr="00870AF2">
        <w:trPr>
          <w:cnfStyle w:val="000000100000" w:firstRow="0" w:lastRow="0" w:firstColumn="0" w:lastColumn="0" w:oddVBand="0" w:evenVBand="0" w:oddHBand="1" w:evenHBand="0" w:firstRowFirstColumn="0" w:firstRowLastColumn="0" w:lastRowFirstColumn="0" w:lastRowLastColumn="0"/>
          <w:trHeight w:val="615"/>
        </w:trPr>
        <w:tc>
          <w:tcPr>
            <w:cnfStyle w:val="001000000000" w:firstRow="0" w:lastRow="0" w:firstColumn="1" w:lastColumn="0" w:oddVBand="0" w:evenVBand="0" w:oddHBand="0" w:evenHBand="0" w:firstRowFirstColumn="0" w:firstRowLastColumn="0" w:lastRowFirstColumn="0" w:lastRowLastColumn="0"/>
            <w:tcW w:w="3307" w:type="dxa"/>
            <w:noWrap/>
            <w:vAlign w:val="center"/>
            <w:hideMark/>
          </w:tcPr>
          <w:p w14:paraId="54917B97" w14:textId="77777777" w:rsidR="00870AF2" w:rsidRPr="00C75831" w:rsidRDefault="00870AF2" w:rsidP="00AA563B">
            <w:pPr>
              <w:spacing w:after="120" w:line="276" w:lineRule="auto"/>
              <w:jc w:val="center"/>
              <w:rPr>
                <w:rFonts w:ascii="Calibri" w:eastAsia="Times New Roman" w:hAnsi="Calibri" w:cs="Calibri"/>
                <w:b/>
                <w:color w:val="343434" w:themeColor="text1"/>
                <w:sz w:val="20"/>
                <w:szCs w:val="20"/>
                <w:lang w:eastAsia="pl-PL"/>
              </w:rPr>
            </w:pPr>
            <w:r w:rsidRPr="00C75831">
              <w:rPr>
                <w:rFonts w:ascii="Calibri" w:eastAsia="Times New Roman" w:hAnsi="Calibri" w:cs="Calibri"/>
                <w:b/>
                <w:color w:val="343434" w:themeColor="text1"/>
                <w:sz w:val="20"/>
                <w:szCs w:val="20"/>
                <w:lang w:eastAsia="pl-PL"/>
              </w:rPr>
              <w:t>Średni wynik – obszar rewitalizacji</w:t>
            </w:r>
          </w:p>
        </w:tc>
        <w:tc>
          <w:tcPr>
            <w:tcW w:w="2239" w:type="dxa"/>
            <w:noWrap/>
            <w:vAlign w:val="center"/>
            <w:hideMark/>
          </w:tcPr>
          <w:p w14:paraId="6C3F4531" w14:textId="77777777" w:rsidR="00870AF2" w:rsidRPr="00C75831" w:rsidRDefault="00870AF2" w:rsidP="00AA563B">
            <w:pPr>
              <w:spacing w:after="120"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343434" w:themeColor="text1"/>
                <w:sz w:val="20"/>
                <w:szCs w:val="20"/>
                <w:lang w:eastAsia="pl-PL"/>
              </w:rPr>
            </w:pPr>
            <w:r w:rsidRPr="00C75831">
              <w:rPr>
                <w:rFonts w:ascii="Calibri" w:eastAsia="Times New Roman" w:hAnsi="Calibri" w:cs="Calibri"/>
                <w:b w:val="0"/>
                <w:color w:val="343434" w:themeColor="text1"/>
                <w:sz w:val="20"/>
                <w:szCs w:val="20"/>
                <w:lang w:eastAsia="pl-PL"/>
              </w:rPr>
              <w:t>50%</w:t>
            </w:r>
          </w:p>
        </w:tc>
        <w:tc>
          <w:tcPr>
            <w:tcW w:w="2239" w:type="dxa"/>
            <w:noWrap/>
            <w:vAlign w:val="center"/>
            <w:hideMark/>
          </w:tcPr>
          <w:p w14:paraId="524E53DF" w14:textId="77777777" w:rsidR="00870AF2" w:rsidRPr="00C75831" w:rsidRDefault="00870AF2" w:rsidP="00AA563B">
            <w:pPr>
              <w:spacing w:after="120"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343434" w:themeColor="text1"/>
                <w:sz w:val="20"/>
                <w:szCs w:val="20"/>
                <w:lang w:eastAsia="pl-PL"/>
              </w:rPr>
            </w:pPr>
            <w:r w:rsidRPr="00C75831">
              <w:rPr>
                <w:rFonts w:ascii="Calibri" w:eastAsia="Times New Roman" w:hAnsi="Calibri" w:cs="Calibri"/>
                <w:b w:val="0"/>
                <w:color w:val="343434" w:themeColor="text1"/>
                <w:sz w:val="20"/>
                <w:szCs w:val="20"/>
                <w:lang w:eastAsia="pl-PL"/>
              </w:rPr>
              <w:t>39%</w:t>
            </w:r>
          </w:p>
        </w:tc>
        <w:tc>
          <w:tcPr>
            <w:tcW w:w="2239" w:type="dxa"/>
            <w:noWrap/>
            <w:vAlign w:val="center"/>
            <w:hideMark/>
          </w:tcPr>
          <w:p w14:paraId="21F48195" w14:textId="77777777" w:rsidR="00870AF2" w:rsidRPr="00C75831" w:rsidRDefault="00870AF2" w:rsidP="00AA563B">
            <w:pPr>
              <w:spacing w:after="120" w:line="276" w:lineRule="auto"/>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343434" w:themeColor="text1"/>
                <w:sz w:val="20"/>
                <w:szCs w:val="20"/>
                <w:lang w:eastAsia="pl-PL"/>
              </w:rPr>
            </w:pPr>
            <w:r w:rsidRPr="00C75831">
              <w:rPr>
                <w:rFonts w:ascii="Calibri" w:eastAsia="Times New Roman" w:hAnsi="Calibri" w:cs="Calibri"/>
                <w:b w:val="0"/>
                <w:color w:val="343434" w:themeColor="text1"/>
                <w:sz w:val="20"/>
                <w:szCs w:val="20"/>
                <w:lang w:eastAsia="pl-PL"/>
              </w:rPr>
              <w:t>56%</w:t>
            </w:r>
          </w:p>
        </w:tc>
      </w:tr>
      <w:tr w:rsidR="00AA563B" w:rsidRPr="00C75831" w14:paraId="42165D54" w14:textId="77777777" w:rsidTr="00870AF2">
        <w:trPr>
          <w:trHeight w:val="653"/>
        </w:trPr>
        <w:tc>
          <w:tcPr>
            <w:cnfStyle w:val="001000000000" w:firstRow="0" w:lastRow="0" w:firstColumn="1" w:lastColumn="0" w:oddVBand="0" w:evenVBand="0" w:oddHBand="0" w:evenHBand="0" w:firstRowFirstColumn="0" w:firstRowLastColumn="0" w:lastRowFirstColumn="0" w:lastRowLastColumn="0"/>
            <w:tcW w:w="3307" w:type="dxa"/>
            <w:vAlign w:val="center"/>
            <w:hideMark/>
          </w:tcPr>
          <w:p w14:paraId="17C72155" w14:textId="77777777" w:rsidR="00870AF2" w:rsidRPr="00C75831" w:rsidRDefault="00870AF2" w:rsidP="00AA563B">
            <w:pPr>
              <w:spacing w:after="120" w:line="276" w:lineRule="auto"/>
              <w:jc w:val="center"/>
              <w:rPr>
                <w:rFonts w:ascii="Calibri" w:eastAsia="Times New Roman" w:hAnsi="Calibri" w:cs="Calibri"/>
                <w:b/>
                <w:color w:val="343434" w:themeColor="text1"/>
                <w:sz w:val="20"/>
                <w:szCs w:val="20"/>
                <w:lang w:eastAsia="pl-PL"/>
              </w:rPr>
            </w:pPr>
            <w:r w:rsidRPr="00C75831">
              <w:rPr>
                <w:rFonts w:ascii="Calibri" w:eastAsia="Times New Roman" w:hAnsi="Calibri" w:cs="Calibri"/>
                <w:b/>
                <w:color w:val="343434" w:themeColor="text1"/>
                <w:sz w:val="20"/>
                <w:szCs w:val="20"/>
                <w:lang w:eastAsia="pl-PL"/>
              </w:rPr>
              <w:t>Średni wynik – cały Olsztyn</w:t>
            </w:r>
          </w:p>
        </w:tc>
        <w:tc>
          <w:tcPr>
            <w:tcW w:w="2239" w:type="dxa"/>
            <w:vAlign w:val="center"/>
            <w:hideMark/>
          </w:tcPr>
          <w:p w14:paraId="4D5681A9" w14:textId="77777777" w:rsidR="00870AF2" w:rsidRPr="00C75831" w:rsidRDefault="00870AF2" w:rsidP="00AA563B">
            <w:pPr>
              <w:spacing w:after="12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343434" w:themeColor="text1"/>
                <w:sz w:val="20"/>
                <w:szCs w:val="20"/>
                <w:lang w:eastAsia="pl-PL"/>
              </w:rPr>
            </w:pPr>
            <w:r w:rsidRPr="00C75831">
              <w:rPr>
                <w:rFonts w:ascii="Calibri" w:eastAsia="Times New Roman" w:hAnsi="Calibri" w:cs="Calibri"/>
                <w:b w:val="0"/>
                <w:color w:val="343434" w:themeColor="text1"/>
                <w:sz w:val="20"/>
                <w:szCs w:val="20"/>
                <w:lang w:eastAsia="pl-PL"/>
              </w:rPr>
              <w:t>57%</w:t>
            </w:r>
          </w:p>
        </w:tc>
        <w:tc>
          <w:tcPr>
            <w:tcW w:w="2239" w:type="dxa"/>
            <w:vAlign w:val="center"/>
            <w:hideMark/>
          </w:tcPr>
          <w:p w14:paraId="0AB90AB0" w14:textId="77777777" w:rsidR="00870AF2" w:rsidRPr="00C75831" w:rsidRDefault="00870AF2" w:rsidP="00AA563B">
            <w:pPr>
              <w:spacing w:after="12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343434" w:themeColor="text1"/>
                <w:sz w:val="20"/>
                <w:szCs w:val="20"/>
                <w:lang w:eastAsia="pl-PL"/>
              </w:rPr>
            </w:pPr>
            <w:r w:rsidRPr="00C75831">
              <w:rPr>
                <w:rFonts w:ascii="Calibri" w:eastAsia="Times New Roman" w:hAnsi="Calibri" w:cs="Calibri"/>
                <w:b w:val="0"/>
                <w:color w:val="343434" w:themeColor="text1"/>
                <w:sz w:val="20"/>
                <w:szCs w:val="20"/>
                <w:lang w:eastAsia="pl-PL"/>
              </w:rPr>
              <w:t>47%</w:t>
            </w:r>
          </w:p>
        </w:tc>
        <w:tc>
          <w:tcPr>
            <w:tcW w:w="2239" w:type="dxa"/>
            <w:vAlign w:val="center"/>
            <w:hideMark/>
          </w:tcPr>
          <w:p w14:paraId="77DBB0B1" w14:textId="77777777" w:rsidR="00870AF2" w:rsidRPr="00C75831" w:rsidRDefault="00870AF2" w:rsidP="00AA563B">
            <w:pPr>
              <w:spacing w:after="120" w:line="276" w:lineRule="auto"/>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343434" w:themeColor="text1"/>
                <w:sz w:val="20"/>
                <w:szCs w:val="20"/>
                <w:lang w:eastAsia="pl-PL"/>
              </w:rPr>
            </w:pPr>
            <w:r w:rsidRPr="00C75831">
              <w:rPr>
                <w:rFonts w:ascii="Calibri" w:eastAsia="Times New Roman" w:hAnsi="Calibri" w:cs="Calibri"/>
                <w:b w:val="0"/>
                <w:color w:val="343434" w:themeColor="text1"/>
                <w:sz w:val="20"/>
                <w:szCs w:val="20"/>
                <w:lang w:eastAsia="pl-PL"/>
              </w:rPr>
              <w:t>67%</w:t>
            </w:r>
          </w:p>
        </w:tc>
      </w:tr>
    </w:tbl>
    <w:p w14:paraId="6F073010" w14:textId="77777777" w:rsidR="00870AF2" w:rsidRPr="00C75831" w:rsidRDefault="00870AF2" w:rsidP="00AA563B">
      <w:pPr>
        <w:pStyle w:val="Zawarto"/>
        <w:rPr>
          <w:color w:val="343434" w:themeColor="text1"/>
          <w:sz w:val="24"/>
          <w:szCs w:val="24"/>
        </w:rPr>
      </w:pPr>
    </w:p>
    <w:p w14:paraId="01CBB9C5" w14:textId="3AB89622" w:rsidR="006B55E6" w:rsidRPr="00C75831" w:rsidRDefault="006B55E6" w:rsidP="00AA563B">
      <w:pPr>
        <w:pStyle w:val="Zawarto"/>
        <w:rPr>
          <w:color w:val="343434" w:themeColor="text1"/>
          <w:sz w:val="24"/>
          <w:szCs w:val="24"/>
        </w:rPr>
      </w:pPr>
      <w:r w:rsidRPr="00C75831">
        <w:rPr>
          <w:color w:val="343434" w:themeColor="text1"/>
          <w:sz w:val="24"/>
          <w:szCs w:val="24"/>
        </w:rPr>
        <w:t xml:space="preserve">Nakładają się na to wskaźniki relatywnie wysokiego bezrobocia osób z niskim wykształceniem na obszarze rewitalizacji – szczególnie w śródmieściu, na Zatorzu i Podgrodziu. Z kolei frekwencja </w:t>
      </w:r>
      <w:r w:rsidR="00073834">
        <w:rPr>
          <w:color w:val="343434" w:themeColor="text1"/>
          <w:sz w:val="24"/>
          <w:szCs w:val="24"/>
        </w:rPr>
        <w:br/>
      </w:r>
      <w:r w:rsidRPr="00C75831">
        <w:rPr>
          <w:color w:val="343434" w:themeColor="text1"/>
          <w:sz w:val="24"/>
          <w:szCs w:val="24"/>
        </w:rPr>
        <w:t xml:space="preserve">w wyborach samorządowych okazała się niemal tak samo niska na całym </w:t>
      </w:r>
      <w:r w:rsidR="000C2B92" w:rsidRPr="00C75831">
        <w:rPr>
          <w:color w:val="343434" w:themeColor="text1"/>
          <w:sz w:val="24"/>
          <w:szCs w:val="24"/>
        </w:rPr>
        <w:t>badanym</w:t>
      </w:r>
      <w:r w:rsidRPr="00C75831">
        <w:rPr>
          <w:color w:val="343434" w:themeColor="text1"/>
          <w:sz w:val="24"/>
          <w:szCs w:val="24"/>
        </w:rPr>
        <w:t xml:space="preserve"> obszarze – ok. </w:t>
      </w:r>
      <w:r w:rsidR="00073834">
        <w:rPr>
          <w:color w:val="343434" w:themeColor="text1"/>
          <w:sz w:val="24"/>
          <w:szCs w:val="24"/>
        </w:rPr>
        <w:br/>
      </w:r>
      <w:r w:rsidRPr="00C75831">
        <w:rPr>
          <w:color w:val="343434" w:themeColor="text1"/>
          <w:sz w:val="24"/>
          <w:szCs w:val="24"/>
        </w:rPr>
        <w:t>5 punktów procentowych w stosunku do średniej dla całego miasta. W połączeniu w kryzysem edukacyjnym wskazuje to na ogólnie niski poziom aktywności społecznej w obszarze rewitalizacji, co wymaga podjęcia działań aktywizacyjnych umożliwiają</w:t>
      </w:r>
      <w:r w:rsidR="00984BB8" w:rsidRPr="00C75831">
        <w:rPr>
          <w:color w:val="343434" w:themeColor="text1"/>
          <w:sz w:val="24"/>
          <w:szCs w:val="24"/>
        </w:rPr>
        <w:t>cych wyprowadzenie jego mieszkańców</w:t>
      </w:r>
      <w:r w:rsidRPr="00C75831">
        <w:rPr>
          <w:color w:val="343434" w:themeColor="text1"/>
          <w:sz w:val="24"/>
          <w:szCs w:val="24"/>
        </w:rPr>
        <w:t xml:space="preserve"> z</w:t>
      </w:r>
      <w:r w:rsidR="00984BB8" w:rsidRPr="00C75831">
        <w:rPr>
          <w:color w:val="343434" w:themeColor="text1"/>
          <w:sz w:val="24"/>
          <w:szCs w:val="24"/>
        </w:rPr>
        <w:t xml:space="preserve"> tej</w:t>
      </w:r>
      <w:r w:rsidRPr="00C75831">
        <w:rPr>
          <w:color w:val="343434" w:themeColor="text1"/>
          <w:sz w:val="24"/>
          <w:szCs w:val="24"/>
        </w:rPr>
        <w:t xml:space="preserve"> niekorzystnej sytuacji.</w:t>
      </w:r>
      <w:r w:rsidR="00F84C26" w:rsidRPr="00C75831">
        <w:rPr>
          <w:color w:val="343434" w:themeColor="text1"/>
          <w:sz w:val="24"/>
          <w:szCs w:val="24"/>
        </w:rPr>
        <w:t xml:space="preserve"> Problem dostrzegają także</w:t>
      </w:r>
      <w:r w:rsidR="00775583" w:rsidRPr="00C75831">
        <w:rPr>
          <w:color w:val="343434" w:themeColor="text1"/>
          <w:sz w:val="24"/>
          <w:szCs w:val="24"/>
        </w:rPr>
        <w:t xml:space="preserve"> mieszkańcy w ankiecie, </w:t>
      </w:r>
      <w:r w:rsidR="00F84C26" w:rsidRPr="00C75831">
        <w:rPr>
          <w:color w:val="343434" w:themeColor="text1"/>
          <w:sz w:val="24"/>
          <w:szCs w:val="24"/>
        </w:rPr>
        <w:t>przy czym</w:t>
      </w:r>
      <w:r w:rsidR="00775583" w:rsidRPr="00C75831">
        <w:rPr>
          <w:color w:val="343434" w:themeColor="text1"/>
          <w:sz w:val="24"/>
          <w:szCs w:val="24"/>
        </w:rPr>
        <w:t xml:space="preserve"> świadomi są, że niedostatki zaangażowania społecznego są problemem całego Olsztyna:</w:t>
      </w:r>
    </w:p>
    <w:p w14:paraId="7FA27A07" w14:textId="6E1DA703" w:rsidR="00657F0B" w:rsidRPr="00C75831" w:rsidRDefault="00775583" w:rsidP="00AA563B">
      <w:pPr>
        <w:pStyle w:val="Zawarto"/>
        <w:keepNext/>
        <w:jc w:val="center"/>
        <w:rPr>
          <w:color w:val="343434" w:themeColor="text1"/>
          <w:sz w:val="24"/>
          <w:szCs w:val="24"/>
        </w:rPr>
      </w:pPr>
      <w:r w:rsidRPr="00C75831">
        <w:rPr>
          <w:rFonts w:cstheme="minorHAnsi"/>
          <w:noProof/>
          <w:color w:val="343434" w:themeColor="text1"/>
          <w:sz w:val="24"/>
          <w:szCs w:val="24"/>
          <w:lang w:eastAsia="pl-PL"/>
        </w:rPr>
        <w:drawing>
          <wp:inline distT="0" distB="0" distL="0" distR="0" wp14:anchorId="622E88E0" wp14:editId="29367666">
            <wp:extent cx="5284519" cy="3277590"/>
            <wp:effectExtent l="0" t="0" r="11430" b="18415"/>
            <wp:docPr id="28" name="Wykres 28"/>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14:paraId="173058FB" w14:textId="28FE78AC" w:rsidR="00775583" w:rsidRPr="00C75831" w:rsidRDefault="00AA563B" w:rsidP="00AA563B">
      <w:pPr>
        <w:pStyle w:val="Legenda"/>
        <w:numPr>
          <w:ilvl w:val="0"/>
          <w:numId w:val="27"/>
        </w:numPr>
        <w:spacing w:after="120" w:line="276" w:lineRule="auto"/>
        <w:ind w:left="0" w:firstLine="0"/>
        <w:rPr>
          <w:i w:val="0"/>
          <w:iCs w:val="0"/>
          <w:color w:val="343434" w:themeColor="text1"/>
          <w:sz w:val="20"/>
          <w:szCs w:val="20"/>
        </w:rPr>
      </w:pPr>
      <w:bookmarkStart w:id="30" w:name="_Toc118467138"/>
      <w:r w:rsidRPr="00C75831">
        <w:rPr>
          <w:i w:val="0"/>
          <w:iCs w:val="0"/>
          <w:color w:val="343434" w:themeColor="text1"/>
          <w:sz w:val="20"/>
          <w:szCs w:val="20"/>
        </w:rPr>
        <w:t xml:space="preserve"> </w:t>
      </w:r>
      <w:r w:rsidR="00657F0B" w:rsidRPr="00C75831">
        <w:rPr>
          <w:i w:val="0"/>
          <w:iCs w:val="0"/>
          <w:color w:val="343434" w:themeColor="text1"/>
          <w:sz w:val="20"/>
          <w:szCs w:val="20"/>
        </w:rPr>
        <w:t>Opinia mieszkańców na temat aktywności społecznej w obszarze rewitalizacji</w:t>
      </w:r>
      <w:bookmarkEnd w:id="30"/>
    </w:p>
    <w:p w14:paraId="2FF8AAD4" w14:textId="77777777" w:rsidR="00F32EE8" w:rsidRPr="00C75831" w:rsidRDefault="00F32EE8" w:rsidP="00AA563B">
      <w:pPr>
        <w:pStyle w:val="Zawarto"/>
        <w:rPr>
          <w:color w:val="343434" w:themeColor="text1"/>
          <w:sz w:val="24"/>
          <w:szCs w:val="24"/>
        </w:rPr>
      </w:pPr>
    </w:p>
    <w:p w14:paraId="34D25818" w14:textId="38464E7C" w:rsidR="00C977C7" w:rsidRPr="00C75831" w:rsidRDefault="00657F0B" w:rsidP="00AA563B">
      <w:pPr>
        <w:pStyle w:val="Zawarto"/>
        <w:rPr>
          <w:color w:val="343434" w:themeColor="text1"/>
          <w:sz w:val="24"/>
          <w:szCs w:val="24"/>
        </w:rPr>
      </w:pPr>
      <w:r w:rsidRPr="00C75831">
        <w:rPr>
          <w:color w:val="343434" w:themeColor="text1"/>
          <w:sz w:val="24"/>
          <w:szCs w:val="24"/>
        </w:rPr>
        <w:t>Szczególną uwagę w tym zakresie pośw</w:t>
      </w:r>
      <w:r w:rsidR="00CB362D">
        <w:rPr>
          <w:color w:val="343434" w:themeColor="text1"/>
          <w:sz w:val="24"/>
          <w:szCs w:val="24"/>
        </w:rPr>
        <w:t>ięcają przede wszystkim młodym O</w:t>
      </w:r>
      <w:r w:rsidRPr="00C75831">
        <w:rPr>
          <w:color w:val="343434" w:themeColor="text1"/>
          <w:sz w:val="24"/>
          <w:szCs w:val="24"/>
        </w:rPr>
        <w:t>lsztynia</w:t>
      </w:r>
      <w:r w:rsidR="00CB362D">
        <w:rPr>
          <w:color w:val="343434" w:themeColor="text1"/>
          <w:sz w:val="24"/>
          <w:szCs w:val="24"/>
        </w:rPr>
        <w:t>n</w:t>
      </w:r>
      <w:r w:rsidRPr="00C75831">
        <w:rPr>
          <w:color w:val="343434" w:themeColor="text1"/>
          <w:sz w:val="24"/>
          <w:szCs w:val="24"/>
        </w:rPr>
        <w:t>om</w:t>
      </w:r>
      <w:r w:rsidR="00C977C7" w:rsidRPr="00C75831">
        <w:rPr>
          <w:color w:val="343434" w:themeColor="text1"/>
          <w:sz w:val="24"/>
          <w:szCs w:val="24"/>
        </w:rPr>
        <w:t xml:space="preserve">, wskazując </w:t>
      </w:r>
      <w:r w:rsidR="00073834">
        <w:rPr>
          <w:color w:val="343434" w:themeColor="text1"/>
          <w:sz w:val="24"/>
          <w:szCs w:val="24"/>
        </w:rPr>
        <w:br/>
      </w:r>
      <w:r w:rsidR="00CD63E1" w:rsidRPr="00C75831">
        <w:rPr>
          <w:color w:val="343434" w:themeColor="text1"/>
          <w:sz w:val="24"/>
          <w:szCs w:val="24"/>
        </w:rPr>
        <w:t xml:space="preserve">w ankiecie </w:t>
      </w:r>
      <w:r w:rsidR="00C977C7" w:rsidRPr="00C75831">
        <w:rPr>
          <w:color w:val="343434" w:themeColor="text1"/>
          <w:sz w:val="24"/>
          <w:szCs w:val="24"/>
        </w:rPr>
        <w:t xml:space="preserve">na to, że </w:t>
      </w:r>
      <w:r w:rsidR="00CD63E1" w:rsidRPr="00C75831">
        <w:rPr>
          <w:color w:val="343434" w:themeColor="text1"/>
          <w:sz w:val="24"/>
          <w:szCs w:val="24"/>
        </w:rPr>
        <w:t>w obszarze rewitalizacji należy zadbać o młodzież. Obszar ten postrzegany jest jako miejsce, gdzie dzieci i młodzież potrzebują wsparcia w organizacji wolnego czasu:</w:t>
      </w:r>
    </w:p>
    <w:p w14:paraId="048A726E" w14:textId="5F5F9D4B" w:rsidR="00CD63E1" w:rsidRPr="004E3AFC" w:rsidRDefault="00CD63E1" w:rsidP="00AA563B">
      <w:pPr>
        <w:pStyle w:val="Zawarto"/>
        <w:jc w:val="center"/>
        <w:rPr>
          <w:color w:val="565656" w:themeColor="text2"/>
          <w:sz w:val="24"/>
          <w:szCs w:val="24"/>
        </w:rPr>
      </w:pPr>
      <w:r w:rsidRPr="004E3AFC">
        <w:rPr>
          <w:noProof/>
          <w:color w:val="565656" w:themeColor="text2"/>
          <w:sz w:val="24"/>
          <w:szCs w:val="24"/>
          <w:lang w:eastAsia="pl-PL"/>
        </w:rPr>
        <w:lastRenderedPageBreak/>
        <w:drawing>
          <wp:inline distT="0" distB="0" distL="0" distR="0" wp14:anchorId="48712EE4" wp14:editId="3920CF7F">
            <wp:extent cx="4572000" cy="2743200"/>
            <wp:effectExtent l="0" t="0" r="0" b="0"/>
            <wp:docPr id="19" name="Wykres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14:paraId="4E54940B" w14:textId="18C83CB8" w:rsidR="00CD63E1" w:rsidRPr="008737D0" w:rsidRDefault="00CD63E1" w:rsidP="00AA563B">
      <w:pPr>
        <w:pStyle w:val="Legenda"/>
        <w:numPr>
          <w:ilvl w:val="0"/>
          <w:numId w:val="27"/>
        </w:numPr>
        <w:spacing w:after="120" w:line="276" w:lineRule="auto"/>
        <w:ind w:hanging="1080"/>
        <w:jc w:val="both"/>
        <w:rPr>
          <w:i w:val="0"/>
          <w:iCs w:val="0"/>
          <w:color w:val="343434" w:themeColor="text1"/>
          <w:sz w:val="20"/>
          <w:szCs w:val="20"/>
        </w:rPr>
      </w:pPr>
      <w:bookmarkStart w:id="31" w:name="_Toc118467139"/>
      <w:r w:rsidRPr="008737D0">
        <w:rPr>
          <w:i w:val="0"/>
          <w:iCs w:val="0"/>
          <w:color w:val="343434" w:themeColor="text1"/>
          <w:sz w:val="20"/>
          <w:szCs w:val="20"/>
        </w:rPr>
        <w:t>Opinia mieszkańców na temat młodzieży wymagającej wsparcia</w:t>
      </w:r>
      <w:bookmarkEnd w:id="31"/>
    </w:p>
    <w:p w14:paraId="36C7E8EA" w14:textId="77777777" w:rsidR="00F32EE8" w:rsidRPr="008737D0" w:rsidRDefault="00F32EE8" w:rsidP="00AA563B">
      <w:pPr>
        <w:pStyle w:val="Zawarto"/>
        <w:rPr>
          <w:color w:val="343434" w:themeColor="text1"/>
          <w:sz w:val="24"/>
          <w:szCs w:val="24"/>
        </w:rPr>
      </w:pPr>
    </w:p>
    <w:p w14:paraId="1DC038AC" w14:textId="160B66A6" w:rsidR="000044D0" w:rsidRPr="001B0958" w:rsidRDefault="00CB362D" w:rsidP="00AA563B">
      <w:pPr>
        <w:pStyle w:val="Zawarto"/>
        <w:rPr>
          <w:color w:val="auto"/>
          <w:sz w:val="24"/>
          <w:szCs w:val="24"/>
        </w:rPr>
      </w:pPr>
      <w:r>
        <w:rPr>
          <w:color w:val="343434" w:themeColor="text1"/>
          <w:sz w:val="24"/>
          <w:szCs w:val="24"/>
        </w:rPr>
        <w:t>U</w:t>
      </w:r>
      <w:r w:rsidRPr="008737D0">
        <w:rPr>
          <w:color w:val="343434" w:themeColor="text1"/>
          <w:sz w:val="24"/>
          <w:szCs w:val="24"/>
        </w:rPr>
        <w:t xml:space="preserve">wagę </w:t>
      </w:r>
      <w:r>
        <w:rPr>
          <w:color w:val="343434" w:themeColor="text1"/>
          <w:sz w:val="24"/>
          <w:szCs w:val="24"/>
        </w:rPr>
        <w:t>z</w:t>
      </w:r>
      <w:r w:rsidR="00CD63E1" w:rsidRPr="008737D0">
        <w:rPr>
          <w:color w:val="343434" w:themeColor="text1"/>
          <w:sz w:val="24"/>
          <w:szCs w:val="24"/>
        </w:rPr>
        <w:t xml:space="preserve">wraca także fakt, że </w:t>
      </w:r>
      <w:r w:rsidR="006771AD" w:rsidRPr="008737D0">
        <w:rPr>
          <w:color w:val="343434" w:themeColor="text1"/>
          <w:sz w:val="24"/>
          <w:szCs w:val="24"/>
        </w:rPr>
        <w:t xml:space="preserve">wśród ankietowanych </w:t>
      </w:r>
      <w:r w:rsidR="002E452C" w:rsidRPr="008737D0">
        <w:rPr>
          <w:color w:val="343434" w:themeColor="text1"/>
          <w:sz w:val="24"/>
          <w:szCs w:val="24"/>
        </w:rPr>
        <w:t>odczuwa</w:t>
      </w:r>
      <w:r w:rsidR="00CD63E1" w:rsidRPr="008737D0">
        <w:rPr>
          <w:color w:val="343434" w:themeColor="text1"/>
          <w:sz w:val="24"/>
          <w:szCs w:val="24"/>
        </w:rPr>
        <w:t xml:space="preserve">ny jest też brak miejsc do spędzania wolnego czasu, co może być szczególnie dotkliwe dla ludzi młodych, którzy nie są jeszcze w stanie zapewnić </w:t>
      </w:r>
      <w:r w:rsidR="002E387A" w:rsidRPr="008737D0">
        <w:rPr>
          <w:color w:val="343434" w:themeColor="text1"/>
          <w:sz w:val="24"/>
          <w:szCs w:val="24"/>
        </w:rPr>
        <w:t xml:space="preserve">ich </w:t>
      </w:r>
      <w:r w:rsidR="00CD63E1" w:rsidRPr="008737D0">
        <w:rPr>
          <w:color w:val="343434" w:themeColor="text1"/>
          <w:sz w:val="24"/>
          <w:szCs w:val="24"/>
        </w:rPr>
        <w:t>sobie we własnym zakresie. Temat ten pojawiał się m.in. podczas wywiadów w grupach fokusowych, gdy przedstawiciele szkół wspominali o problemie uczniów dojeżdżających do szkół średnich w mieście</w:t>
      </w:r>
      <w:r w:rsidR="00E80D2B" w:rsidRPr="008737D0">
        <w:rPr>
          <w:color w:val="343434" w:themeColor="text1"/>
          <w:sz w:val="24"/>
          <w:szCs w:val="24"/>
        </w:rPr>
        <w:t xml:space="preserve">, ale </w:t>
      </w:r>
      <w:r w:rsidR="00E80D2B" w:rsidRPr="001B0958">
        <w:rPr>
          <w:color w:val="auto"/>
          <w:sz w:val="24"/>
          <w:szCs w:val="24"/>
        </w:rPr>
        <w:t>także mówili o nim sami zainteresowani podczas rozmów w I Liceum Ogólnokształcącym oraz Szkole Podstawowej nr 9. Młodzież</w:t>
      </w:r>
      <w:r w:rsidR="00CD63E1" w:rsidRPr="001B0958">
        <w:rPr>
          <w:color w:val="auto"/>
          <w:sz w:val="24"/>
          <w:szCs w:val="24"/>
        </w:rPr>
        <w:t xml:space="preserve"> po lekcjach nie ma miejsca, w którym mogłaby bezpiecznie </w:t>
      </w:r>
      <w:r w:rsidR="001A4BB5" w:rsidRPr="001B0958">
        <w:rPr>
          <w:color w:val="auto"/>
          <w:sz w:val="24"/>
          <w:szCs w:val="24"/>
        </w:rPr>
        <w:t xml:space="preserve">i bezpłatnie </w:t>
      </w:r>
      <w:r w:rsidR="00CD63E1" w:rsidRPr="001B0958">
        <w:rPr>
          <w:color w:val="auto"/>
          <w:sz w:val="24"/>
          <w:szCs w:val="24"/>
        </w:rPr>
        <w:t>spędzić czas w mieście, czy to w celu spotkania z rówieśnikami, czy po prostu czekając na transport do domu.</w:t>
      </w:r>
      <w:r w:rsidR="001A4BB5" w:rsidRPr="001B0958">
        <w:rPr>
          <w:color w:val="auto"/>
          <w:sz w:val="24"/>
          <w:szCs w:val="24"/>
        </w:rPr>
        <w:t xml:space="preserve"> Braki dotyczą zarówno dostępności miejsc przy szkołach oraz oferty zapewnianej przez miejskie instytucje edukacyjne (Pałac Młodzieży). </w:t>
      </w:r>
      <w:r w:rsidR="00DA30A5" w:rsidRPr="001B0958">
        <w:rPr>
          <w:color w:val="auto"/>
          <w:sz w:val="24"/>
          <w:szCs w:val="24"/>
        </w:rPr>
        <w:t>Problem podobnego rodzaju sygnalizowali również seniorzy, zarówno na grupach fokusowych, jak i spacerach badawczych. Dodatkowo w</w:t>
      </w:r>
      <w:r w:rsidR="006C014E" w:rsidRPr="001B0958">
        <w:rPr>
          <w:color w:val="auto"/>
          <w:sz w:val="24"/>
          <w:szCs w:val="24"/>
        </w:rPr>
        <w:t xml:space="preserve"> ankiecie mieszkańc</w:t>
      </w:r>
      <w:r w:rsidR="00E80D2B" w:rsidRPr="001B0958">
        <w:rPr>
          <w:color w:val="auto"/>
          <w:sz w:val="24"/>
          <w:szCs w:val="24"/>
        </w:rPr>
        <w:t>y wyraźnie zwrócili uwagę na tę</w:t>
      </w:r>
      <w:r w:rsidR="006C014E" w:rsidRPr="001B0958">
        <w:rPr>
          <w:color w:val="auto"/>
          <w:sz w:val="24"/>
          <w:szCs w:val="24"/>
        </w:rPr>
        <w:t xml:space="preserve"> </w:t>
      </w:r>
      <w:r w:rsidR="00E80D2B" w:rsidRPr="001B0958">
        <w:rPr>
          <w:color w:val="auto"/>
          <w:sz w:val="24"/>
          <w:szCs w:val="24"/>
        </w:rPr>
        <w:t>kwestię</w:t>
      </w:r>
      <w:r w:rsidR="006C014E" w:rsidRPr="001B0958">
        <w:rPr>
          <w:color w:val="auto"/>
          <w:sz w:val="24"/>
          <w:szCs w:val="24"/>
        </w:rPr>
        <w:t>:</w:t>
      </w:r>
    </w:p>
    <w:p w14:paraId="724AEDAE" w14:textId="1AF7A12A" w:rsidR="006C014E" w:rsidRPr="008737D0" w:rsidRDefault="006C014E" w:rsidP="00AA563B">
      <w:pPr>
        <w:pStyle w:val="Zawarto"/>
        <w:jc w:val="center"/>
        <w:rPr>
          <w:color w:val="343434" w:themeColor="text1"/>
          <w:sz w:val="24"/>
          <w:szCs w:val="24"/>
        </w:rPr>
      </w:pPr>
      <w:r w:rsidRPr="008737D0">
        <w:rPr>
          <w:noProof/>
          <w:color w:val="343434" w:themeColor="text1"/>
          <w:sz w:val="24"/>
          <w:szCs w:val="24"/>
          <w:lang w:eastAsia="pl-PL"/>
        </w:rPr>
        <w:drawing>
          <wp:inline distT="0" distB="0" distL="0" distR="0" wp14:anchorId="3AC51FD7" wp14:editId="376359BE">
            <wp:extent cx="4572000" cy="2743200"/>
            <wp:effectExtent l="0" t="0" r="0" b="0"/>
            <wp:docPr id="16" name="Wykres 16"/>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3F8D2C30" w14:textId="1B190293" w:rsidR="006C014E" w:rsidRPr="008737D0" w:rsidRDefault="006C014E" w:rsidP="00AA563B">
      <w:pPr>
        <w:pStyle w:val="Legenda"/>
        <w:numPr>
          <w:ilvl w:val="0"/>
          <w:numId w:val="27"/>
        </w:numPr>
        <w:spacing w:after="120" w:line="276" w:lineRule="auto"/>
        <w:ind w:hanging="1080"/>
        <w:rPr>
          <w:i w:val="0"/>
          <w:iCs w:val="0"/>
          <w:color w:val="343434" w:themeColor="text1"/>
          <w:sz w:val="20"/>
          <w:szCs w:val="20"/>
        </w:rPr>
      </w:pPr>
      <w:bookmarkStart w:id="32" w:name="_Toc118467140"/>
      <w:r w:rsidRPr="008737D0">
        <w:rPr>
          <w:i w:val="0"/>
          <w:iCs w:val="0"/>
          <w:color w:val="343434" w:themeColor="text1"/>
          <w:sz w:val="20"/>
          <w:szCs w:val="20"/>
        </w:rPr>
        <w:t>Opinia mieszkańców na temat miejsc spotkań i spędzania wolnego czasu</w:t>
      </w:r>
      <w:bookmarkEnd w:id="32"/>
    </w:p>
    <w:p w14:paraId="25E51092" w14:textId="5F8AFFD3" w:rsidR="00DA30A5" w:rsidRPr="008737D0" w:rsidRDefault="00DA30A5" w:rsidP="00AA563B">
      <w:pPr>
        <w:pStyle w:val="Zawarto"/>
        <w:rPr>
          <w:color w:val="343434" w:themeColor="text1"/>
          <w:sz w:val="24"/>
          <w:szCs w:val="24"/>
        </w:rPr>
      </w:pPr>
      <w:r w:rsidRPr="008737D0">
        <w:rPr>
          <w:color w:val="343434" w:themeColor="text1"/>
          <w:sz w:val="24"/>
          <w:szCs w:val="24"/>
        </w:rPr>
        <w:lastRenderedPageBreak/>
        <w:t xml:space="preserve">Powiązany z tym jest wymieniany często – zarówno w ankiecie, jak i podczas rozmów </w:t>
      </w:r>
      <w:r w:rsidR="00B82D8B">
        <w:rPr>
          <w:color w:val="343434" w:themeColor="text1"/>
          <w:sz w:val="24"/>
          <w:szCs w:val="24"/>
        </w:rPr>
        <w:br/>
      </w:r>
      <w:r w:rsidRPr="008737D0">
        <w:rPr>
          <w:color w:val="343434" w:themeColor="text1"/>
          <w:sz w:val="24"/>
          <w:szCs w:val="24"/>
        </w:rPr>
        <w:t xml:space="preserve">z interesariuszami </w:t>
      </w:r>
      <w:r w:rsidR="00CB362D">
        <w:rPr>
          <w:color w:val="343434" w:themeColor="text1"/>
          <w:sz w:val="24"/>
          <w:szCs w:val="24"/>
        </w:rPr>
        <w:t>w</w:t>
      </w:r>
      <w:r w:rsidRPr="008737D0">
        <w:rPr>
          <w:color w:val="343434" w:themeColor="text1"/>
          <w:sz w:val="24"/>
          <w:szCs w:val="24"/>
        </w:rPr>
        <w:t xml:space="preserve"> grupach fokusowych </w:t>
      </w:r>
      <w:r w:rsidR="003C0FB3" w:rsidRPr="008737D0">
        <w:rPr>
          <w:color w:val="343434" w:themeColor="text1"/>
          <w:sz w:val="24"/>
          <w:szCs w:val="24"/>
        </w:rPr>
        <w:t>–</w:t>
      </w:r>
      <w:r w:rsidRPr="008737D0">
        <w:rPr>
          <w:color w:val="343434" w:themeColor="text1"/>
          <w:sz w:val="24"/>
          <w:szCs w:val="24"/>
        </w:rPr>
        <w:t xml:space="preserve"> </w:t>
      </w:r>
      <w:r w:rsidR="003C0FB3" w:rsidRPr="008737D0">
        <w:rPr>
          <w:color w:val="343434" w:themeColor="text1"/>
          <w:sz w:val="24"/>
          <w:szCs w:val="24"/>
        </w:rPr>
        <w:t xml:space="preserve">problem niedostatecznej oferty wydarzeń kulturalnych </w:t>
      </w:r>
      <w:r w:rsidR="00B82D8B">
        <w:rPr>
          <w:color w:val="343434" w:themeColor="text1"/>
          <w:sz w:val="24"/>
          <w:szCs w:val="24"/>
        </w:rPr>
        <w:br/>
      </w:r>
      <w:r w:rsidR="003C0FB3" w:rsidRPr="008737D0">
        <w:rPr>
          <w:color w:val="343434" w:themeColor="text1"/>
          <w:sz w:val="24"/>
          <w:szCs w:val="24"/>
        </w:rPr>
        <w:t xml:space="preserve">i </w:t>
      </w:r>
      <w:r w:rsidR="00C83BBC" w:rsidRPr="008737D0">
        <w:rPr>
          <w:color w:val="343434" w:themeColor="text1"/>
          <w:sz w:val="24"/>
          <w:szCs w:val="24"/>
        </w:rPr>
        <w:t>rozrywkowych</w:t>
      </w:r>
      <w:r w:rsidR="003C0FB3" w:rsidRPr="008737D0">
        <w:rPr>
          <w:color w:val="343434" w:themeColor="text1"/>
          <w:sz w:val="24"/>
          <w:szCs w:val="24"/>
        </w:rPr>
        <w:t xml:space="preserve"> w mieście w ogóle, a w obszarze rewitalizacji w szczególności.</w:t>
      </w:r>
      <w:r w:rsidR="00C83BBC" w:rsidRPr="008737D0">
        <w:rPr>
          <w:color w:val="343434" w:themeColor="text1"/>
          <w:sz w:val="24"/>
          <w:szCs w:val="24"/>
        </w:rPr>
        <w:t xml:space="preserve"> Jednym z powodów może być np. brak miejsc odpowiednich do organizacji mniejszych koncertów muzycznych – interesariusze sygnalizowali, że </w:t>
      </w:r>
      <w:r w:rsidR="00CB362D">
        <w:rPr>
          <w:color w:val="343434" w:themeColor="text1"/>
          <w:sz w:val="24"/>
          <w:szCs w:val="24"/>
        </w:rPr>
        <w:t>Olsztyn nie jest obecny w większości tra</w:t>
      </w:r>
      <w:r w:rsidR="00C83BBC" w:rsidRPr="008737D0">
        <w:rPr>
          <w:color w:val="343434" w:themeColor="text1"/>
          <w:sz w:val="24"/>
          <w:szCs w:val="24"/>
        </w:rPr>
        <w:t xml:space="preserve">s koncertowych popularnych </w:t>
      </w:r>
      <w:r w:rsidR="00C83BBC" w:rsidRPr="001B0958">
        <w:rPr>
          <w:color w:val="auto"/>
          <w:sz w:val="24"/>
          <w:szCs w:val="24"/>
        </w:rPr>
        <w:t>zespołów z powodu braku średniej wielkości scen, na których mogłyby się odbywać występy. Luki tej nie jest w stanie wypełnić amfiteatr pod zamkiem ani inne sceny plenerowe, ponieważ nie działają one poza krótkim sezonem letnim.</w:t>
      </w:r>
      <w:r w:rsidR="001A4BB5" w:rsidRPr="001B0958">
        <w:rPr>
          <w:color w:val="auto"/>
          <w:sz w:val="24"/>
          <w:szCs w:val="24"/>
        </w:rPr>
        <w:t xml:space="preserve"> Rozmówcy wspominali także o możliwościach zapewnienia usług kultury w oparciu o dalszy rozwój oferty takich instytucji jak MOK. Działania te są postrzegane jako atrakcyjne, jednak ich liczba i dostępność jest limitowana możliwościami finansowymi tych </w:t>
      </w:r>
      <w:r w:rsidR="00EB23FE" w:rsidRPr="001B0958">
        <w:rPr>
          <w:color w:val="auto"/>
          <w:sz w:val="24"/>
          <w:szCs w:val="24"/>
        </w:rPr>
        <w:t>placówek</w:t>
      </w:r>
      <w:r w:rsidR="001A4BB5" w:rsidRPr="001B0958">
        <w:rPr>
          <w:color w:val="auto"/>
          <w:sz w:val="24"/>
          <w:szCs w:val="24"/>
        </w:rPr>
        <w:t>.</w:t>
      </w:r>
    </w:p>
    <w:p w14:paraId="5FB9706D" w14:textId="45595F8C" w:rsidR="00C83BBC" w:rsidRPr="008737D0" w:rsidRDefault="00C83BBC" w:rsidP="00AA563B">
      <w:pPr>
        <w:pStyle w:val="Zawarto"/>
        <w:jc w:val="center"/>
        <w:rPr>
          <w:color w:val="343434" w:themeColor="text1"/>
          <w:sz w:val="24"/>
          <w:szCs w:val="24"/>
        </w:rPr>
      </w:pPr>
      <w:r w:rsidRPr="008737D0">
        <w:rPr>
          <w:noProof/>
          <w:color w:val="343434" w:themeColor="text1"/>
          <w:sz w:val="24"/>
          <w:szCs w:val="24"/>
          <w:lang w:eastAsia="pl-PL"/>
        </w:rPr>
        <w:drawing>
          <wp:inline distT="0" distB="0" distL="0" distR="0" wp14:anchorId="7976914E" wp14:editId="54B161E2">
            <wp:extent cx="4572000" cy="2242268"/>
            <wp:effectExtent l="0" t="0" r="0" b="5715"/>
            <wp:docPr id="20" name="Wykres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14:paraId="681AF90F" w14:textId="16E78F69" w:rsidR="00C83BBC" w:rsidRPr="008737D0" w:rsidRDefault="00C83BBC" w:rsidP="00AA563B">
      <w:pPr>
        <w:pStyle w:val="Legenda"/>
        <w:numPr>
          <w:ilvl w:val="0"/>
          <w:numId w:val="27"/>
        </w:numPr>
        <w:spacing w:after="120" w:line="276" w:lineRule="auto"/>
        <w:ind w:hanging="1080"/>
        <w:rPr>
          <w:i w:val="0"/>
          <w:iCs w:val="0"/>
          <w:color w:val="343434" w:themeColor="text1"/>
          <w:sz w:val="20"/>
          <w:szCs w:val="20"/>
        </w:rPr>
      </w:pPr>
      <w:bookmarkStart w:id="33" w:name="_Toc118467141"/>
      <w:r w:rsidRPr="008737D0">
        <w:rPr>
          <w:i w:val="0"/>
          <w:iCs w:val="0"/>
          <w:color w:val="343434" w:themeColor="text1"/>
          <w:sz w:val="20"/>
          <w:szCs w:val="20"/>
        </w:rPr>
        <w:t>Opinia mieszkańców na temat oferty kulturalnej i rozrywkowej</w:t>
      </w:r>
      <w:r w:rsidR="00530388" w:rsidRPr="008737D0">
        <w:rPr>
          <w:i w:val="0"/>
          <w:iCs w:val="0"/>
          <w:color w:val="343434" w:themeColor="text1"/>
          <w:sz w:val="20"/>
          <w:szCs w:val="20"/>
        </w:rPr>
        <w:t xml:space="preserve"> w obszarze rewitalizacji</w:t>
      </w:r>
      <w:bookmarkEnd w:id="33"/>
    </w:p>
    <w:p w14:paraId="6E0EAD42" w14:textId="7EC8CFE1" w:rsidR="00BE35E8" w:rsidRDefault="00BE35E8" w:rsidP="004B03D8">
      <w:pPr>
        <w:spacing w:after="240"/>
        <w:rPr>
          <w:sz w:val="24"/>
          <w:szCs w:val="24"/>
        </w:rPr>
      </w:pPr>
      <w:bookmarkStart w:id="34" w:name="_Toc118467213"/>
    </w:p>
    <w:p w14:paraId="183F4B2E" w14:textId="77777777" w:rsidR="009170AB" w:rsidRDefault="009170AB" w:rsidP="00592F6A">
      <w:pPr>
        <w:spacing w:after="240"/>
        <w:rPr>
          <w:b w:val="0"/>
          <w:bCs/>
          <w:sz w:val="24"/>
          <w:szCs w:val="24"/>
        </w:rPr>
      </w:pPr>
      <w:r w:rsidRPr="001B0958">
        <w:rPr>
          <w:b w:val="0"/>
          <w:bCs/>
          <w:sz w:val="24"/>
          <w:szCs w:val="24"/>
        </w:rPr>
        <w:t xml:space="preserve">Wyniki frekwencji w wyborach samorządowych pokazują niższą aktywność mieszkańców terenów </w:t>
      </w:r>
    </w:p>
    <w:p w14:paraId="1C657155" w14:textId="1BF7916B" w:rsidR="009170AB" w:rsidRPr="001B0958" w:rsidRDefault="00BE4B23" w:rsidP="001B0958">
      <w:pPr>
        <w:pStyle w:val="Akapitzlist"/>
        <w:numPr>
          <w:ilvl w:val="0"/>
          <w:numId w:val="56"/>
        </w:numPr>
        <w:tabs>
          <w:tab w:val="left" w:pos="426"/>
        </w:tabs>
        <w:spacing w:after="240"/>
        <w:ind w:left="0" w:firstLine="0"/>
        <w:rPr>
          <w:bCs/>
          <w:sz w:val="24"/>
          <w:szCs w:val="24"/>
        </w:rPr>
      </w:pPr>
      <w:r>
        <w:rPr>
          <w:bCs/>
          <w:sz w:val="24"/>
          <w:szCs w:val="24"/>
        </w:rPr>
        <w:t>Południowa część obszaru rewitalizacji</w:t>
      </w:r>
      <w:r w:rsidR="009170AB" w:rsidRPr="001B0958">
        <w:rPr>
          <w:bCs/>
          <w:sz w:val="24"/>
          <w:szCs w:val="24"/>
        </w:rPr>
        <w:t>:</w:t>
      </w:r>
    </w:p>
    <w:p w14:paraId="4799D955" w14:textId="77777777" w:rsidR="009170AB" w:rsidRPr="001B0958" w:rsidRDefault="009170AB" w:rsidP="001B0958">
      <w:pPr>
        <w:pStyle w:val="Akapitzlist"/>
        <w:numPr>
          <w:ilvl w:val="0"/>
          <w:numId w:val="57"/>
        </w:numPr>
        <w:tabs>
          <w:tab w:val="left" w:pos="426"/>
        </w:tabs>
        <w:spacing w:after="240"/>
        <w:ind w:left="709" w:firstLine="0"/>
        <w:rPr>
          <w:b/>
          <w:bCs/>
          <w:sz w:val="24"/>
          <w:szCs w:val="24"/>
        </w:rPr>
      </w:pPr>
      <w:r w:rsidRPr="001B0958">
        <w:rPr>
          <w:bCs/>
          <w:sz w:val="24"/>
          <w:szCs w:val="24"/>
        </w:rPr>
        <w:t xml:space="preserve">jednostka urbanistyczna 71 (ul. Marie Curie-Skłodowskiej, ul. Wyzwolenia, ul. Feliksa Nowowiejskiego) , </w:t>
      </w:r>
    </w:p>
    <w:p w14:paraId="7365D7D0" w14:textId="555123D0" w:rsidR="009170AB" w:rsidRPr="001B0958" w:rsidRDefault="009170AB" w:rsidP="001B0958">
      <w:pPr>
        <w:pStyle w:val="Akapitzlist"/>
        <w:numPr>
          <w:ilvl w:val="0"/>
          <w:numId w:val="57"/>
        </w:numPr>
        <w:tabs>
          <w:tab w:val="left" w:pos="426"/>
        </w:tabs>
        <w:spacing w:after="240"/>
        <w:ind w:left="709" w:firstLine="0"/>
        <w:rPr>
          <w:b/>
          <w:bCs/>
          <w:sz w:val="24"/>
          <w:szCs w:val="24"/>
        </w:rPr>
      </w:pPr>
      <w:r w:rsidRPr="001B0958">
        <w:rPr>
          <w:bCs/>
          <w:sz w:val="24"/>
          <w:szCs w:val="24"/>
        </w:rPr>
        <w:t>jednostka urbanistyczna 90 (ul. Warmińska, ul. Partyzantów, ul. Dąbrowszczaków, ul. Mazurska),</w:t>
      </w:r>
    </w:p>
    <w:p w14:paraId="2A47BEA8" w14:textId="27508B0F" w:rsidR="009170AB" w:rsidRDefault="009170AB" w:rsidP="001B0958">
      <w:pPr>
        <w:pStyle w:val="Akapitzlist"/>
        <w:numPr>
          <w:ilvl w:val="0"/>
          <w:numId w:val="57"/>
        </w:numPr>
        <w:tabs>
          <w:tab w:val="left" w:pos="426"/>
        </w:tabs>
        <w:spacing w:after="240"/>
        <w:ind w:left="709" w:firstLine="0"/>
        <w:rPr>
          <w:bCs/>
          <w:sz w:val="24"/>
          <w:szCs w:val="24"/>
        </w:rPr>
      </w:pPr>
      <w:r w:rsidRPr="001B0958">
        <w:rPr>
          <w:bCs/>
          <w:sz w:val="24"/>
          <w:szCs w:val="24"/>
        </w:rPr>
        <w:t>jednostka urbanistyczna 77 (ul. Dąbrowszczaków, ul. Mazurska, ul. Mikołaja Kopernika),</w:t>
      </w:r>
    </w:p>
    <w:p w14:paraId="00690E0C" w14:textId="46BB905A" w:rsidR="00592F6A" w:rsidRPr="00592F6A" w:rsidRDefault="00592F6A" w:rsidP="001B0958">
      <w:pPr>
        <w:pStyle w:val="Akapitzlist"/>
        <w:numPr>
          <w:ilvl w:val="0"/>
          <w:numId w:val="57"/>
        </w:numPr>
        <w:tabs>
          <w:tab w:val="left" w:pos="426"/>
        </w:tabs>
        <w:ind w:left="709" w:firstLine="0"/>
        <w:rPr>
          <w:bCs/>
          <w:sz w:val="24"/>
          <w:szCs w:val="24"/>
        </w:rPr>
      </w:pPr>
      <w:r w:rsidRPr="00592F6A">
        <w:rPr>
          <w:bCs/>
          <w:sz w:val="24"/>
          <w:szCs w:val="24"/>
        </w:rPr>
        <w:t>jednostka urbanistyczna 7</w:t>
      </w:r>
      <w:r>
        <w:rPr>
          <w:bCs/>
          <w:sz w:val="24"/>
          <w:szCs w:val="24"/>
        </w:rPr>
        <w:t>5</w:t>
      </w:r>
      <w:r w:rsidRPr="00592F6A">
        <w:rPr>
          <w:bCs/>
          <w:sz w:val="24"/>
          <w:szCs w:val="24"/>
        </w:rPr>
        <w:t xml:space="preserve"> (ul.</w:t>
      </w:r>
      <w:r>
        <w:rPr>
          <w:bCs/>
          <w:sz w:val="24"/>
          <w:szCs w:val="24"/>
        </w:rPr>
        <w:t xml:space="preserve"> Kołobrzeska</w:t>
      </w:r>
      <w:r w:rsidRPr="00592F6A">
        <w:rPr>
          <w:bCs/>
          <w:sz w:val="24"/>
          <w:szCs w:val="24"/>
        </w:rPr>
        <w:t>),</w:t>
      </w:r>
    </w:p>
    <w:p w14:paraId="213B120F" w14:textId="22F886B3" w:rsidR="009170AB" w:rsidRDefault="00592F6A" w:rsidP="001B0958">
      <w:pPr>
        <w:pStyle w:val="Akapitzlist"/>
        <w:numPr>
          <w:ilvl w:val="0"/>
          <w:numId w:val="56"/>
        </w:numPr>
        <w:tabs>
          <w:tab w:val="left" w:pos="426"/>
        </w:tabs>
        <w:spacing w:after="240"/>
        <w:ind w:left="0" w:firstLine="0"/>
        <w:rPr>
          <w:bCs/>
          <w:sz w:val="24"/>
          <w:szCs w:val="24"/>
        </w:rPr>
      </w:pPr>
      <w:r>
        <w:rPr>
          <w:bCs/>
          <w:sz w:val="24"/>
          <w:szCs w:val="24"/>
        </w:rPr>
        <w:t>Północna</w:t>
      </w:r>
      <w:r w:rsidR="00BE4B23">
        <w:rPr>
          <w:bCs/>
          <w:sz w:val="24"/>
          <w:szCs w:val="24"/>
        </w:rPr>
        <w:t xml:space="preserve"> część obszaru rewitalizacji</w:t>
      </w:r>
      <w:r w:rsidR="009170AB" w:rsidRPr="001B0958">
        <w:rPr>
          <w:bCs/>
          <w:sz w:val="24"/>
          <w:szCs w:val="24"/>
        </w:rPr>
        <w:t>:</w:t>
      </w:r>
    </w:p>
    <w:p w14:paraId="01495BF7" w14:textId="18BDAD1F" w:rsidR="009170AB" w:rsidRDefault="00BE4B23" w:rsidP="001B0958">
      <w:pPr>
        <w:pStyle w:val="Akapitzlist"/>
        <w:numPr>
          <w:ilvl w:val="0"/>
          <w:numId w:val="58"/>
        </w:numPr>
        <w:tabs>
          <w:tab w:val="left" w:pos="426"/>
        </w:tabs>
        <w:spacing w:after="240"/>
        <w:ind w:left="709" w:firstLine="0"/>
        <w:rPr>
          <w:bCs/>
          <w:sz w:val="24"/>
          <w:szCs w:val="24"/>
        </w:rPr>
      </w:pPr>
      <w:r w:rsidRPr="00BE4B23">
        <w:rPr>
          <w:bCs/>
          <w:sz w:val="24"/>
          <w:szCs w:val="24"/>
        </w:rPr>
        <w:t xml:space="preserve">jednostka urbanistyczna </w:t>
      </w:r>
      <w:r>
        <w:rPr>
          <w:bCs/>
          <w:sz w:val="24"/>
          <w:szCs w:val="24"/>
        </w:rPr>
        <w:t>38</w:t>
      </w:r>
      <w:r w:rsidRPr="00BE4B23">
        <w:rPr>
          <w:bCs/>
          <w:sz w:val="24"/>
          <w:szCs w:val="24"/>
        </w:rPr>
        <w:t xml:space="preserve"> (ul. </w:t>
      </w:r>
      <w:r>
        <w:rPr>
          <w:bCs/>
          <w:sz w:val="24"/>
          <w:szCs w:val="24"/>
        </w:rPr>
        <w:t xml:space="preserve">Bolesława Limanowskiego, </w:t>
      </w:r>
      <w:r w:rsidRPr="00BE4B23">
        <w:rPr>
          <w:bCs/>
          <w:sz w:val="24"/>
          <w:szCs w:val="24"/>
        </w:rPr>
        <w:t xml:space="preserve"> ul. </w:t>
      </w:r>
      <w:r>
        <w:rPr>
          <w:bCs/>
          <w:sz w:val="24"/>
          <w:szCs w:val="24"/>
        </w:rPr>
        <w:t>Juliusza Kossaka</w:t>
      </w:r>
      <w:r w:rsidRPr="00BE4B23">
        <w:rPr>
          <w:bCs/>
          <w:sz w:val="24"/>
          <w:szCs w:val="24"/>
        </w:rPr>
        <w:t>),</w:t>
      </w:r>
    </w:p>
    <w:p w14:paraId="1761A9D9" w14:textId="1E1BF8C0" w:rsidR="00BE4B23" w:rsidRDefault="00BE4B23" w:rsidP="001B0958">
      <w:pPr>
        <w:pStyle w:val="Akapitzlist"/>
        <w:numPr>
          <w:ilvl w:val="0"/>
          <w:numId w:val="58"/>
        </w:numPr>
        <w:tabs>
          <w:tab w:val="left" w:pos="426"/>
        </w:tabs>
        <w:spacing w:after="240"/>
        <w:ind w:left="709" w:firstLine="0"/>
        <w:rPr>
          <w:bCs/>
          <w:sz w:val="24"/>
          <w:szCs w:val="24"/>
        </w:rPr>
      </w:pPr>
      <w:r w:rsidRPr="00BE4B23">
        <w:rPr>
          <w:bCs/>
          <w:sz w:val="24"/>
          <w:szCs w:val="24"/>
        </w:rPr>
        <w:t xml:space="preserve">jednostka urbanistyczna </w:t>
      </w:r>
      <w:r>
        <w:rPr>
          <w:bCs/>
          <w:sz w:val="24"/>
          <w:szCs w:val="24"/>
        </w:rPr>
        <w:t>102</w:t>
      </w:r>
      <w:r w:rsidRPr="00BE4B23">
        <w:rPr>
          <w:bCs/>
          <w:sz w:val="24"/>
          <w:szCs w:val="24"/>
        </w:rPr>
        <w:t xml:space="preserve"> (ul. Bolesława Limanowskiego</w:t>
      </w:r>
      <w:r>
        <w:rPr>
          <w:bCs/>
          <w:sz w:val="24"/>
          <w:szCs w:val="24"/>
        </w:rPr>
        <w:t>),</w:t>
      </w:r>
    </w:p>
    <w:p w14:paraId="63B40E16" w14:textId="53E68ACE" w:rsidR="00592F6A" w:rsidRDefault="00592F6A" w:rsidP="001B0958">
      <w:pPr>
        <w:pStyle w:val="Akapitzlist"/>
        <w:numPr>
          <w:ilvl w:val="0"/>
          <w:numId w:val="58"/>
        </w:numPr>
        <w:tabs>
          <w:tab w:val="left" w:pos="426"/>
        </w:tabs>
        <w:spacing w:after="240"/>
        <w:ind w:left="709" w:firstLine="0"/>
        <w:rPr>
          <w:bCs/>
          <w:sz w:val="24"/>
          <w:szCs w:val="24"/>
        </w:rPr>
      </w:pPr>
      <w:r w:rsidRPr="00BE4B23">
        <w:rPr>
          <w:bCs/>
          <w:sz w:val="24"/>
          <w:szCs w:val="24"/>
        </w:rPr>
        <w:t xml:space="preserve">jednostka urbanistyczna </w:t>
      </w:r>
      <w:r>
        <w:rPr>
          <w:bCs/>
          <w:sz w:val="24"/>
          <w:szCs w:val="24"/>
        </w:rPr>
        <w:t>33</w:t>
      </w:r>
      <w:r w:rsidRPr="00BE4B23">
        <w:rPr>
          <w:bCs/>
          <w:sz w:val="24"/>
          <w:szCs w:val="24"/>
        </w:rPr>
        <w:t xml:space="preserve"> (ul. </w:t>
      </w:r>
      <w:r>
        <w:rPr>
          <w:bCs/>
          <w:sz w:val="24"/>
          <w:szCs w:val="24"/>
        </w:rPr>
        <w:t>Jana Kasprowicza),</w:t>
      </w:r>
    </w:p>
    <w:p w14:paraId="3222ADB3" w14:textId="57D8E562" w:rsidR="00592F6A" w:rsidRDefault="00592F6A" w:rsidP="001B0958">
      <w:pPr>
        <w:pStyle w:val="Akapitzlist"/>
        <w:numPr>
          <w:ilvl w:val="0"/>
          <w:numId w:val="59"/>
        </w:numPr>
        <w:tabs>
          <w:tab w:val="left" w:pos="426"/>
        </w:tabs>
        <w:spacing w:after="240"/>
        <w:ind w:left="0" w:firstLine="0"/>
        <w:rPr>
          <w:bCs/>
          <w:sz w:val="24"/>
          <w:szCs w:val="24"/>
        </w:rPr>
      </w:pPr>
      <w:r>
        <w:rPr>
          <w:bCs/>
          <w:sz w:val="24"/>
          <w:szCs w:val="24"/>
        </w:rPr>
        <w:t>Osiedle przy ul. Towarowej.</w:t>
      </w:r>
    </w:p>
    <w:p w14:paraId="1108F0DD" w14:textId="77777777" w:rsidR="00BE4B23" w:rsidRPr="001B0958" w:rsidRDefault="00BE4B23" w:rsidP="001B0958">
      <w:pPr>
        <w:pStyle w:val="Akapitzlist"/>
        <w:spacing w:after="240"/>
        <w:rPr>
          <w:bCs/>
          <w:sz w:val="24"/>
          <w:szCs w:val="24"/>
        </w:rPr>
      </w:pPr>
    </w:p>
    <w:p w14:paraId="46A71B7E" w14:textId="709B4277" w:rsidR="009170AB" w:rsidRDefault="009170AB" w:rsidP="004B03D8">
      <w:pPr>
        <w:spacing w:after="240"/>
        <w:rPr>
          <w:sz w:val="24"/>
          <w:szCs w:val="24"/>
        </w:rPr>
      </w:pPr>
      <w:r>
        <w:rPr>
          <w:noProof/>
          <w:lang w:eastAsia="pl-PL"/>
        </w:rPr>
        <w:lastRenderedPageBreak/>
        <w:drawing>
          <wp:inline distT="0" distB="0" distL="0" distR="0" wp14:anchorId="003FB2CB" wp14:editId="5ABB04A2">
            <wp:extent cx="6155690" cy="6496335"/>
            <wp:effectExtent l="0" t="0" r="0" b="0"/>
            <wp:docPr id="65" name="Obraz 6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Obraz 65" descr="Obraz zawierający mapa&#10;&#10;Opis wygenerowany automatycznie"/>
                    <pic:cNvPicPr>
                      <a:picLocks noChangeAspect="1" noChangeArrowheads="1"/>
                    </pic:cNvPicPr>
                  </pic:nvPicPr>
                  <pic:blipFill rotWithShape="1">
                    <a:blip r:embed="rId42" cstate="print">
                      <a:extLst>
                        <a:ext uri="{28A0092B-C50C-407E-A947-70E740481C1C}">
                          <a14:useLocalDpi xmlns:a14="http://schemas.microsoft.com/office/drawing/2010/main" val="0"/>
                        </a:ext>
                      </a:extLst>
                    </a:blip>
                    <a:srcRect b="25331"/>
                    <a:stretch/>
                  </pic:blipFill>
                  <pic:spPr bwMode="auto">
                    <a:xfrm>
                      <a:off x="0" y="0"/>
                      <a:ext cx="6155690" cy="6496335"/>
                    </a:xfrm>
                    <a:prstGeom prst="rect">
                      <a:avLst/>
                    </a:prstGeom>
                    <a:noFill/>
                    <a:ln>
                      <a:noFill/>
                    </a:ln>
                    <a:extLst>
                      <a:ext uri="{53640926-AAD7-44D8-BBD7-CCE9431645EC}">
                        <a14:shadowObscured xmlns:a14="http://schemas.microsoft.com/office/drawing/2010/main"/>
                      </a:ext>
                    </a:extLst>
                  </pic:spPr>
                </pic:pic>
              </a:graphicData>
            </a:graphic>
          </wp:inline>
        </w:drawing>
      </w:r>
    </w:p>
    <w:p w14:paraId="73C64A5B" w14:textId="4A45E2CF" w:rsidR="009170AB" w:rsidRPr="001B0958" w:rsidRDefault="009170AB" w:rsidP="001B0958">
      <w:pPr>
        <w:pStyle w:val="Akapitzlist"/>
        <w:numPr>
          <w:ilvl w:val="0"/>
          <w:numId w:val="27"/>
        </w:numPr>
        <w:spacing w:after="240"/>
        <w:ind w:left="0" w:firstLine="0"/>
        <w:rPr>
          <w:bCs/>
          <w:sz w:val="20"/>
          <w:szCs w:val="20"/>
        </w:rPr>
      </w:pPr>
      <w:r w:rsidRPr="001B0958">
        <w:rPr>
          <w:b/>
          <w:bCs/>
          <w:sz w:val="20"/>
          <w:szCs w:val="20"/>
        </w:rPr>
        <w:t xml:space="preserve"> Frekwencja w wyborach samorządowych 2018</w:t>
      </w:r>
    </w:p>
    <w:p w14:paraId="7A80F59F" w14:textId="77777777" w:rsidR="009170AB" w:rsidRPr="004E3AFC" w:rsidRDefault="009170AB" w:rsidP="004B03D8">
      <w:pPr>
        <w:spacing w:after="240"/>
        <w:rPr>
          <w:sz w:val="24"/>
          <w:szCs w:val="24"/>
        </w:rPr>
      </w:pPr>
    </w:p>
    <w:p w14:paraId="037CD974" w14:textId="72853890" w:rsidR="00BE35E8" w:rsidRPr="00FB36A0" w:rsidRDefault="00BE35E8" w:rsidP="001B0958">
      <w:pPr>
        <w:pStyle w:val="Nagwek3"/>
        <w:numPr>
          <w:ilvl w:val="0"/>
          <w:numId w:val="34"/>
        </w:numPr>
        <w:spacing w:before="0" w:after="240"/>
        <w:ind w:left="0" w:firstLine="0"/>
        <w:rPr>
          <w:sz w:val="32"/>
          <w:szCs w:val="32"/>
        </w:rPr>
      </w:pPr>
      <w:bookmarkStart w:id="35" w:name="_Toc120790811"/>
      <w:r w:rsidRPr="00FB36A0">
        <w:rPr>
          <w:sz w:val="32"/>
          <w:szCs w:val="32"/>
        </w:rPr>
        <w:t>Analiza negatywnych zjawisk przestrzenno-funkcjonalnych</w:t>
      </w:r>
      <w:bookmarkEnd w:id="35"/>
    </w:p>
    <w:p w14:paraId="67AEF94D" w14:textId="6965D845" w:rsidR="00BE35E8" w:rsidRPr="008737D0" w:rsidRDefault="00BE35E8" w:rsidP="00AA563B">
      <w:pPr>
        <w:spacing w:after="240"/>
        <w:jc w:val="both"/>
        <w:rPr>
          <w:rFonts w:ascii="Calibri" w:hAnsi="Calibri" w:cs="Calibri"/>
          <w:b w:val="0"/>
          <w:bCs/>
          <w:color w:val="343434" w:themeColor="text1"/>
          <w:sz w:val="24"/>
          <w:szCs w:val="24"/>
        </w:rPr>
      </w:pPr>
      <w:r w:rsidRPr="008737D0">
        <w:rPr>
          <w:rFonts w:ascii="Calibri" w:hAnsi="Calibri" w:cs="Calibri"/>
          <w:b w:val="0"/>
          <w:bCs/>
          <w:color w:val="343434" w:themeColor="text1"/>
          <w:sz w:val="24"/>
          <w:szCs w:val="24"/>
        </w:rPr>
        <w:t>Diagnoza funkcjonalno-przestrzenna przedstawia rozmieszczenie względem siebie poszczególnych funkcji i typów zagospodarowania terenu oraz wskazuje niewystarczająco zorganizowane struktury przestrzenne, generujące problemy w ich użytkowaniu.</w:t>
      </w:r>
    </w:p>
    <w:p w14:paraId="18CF5F60" w14:textId="68378641" w:rsidR="00082B58" w:rsidRPr="008737D0" w:rsidRDefault="00082B58" w:rsidP="00AA563B">
      <w:pPr>
        <w:spacing w:after="240"/>
        <w:jc w:val="both"/>
        <w:rPr>
          <w:rFonts w:ascii="Calibri" w:hAnsi="Calibri" w:cs="Calibri"/>
          <w:b w:val="0"/>
          <w:bCs/>
          <w:color w:val="343434" w:themeColor="text1"/>
          <w:sz w:val="24"/>
          <w:szCs w:val="24"/>
        </w:rPr>
      </w:pPr>
      <w:r w:rsidRPr="008737D0">
        <w:rPr>
          <w:rFonts w:ascii="Calibri" w:hAnsi="Calibri" w:cs="Calibri"/>
          <w:b w:val="0"/>
          <w:bCs/>
          <w:color w:val="343434" w:themeColor="text1"/>
          <w:sz w:val="24"/>
          <w:szCs w:val="24"/>
        </w:rPr>
        <w:lastRenderedPageBreak/>
        <w:t>Studium Uwarunkowań i Kierunków Zagospodarowania Przestrzennego</w:t>
      </w:r>
      <w:r w:rsidRPr="008737D0">
        <w:rPr>
          <w:rStyle w:val="Odwoanieprzypisudolnego"/>
          <w:rFonts w:ascii="Calibri" w:hAnsi="Calibri" w:cs="Calibri"/>
          <w:b w:val="0"/>
          <w:bCs/>
          <w:color w:val="343434" w:themeColor="text1"/>
          <w:sz w:val="24"/>
          <w:szCs w:val="24"/>
        </w:rPr>
        <w:footnoteReference w:id="8"/>
      </w:r>
      <w:r w:rsidRPr="008737D0">
        <w:rPr>
          <w:rFonts w:ascii="Calibri" w:hAnsi="Calibri" w:cs="Calibri"/>
          <w:b w:val="0"/>
          <w:bCs/>
          <w:color w:val="343434" w:themeColor="text1"/>
          <w:sz w:val="24"/>
          <w:szCs w:val="24"/>
        </w:rPr>
        <w:t xml:space="preserve">, zwane dalej SUiKZP, jest dokumentem sporządzanym dla całego obszaru gminy i określa w sposób ogólny jej politykę przestrzenną oraz zasady </w:t>
      </w:r>
      <w:r w:rsidR="006F617D" w:rsidRPr="008737D0">
        <w:rPr>
          <w:rFonts w:ascii="Calibri" w:hAnsi="Calibri" w:cs="Calibri"/>
          <w:b w:val="0"/>
          <w:bCs/>
          <w:color w:val="343434" w:themeColor="text1"/>
          <w:sz w:val="24"/>
          <w:szCs w:val="24"/>
        </w:rPr>
        <w:t>za</w:t>
      </w:r>
      <w:r w:rsidRPr="008737D0">
        <w:rPr>
          <w:rFonts w:ascii="Calibri" w:hAnsi="Calibri" w:cs="Calibri"/>
          <w:b w:val="0"/>
          <w:bCs/>
          <w:color w:val="343434" w:themeColor="text1"/>
          <w:sz w:val="24"/>
          <w:szCs w:val="24"/>
        </w:rPr>
        <w:t>gospodarowania. Dokument ten ma charakter aktu kierownictwa wewnętrznego i wiąże Prezydenta miasta przy sporządzaniu miejscowych planów zagospodarowania przestrzennego</w:t>
      </w:r>
      <w:r w:rsidR="006F617D" w:rsidRPr="008737D0">
        <w:rPr>
          <w:rFonts w:ascii="Calibri" w:hAnsi="Calibri" w:cs="Calibri"/>
          <w:b w:val="0"/>
          <w:bCs/>
          <w:color w:val="343434" w:themeColor="text1"/>
          <w:sz w:val="24"/>
          <w:szCs w:val="24"/>
        </w:rPr>
        <w:t xml:space="preserve"> oraz realizacji innych zadań związanych z polityką planistyczną</w:t>
      </w:r>
      <w:r w:rsidRPr="008737D0">
        <w:rPr>
          <w:rFonts w:ascii="Calibri" w:hAnsi="Calibri" w:cs="Calibri"/>
          <w:b w:val="0"/>
          <w:bCs/>
          <w:color w:val="343434" w:themeColor="text1"/>
          <w:sz w:val="24"/>
          <w:szCs w:val="24"/>
        </w:rPr>
        <w:t xml:space="preserve">. </w:t>
      </w:r>
      <w:r w:rsidR="006F617D" w:rsidRPr="008737D0">
        <w:rPr>
          <w:rFonts w:ascii="Calibri" w:hAnsi="Calibri" w:cs="Calibri"/>
          <w:b w:val="0"/>
          <w:bCs/>
          <w:color w:val="343434" w:themeColor="text1"/>
          <w:sz w:val="24"/>
          <w:szCs w:val="24"/>
        </w:rPr>
        <w:t>W</w:t>
      </w:r>
      <w:r w:rsidRPr="008737D0">
        <w:rPr>
          <w:rFonts w:ascii="Calibri" w:hAnsi="Calibri" w:cs="Calibri"/>
          <w:b w:val="0"/>
          <w:bCs/>
          <w:color w:val="343434" w:themeColor="text1"/>
          <w:sz w:val="24"/>
          <w:szCs w:val="24"/>
        </w:rPr>
        <w:t xml:space="preserve"> listopad</w:t>
      </w:r>
      <w:r w:rsidR="006F617D" w:rsidRPr="008737D0">
        <w:rPr>
          <w:rFonts w:ascii="Calibri" w:hAnsi="Calibri" w:cs="Calibri"/>
          <w:b w:val="0"/>
          <w:bCs/>
          <w:color w:val="343434" w:themeColor="text1"/>
          <w:sz w:val="24"/>
          <w:szCs w:val="24"/>
        </w:rPr>
        <w:t>zie</w:t>
      </w:r>
      <w:r w:rsidRPr="008737D0">
        <w:rPr>
          <w:rFonts w:ascii="Calibri" w:hAnsi="Calibri" w:cs="Calibri"/>
          <w:b w:val="0"/>
          <w:bCs/>
          <w:color w:val="343434" w:themeColor="text1"/>
          <w:sz w:val="24"/>
          <w:szCs w:val="24"/>
        </w:rPr>
        <w:t xml:space="preserve"> 2022 r. tylko część obszaru rewitalizacji została pokryta miejscowymi planami zagospodarowania przestrzennego.</w:t>
      </w:r>
    </w:p>
    <w:p w14:paraId="266F3E57" w14:textId="77777777" w:rsidR="00AA563B" w:rsidRPr="008737D0" w:rsidRDefault="00AA563B" w:rsidP="00AA563B">
      <w:pPr>
        <w:pStyle w:val="Akapitzlist"/>
        <w:spacing w:after="240" w:line="276" w:lineRule="auto"/>
        <w:ind w:left="0"/>
        <w:jc w:val="both"/>
        <w:rPr>
          <w:rFonts w:ascii="Calibri" w:hAnsi="Calibri" w:cs="Calibri"/>
          <w:bCs/>
          <w:color w:val="343434" w:themeColor="text1"/>
          <w:sz w:val="24"/>
          <w:szCs w:val="24"/>
        </w:rPr>
      </w:pPr>
      <w:r w:rsidRPr="008737D0">
        <w:rPr>
          <w:rFonts w:ascii="Calibri" w:hAnsi="Calibri" w:cs="Calibri"/>
          <w:bCs/>
          <w:color w:val="343434" w:themeColor="text1"/>
          <w:sz w:val="24"/>
          <w:szCs w:val="24"/>
        </w:rPr>
        <w:t>Dla kluczowych obszarów Śródmieścia Olsztyna oraz dla osiedle Zatorze i Podleśnie zostały przygotowane Programy przestrzennego rozwoju, a mianowicie:</w:t>
      </w:r>
    </w:p>
    <w:p w14:paraId="14B75B83" w14:textId="77777777" w:rsidR="00AA563B" w:rsidRPr="008737D0" w:rsidRDefault="00AA563B" w:rsidP="00FB36A0">
      <w:pPr>
        <w:pStyle w:val="Akapitzlist"/>
        <w:spacing w:after="240" w:line="276" w:lineRule="auto"/>
        <w:ind w:left="284"/>
        <w:jc w:val="both"/>
        <w:rPr>
          <w:rFonts w:ascii="Calibri" w:hAnsi="Calibri" w:cs="Calibri"/>
          <w:bCs/>
          <w:color w:val="343434" w:themeColor="text1"/>
          <w:sz w:val="24"/>
          <w:szCs w:val="24"/>
        </w:rPr>
      </w:pPr>
      <w:r w:rsidRPr="008737D0">
        <w:rPr>
          <w:rFonts w:ascii="Calibri" w:hAnsi="Calibri" w:cs="Calibri"/>
          <w:bCs/>
          <w:color w:val="343434" w:themeColor="text1"/>
          <w:sz w:val="24"/>
          <w:szCs w:val="24"/>
        </w:rPr>
        <w:t>1)</w:t>
      </w:r>
      <w:r w:rsidRPr="008737D0">
        <w:rPr>
          <w:rFonts w:ascii="Calibri" w:hAnsi="Calibri" w:cs="Calibri"/>
          <w:bCs/>
          <w:color w:val="343434" w:themeColor="text1"/>
          <w:sz w:val="24"/>
          <w:szCs w:val="24"/>
        </w:rPr>
        <w:tab/>
        <w:t>Zintegrowany program rozwoju przestrzennego Śródmieścia Olsztyna</w:t>
      </w:r>
      <w:r w:rsidRPr="008737D0">
        <w:rPr>
          <w:rStyle w:val="Odwoanieprzypisudolnego"/>
          <w:rFonts w:ascii="Calibri" w:hAnsi="Calibri" w:cs="Calibri"/>
          <w:bCs/>
          <w:color w:val="343434" w:themeColor="text1"/>
          <w:sz w:val="24"/>
          <w:szCs w:val="24"/>
        </w:rPr>
        <w:footnoteReference w:id="9"/>
      </w:r>
      <w:r w:rsidRPr="008737D0">
        <w:rPr>
          <w:rFonts w:ascii="Calibri" w:hAnsi="Calibri" w:cs="Calibri"/>
          <w:bCs/>
          <w:color w:val="343434" w:themeColor="text1"/>
          <w:sz w:val="24"/>
          <w:szCs w:val="24"/>
        </w:rPr>
        <w:t>,</w:t>
      </w:r>
    </w:p>
    <w:p w14:paraId="593E6424" w14:textId="44322B96" w:rsidR="00AA563B" w:rsidRPr="008737D0" w:rsidRDefault="00AA563B" w:rsidP="00FB36A0">
      <w:pPr>
        <w:pStyle w:val="Akapitzlist"/>
        <w:spacing w:after="240" w:line="276" w:lineRule="auto"/>
        <w:ind w:left="709" w:hanging="425"/>
        <w:jc w:val="both"/>
        <w:rPr>
          <w:rFonts w:ascii="Calibri" w:hAnsi="Calibri" w:cs="Calibri"/>
          <w:bCs/>
          <w:color w:val="343434" w:themeColor="text1"/>
          <w:sz w:val="24"/>
          <w:szCs w:val="24"/>
        </w:rPr>
      </w:pPr>
      <w:r w:rsidRPr="008737D0">
        <w:rPr>
          <w:rFonts w:ascii="Calibri" w:hAnsi="Calibri" w:cs="Calibri"/>
          <w:bCs/>
          <w:color w:val="343434" w:themeColor="text1"/>
          <w:sz w:val="24"/>
          <w:szCs w:val="24"/>
        </w:rPr>
        <w:t>2)</w:t>
      </w:r>
      <w:r w:rsidRPr="008737D0">
        <w:rPr>
          <w:rFonts w:ascii="Calibri" w:hAnsi="Calibri" w:cs="Calibri"/>
          <w:bCs/>
          <w:color w:val="343434" w:themeColor="text1"/>
          <w:sz w:val="24"/>
          <w:szCs w:val="24"/>
        </w:rPr>
        <w:tab/>
        <w:t>Program Zatorze - program przestrzennego rozwoju północnego obszaru Olsztyna (</w:t>
      </w:r>
      <w:r w:rsidR="000B37FF">
        <w:rPr>
          <w:rFonts w:ascii="Calibri" w:hAnsi="Calibri" w:cs="Calibri"/>
          <w:bCs/>
          <w:color w:val="343434" w:themeColor="text1"/>
          <w:sz w:val="24"/>
          <w:szCs w:val="24"/>
        </w:rPr>
        <w:t xml:space="preserve">obecnie </w:t>
      </w:r>
      <w:r w:rsidR="000B37FF" w:rsidRPr="008737D0">
        <w:rPr>
          <w:rFonts w:ascii="Calibri" w:hAnsi="Calibri" w:cs="Calibri"/>
          <w:bCs/>
          <w:color w:val="343434" w:themeColor="text1"/>
          <w:sz w:val="24"/>
          <w:szCs w:val="24"/>
        </w:rPr>
        <w:t>rozpatrywane</w:t>
      </w:r>
      <w:r w:rsidR="000B37FF">
        <w:rPr>
          <w:rFonts w:ascii="Calibri" w:hAnsi="Calibri" w:cs="Calibri"/>
          <w:bCs/>
          <w:color w:val="343434" w:themeColor="text1"/>
          <w:sz w:val="24"/>
          <w:szCs w:val="24"/>
        </w:rPr>
        <w:t xml:space="preserve"> są </w:t>
      </w:r>
      <w:r w:rsidR="000B37FF" w:rsidRPr="008737D0">
        <w:rPr>
          <w:rFonts w:ascii="Calibri" w:hAnsi="Calibri" w:cs="Calibri"/>
          <w:bCs/>
          <w:color w:val="343434" w:themeColor="text1"/>
          <w:sz w:val="24"/>
          <w:szCs w:val="24"/>
        </w:rPr>
        <w:t xml:space="preserve">uwagi </w:t>
      </w:r>
      <w:r w:rsidR="000B37FF">
        <w:rPr>
          <w:rFonts w:ascii="Calibri" w:hAnsi="Calibri" w:cs="Calibri"/>
          <w:bCs/>
          <w:color w:val="343434" w:themeColor="text1"/>
          <w:sz w:val="24"/>
          <w:szCs w:val="24"/>
        </w:rPr>
        <w:t xml:space="preserve">zgłoszone w czasie </w:t>
      </w:r>
      <w:r w:rsidR="000B37FF" w:rsidRPr="008737D0">
        <w:rPr>
          <w:rFonts w:ascii="Calibri" w:hAnsi="Calibri" w:cs="Calibri"/>
          <w:bCs/>
          <w:color w:val="343434" w:themeColor="text1"/>
          <w:sz w:val="24"/>
          <w:szCs w:val="24"/>
        </w:rPr>
        <w:t>konsultacj</w:t>
      </w:r>
      <w:r w:rsidR="000B37FF">
        <w:rPr>
          <w:rFonts w:ascii="Calibri" w:hAnsi="Calibri" w:cs="Calibri"/>
          <w:bCs/>
          <w:color w:val="343434" w:themeColor="text1"/>
          <w:sz w:val="24"/>
          <w:szCs w:val="24"/>
        </w:rPr>
        <w:t>i</w:t>
      </w:r>
      <w:r w:rsidR="000B37FF" w:rsidRPr="008737D0">
        <w:rPr>
          <w:rFonts w:ascii="Calibri" w:hAnsi="Calibri" w:cs="Calibri"/>
          <w:bCs/>
          <w:color w:val="343434" w:themeColor="text1"/>
          <w:sz w:val="24"/>
          <w:szCs w:val="24"/>
        </w:rPr>
        <w:t xml:space="preserve"> społecznym</w:t>
      </w:r>
      <w:r w:rsidRPr="008737D0">
        <w:rPr>
          <w:rFonts w:ascii="Calibri" w:hAnsi="Calibri" w:cs="Calibri"/>
          <w:bCs/>
          <w:color w:val="343434" w:themeColor="text1"/>
          <w:sz w:val="24"/>
          <w:szCs w:val="24"/>
        </w:rPr>
        <w:t xml:space="preserve">). </w:t>
      </w:r>
    </w:p>
    <w:p w14:paraId="499491B8" w14:textId="77777777" w:rsidR="00AA563B" w:rsidRPr="008737D0" w:rsidRDefault="00AA563B" w:rsidP="00AA563B">
      <w:pPr>
        <w:pStyle w:val="Akapitzlist"/>
        <w:spacing w:after="240" w:line="276" w:lineRule="auto"/>
        <w:ind w:left="0"/>
        <w:jc w:val="both"/>
        <w:rPr>
          <w:rFonts w:ascii="Calibri" w:hAnsi="Calibri" w:cs="Calibri"/>
          <w:bCs/>
          <w:color w:val="343434" w:themeColor="text1"/>
          <w:sz w:val="24"/>
          <w:szCs w:val="24"/>
        </w:rPr>
      </w:pPr>
    </w:p>
    <w:p w14:paraId="63A7151C" w14:textId="77777777" w:rsidR="00AA563B" w:rsidRPr="008737D0" w:rsidRDefault="00AA563B" w:rsidP="00AA563B">
      <w:pPr>
        <w:pStyle w:val="Akapitzlist"/>
        <w:spacing w:after="240" w:line="276" w:lineRule="auto"/>
        <w:ind w:left="0"/>
        <w:jc w:val="both"/>
        <w:rPr>
          <w:rFonts w:ascii="Calibri" w:hAnsi="Calibri" w:cs="Calibri"/>
          <w:bCs/>
          <w:color w:val="343434" w:themeColor="text1"/>
          <w:sz w:val="24"/>
          <w:szCs w:val="24"/>
        </w:rPr>
      </w:pPr>
      <w:r w:rsidRPr="008737D0">
        <w:rPr>
          <w:rFonts w:ascii="Calibri" w:hAnsi="Calibri" w:cs="Calibri"/>
          <w:bCs/>
          <w:color w:val="343434" w:themeColor="text1"/>
          <w:sz w:val="24"/>
          <w:szCs w:val="24"/>
        </w:rPr>
        <w:t xml:space="preserve">Programy zawierają rekomendacje dotyczące kształtowania przyszłych miejscowych planów zagospodarowania przestrzennego, kształtowania przestrzeni publicznych i terenów zieleni, układu transportowego, organizacji ruchu i kształtowania zabudowy. </w:t>
      </w:r>
    </w:p>
    <w:p w14:paraId="35264946" w14:textId="77777777" w:rsidR="00AA563B" w:rsidRPr="004E3AFC" w:rsidRDefault="00AA563B" w:rsidP="00AA563B">
      <w:pPr>
        <w:spacing w:after="240"/>
        <w:jc w:val="both"/>
        <w:rPr>
          <w:rFonts w:ascii="Calibri" w:hAnsi="Calibri" w:cs="Calibri"/>
          <w:b w:val="0"/>
          <w:bCs/>
          <w:sz w:val="24"/>
          <w:szCs w:val="24"/>
        </w:rPr>
      </w:pPr>
    </w:p>
    <w:p w14:paraId="3B3F3193" w14:textId="69E03001" w:rsidR="00082B58" w:rsidRDefault="00082B58" w:rsidP="00AA563B">
      <w:pPr>
        <w:spacing w:after="240"/>
        <w:jc w:val="both"/>
        <w:rPr>
          <w:rFonts w:ascii="Calibri" w:hAnsi="Calibri" w:cs="Calibri"/>
          <w:b w:val="0"/>
          <w:bCs/>
          <w:sz w:val="24"/>
          <w:szCs w:val="24"/>
        </w:rPr>
      </w:pPr>
    </w:p>
    <w:p w14:paraId="59D9A9F3" w14:textId="71DDAC84" w:rsidR="008C761B" w:rsidRDefault="008C761B" w:rsidP="00AA563B">
      <w:pPr>
        <w:spacing w:after="240"/>
        <w:jc w:val="both"/>
        <w:rPr>
          <w:rFonts w:ascii="Calibri" w:hAnsi="Calibri" w:cs="Calibri"/>
          <w:b w:val="0"/>
          <w:bCs/>
          <w:sz w:val="24"/>
          <w:szCs w:val="24"/>
        </w:rPr>
      </w:pPr>
    </w:p>
    <w:p w14:paraId="60303817" w14:textId="462CE0F2" w:rsidR="008C761B" w:rsidRPr="004E3AFC" w:rsidRDefault="00D650D9" w:rsidP="00AA563B">
      <w:pPr>
        <w:spacing w:after="240"/>
        <w:jc w:val="both"/>
        <w:rPr>
          <w:rFonts w:ascii="Calibri" w:hAnsi="Calibri" w:cs="Calibri"/>
          <w:b w:val="0"/>
          <w:bCs/>
          <w:sz w:val="24"/>
          <w:szCs w:val="24"/>
        </w:rPr>
      </w:pPr>
      <w:r>
        <w:rPr>
          <w:noProof/>
          <w:lang w:eastAsia="pl-PL"/>
        </w:rPr>
        <w:lastRenderedPageBreak/>
        <w:drawing>
          <wp:inline distT="0" distB="0" distL="0" distR="0" wp14:anchorId="1132F779" wp14:editId="4B97C080">
            <wp:extent cx="6155690" cy="6523630"/>
            <wp:effectExtent l="0" t="0" r="0" b="0"/>
            <wp:docPr id="45" name="Obraz 45"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Obraz 45" descr="Obraz zawierający mapa&#10;&#10;Opis wygenerowany automatycznie"/>
                    <pic:cNvPicPr>
                      <a:picLocks noChangeAspect="1" noChangeArrowheads="1"/>
                    </pic:cNvPicPr>
                  </pic:nvPicPr>
                  <pic:blipFill rotWithShape="1">
                    <a:blip r:embed="rId43" cstate="print">
                      <a:extLst>
                        <a:ext uri="{28A0092B-C50C-407E-A947-70E740481C1C}">
                          <a14:useLocalDpi xmlns:a14="http://schemas.microsoft.com/office/drawing/2010/main" val="0"/>
                        </a:ext>
                      </a:extLst>
                    </a:blip>
                    <a:srcRect b="25017"/>
                    <a:stretch/>
                  </pic:blipFill>
                  <pic:spPr bwMode="auto">
                    <a:xfrm>
                      <a:off x="0" y="0"/>
                      <a:ext cx="6155690" cy="6523630"/>
                    </a:xfrm>
                    <a:prstGeom prst="rect">
                      <a:avLst/>
                    </a:prstGeom>
                    <a:noFill/>
                    <a:ln>
                      <a:noFill/>
                    </a:ln>
                    <a:extLst>
                      <a:ext uri="{53640926-AAD7-44D8-BBD7-CCE9431645EC}">
                        <a14:shadowObscured xmlns:a14="http://schemas.microsoft.com/office/drawing/2010/main"/>
                      </a:ext>
                    </a:extLst>
                  </pic:spPr>
                </pic:pic>
              </a:graphicData>
            </a:graphic>
          </wp:inline>
        </w:drawing>
      </w:r>
    </w:p>
    <w:p w14:paraId="30F640C1" w14:textId="5AE0EB00" w:rsidR="00082B58" w:rsidRPr="008737D0" w:rsidRDefault="00082B58" w:rsidP="00AA563B">
      <w:pPr>
        <w:pStyle w:val="Akapitzlist"/>
        <w:numPr>
          <w:ilvl w:val="0"/>
          <w:numId w:val="27"/>
        </w:numPr>
        <w:spacing w:after="240" w:line="276" w:lineRule="auto"/>
        <w:ind w:left="0" w:firstLine="0"/>
        <w:jc w:val="both"/>
        <w:rPr>
          <w:rFonts w:ascii="Calibri" w:hAnsi="Calibri" w:cs="Calibri"/>
          <w:b/>
          <w:color w:val="343434" w:themeColor="text1"/>
          <w:sz w:val="20"/>
          <w:szCs w:val="20"/>
        </w:rPr>
      </w:pPr>
      <w:r w:rsidRPr="008737D0">
        <w:rPr>
          <w:rFonts w:ascii="Calibri" w:hAnsi="Calibri" w:cs="Calibri"/>
          <w:b/>
          <w:color w:val="343434" w:themeColor="text1"/>
          <w:sz w:val="20"/>
          <w:szCs w:val="20"/>
        </w:rPr>
        <w:t>Dan</w:t>
      </w:r>
      <w:r w:rsidR="006F617D" w:rsidRPr="008737D0">
        <w:rPr>
          <w:rFonts w:ascii="Calibri" w:hAnsi="Calibri" w:cs="Calibri"/>
          <w:b/>
          <w:color w:val="343434" w:themeColor="text1"/>
          <w:sz w:val="20"/>
          <w:szCs w:val="20"/>
        </w:rPr>
        <w:t>e</w:t>
      </w:r>
      <w:r w:rsidRPr="008737D0">
        <w:rPr>
          <w:rFonts w:ascii="Calibri" w:hAnsi="Calibri" w:cs="Calibri"/>
          <w:b/>
          <w:color w:val="343434" w:themeColor="text1"/>
          <w:sz w:val="20"/>
          <w:szCs w:val="20"/>
        </w:rPr>
        <w:t xml:space="preserve"> o uchwalonych MPZP (źródło: opracowanie własne na podstawie danych rejestru MPZP MSIPMO, stan na listopad 2022 r.)</w:t>
      </w:r>
    </w:p>
    <w:p w14:paraId="628A3E5A" w14:textId="6C86F196" w:rsidR="00082B58" w:rsidRPr="008737D0" w:rsidRDefault="00082B58" w:rsidP="00AA563B">
      <w:pPr>
        <w:pStyle w:val="Akapitzlist"/>
        <w:spacing w:after="240" w:line="276" w:lineRule="auto"/>
        <w:ind w:left="0"/>
        <w:jc w:val="both"/>
        <w:rPr>
          <w:rFonts w:ascii="Calibri" w:hAnsi="Calibri" w:cs="Calibri"/>
          <w:bCs/>
          <w:color w:val="343434" w:themeColor="text1"/>
          <w:sz w:val="24"/>
          <w:szCs w:val="24"/>
        </w:rPr>
      </w:pPr>
    </w:p>
    <w:p w14:paraId="0FEF011B" w14:textId="50C5C6BC" w:rsidR="00082B58" w:rsidRPr="008737D0" w:rsidRDefault="00082B58" w:rsidP="001B4690">
      <w:pPr>
        <w:pStyle w:val="Akapitzlist"/>
        <w:spacing w:line="276" w:lineRule="auto"/>
        <w:ind w:left="0"/>
        <w:jc w:val="both"/>
        <w:rPr>
          <w:rFonts w:ascii="Calibri" w:hAnsi="Calibri" w:cs="Calibri"/>
          <w:bCs/>
          <w:color w:val="343434" w:themeColor="text1"/>
          <w:sz w:val="24"/>
          <w:szCs w:val="24"/>
        </w:rPr>
      </w:pPr>
      <w:r w:rsidRPr="008737D0">
        <w:rPr>
          <w:rFonts w:ascii="Calibri" w:hAnsi="Calibri" w:cs="Calibri"/>
          <w:bCs/>
          <w:color w:val="343434" w:themeColor="text1"/>
          <w:sz w:val="24"/>
          <w:szCs w:val="24"/>
        </w:rPr>
        <w:t>Istniejąca w granicach obszaru rewitalizacji struktura własności gruntów jest dość niekorzystna</w:t>
      </w:r>
      <w:r w:rsidR="00AA563B" w:rsidRPr="008737D0">
        <w:rPr>
          <w:rFonts w:ascii="Calibri" w:hAnsi="Calibri" w:cs="Calibri"/>
          <w:bCs/>
          <w:color w:val="343434" w:themeColor="text1"/>
          <w:sz w:val="24"/>
          <w:szCs w:val="24"/>
        </w:rPr>
        <w:t xml:space="preserve">. </w:t>
      </w:r>
      <w:r w:rsidRPr="008737D0">
        <w:rPr>
          <w:rFonts w:ascii="Calibri" w:hAnsi="Calibri" w:cs="Calibri"/>
          <w:bCs/>
          <w:color w:val="343434" w:themeColor="text1"/>
          <w:sz w:val="24"/>
          <w:szCs w:val="24"/>
        </w:rPr>
        <w:t>Struktura własnościowa gruntów na terenie gminy jest jednym z czynników mogących utrudnić przeprowadzenie procesu rewitalizacji</w:t>
      </w:r>
      <w:r w:rsidR="000B37FF">
        <w:rPr>
          <w:rFonts w:ascii="Calibri" w:hAnsi="Calibri" w:cs="Calibri"/>
          <w:bCs/>
          <w:color w:val="343434" w:themeColor="text1"/>
          <w:sz w:val="24"/>
          <w:szCs w:val="24"/>
        </w:rPr>
        <w:t>. Te</w:t>
      </w:r>
      <w:r w:rsidRPr="008737D0">
        <w:rPr>
          <w:rFonts w:ascii="Calibri" w:hAnsi="Calibri" w:cs="Calibri"/>
          <w:bCs/>
          <w:color w:val="343434" w:themeColor="text1"/>
          <w:sz w:val="24"/>
          <w:szCs w:val="24"/>
        </w:rPr>
        <w:t>r</w:t>
      </w:r>
      <w:r w:rsidR="000B37FF">
        <w:rPr>
          <w:rFonts w:ascii="Calibri" w:hAnsi="Calibri" w:cs="Calibri"/>
          <w:bCs/>
          <w:color w:val="343434" w:themeColor="text1"/>
          <w:sz w:val="24"/>
          <w:szCs w:val="24"/>
        </w:rPr>
        <w:t>eny należące do osób prywatnych nie pozwolą na bezkonfliktowe wykorzystanie ich pod zagospodarowanie na cele publiczne</w:t>
      </w:r>
      <w:r w:rsidRPr="008737D0">
        <w:rPr>
          <w:rFonts w:ascii="Calibri" w:hAnsi="Calibri" w:cs="Calibri"/>
          <w:bCs/>
          <w:color w:val="343434" w:themeColor="text1"/>
          <w:sz w:val="24"/>
          <w:szCs w:val="24"/>
        </w:rPr>
        <w:t>.</w:t>
      </w:r>
      <w:r w:rsidR="00D2196B" w:rsidRPr="008737D0">
        <w:rPr>
          <w:rFonts w:ascii="Calibri" w:hAnsi="Calibri" w:cs="Calibri"/>
          <w:bCs/>
          <w:color w:val="343434" w:themeColor="text1"/>
          <w:sz w:val="24"/>
          <w:szCs w:val="24"/>
        </w:rPr>
        <w:t xml:space="preserve"> Niekorzystna struktura własnościowa może być przesłanką dla wyznaczenia Specjalnej Strefy Rewitalizacji (SSR) </w:t>
      </w:r>
      <w:r w:rsidR="000B37FF">
        <w:rPr>
          <w:rFonts w:ascii="Calibri" w:hAnsi="Calibri" w:cs="Calibri"/>
          <w:bCs/>
          <w:color w:val="343434" w:themeColor="text1"/>
          <w:sz w:val="24"/>
          <w:szCs w:val="24"/>
        </w:rPr>
        <w:br/>
      </w:r>
      <w:r w:rsidR="00D2196B" w:rsidRPr="008737D0">
        <w:rPr>
          <w:rFonts w:ascii="Calibri" w:hAnsi="Calibri" w:cs="Calibri"/>
          <w:bCs/>
          <w:color w:val="343434" w:themeColor="text1"/>
          <w:sz w:val="24"/>
          <w:szCs w:val="24"/>
        </w:rPr>
        <w:t>i umożliwienia gminie uruchomienia takich narzędzi jak pierwokup czy wyznaczenie społecznego mieszkalnictwa czynszowego jako celu publicznego.</w:t>
      </w:r>
    </w:p>
    <w:p w14:paraId="0CD242B1" w14:textId="296487F2" w:rsidR="00082B58" w:rsidRPr="004E3AFC" w:rsidRDefault="00D650D9" w:rsidP="001B4690">
      <w:pPr>
        <w:pStyle w:val="Akapitzlist"/>
        <w:spacing w:line="276" w:lineRule="auto"/>
        <w:ind w:left="0"/>
        <w:jc w:val="both"/>
        <w:rPr>
          <w:rFonts w:ascii="Calibri" w:hAnsi="Calibri" w:cs="Calibri"/>
          <w:bCs/>
          <w:color w:val="565656" w:themeColor="text2"/>
          <w:sz w:val="24"/>
          <w:szCs w:val="24"/>
        </w:rPr>
      </w:pPr>
      <w:r>
        <w:rPr>
          <w:rFonts w:ascii="Calibri" w:hAnsi="Calibri" w:cs="Calibri"/>
          <w:bCs/>
          <w:noProof/>
          <w:color w:val="565656" w:themeColor="text2"/>
          <w:sz w:val="24"/>
          <w:szCs w:val="24"/>
          <w:lang w:eastAsia="pl-PL"/>
        </w:rPr>
        <w:lastRenderedPageBreak/>
        <w:drawing>
          <wp:inline distT="0" distB="0" distL="0" distR="0" wp14:anchorId="06B3CE08" wp14:editId="3555D7E4">
            <wp:extent cx="6155055" cy="6441744"/>
            <wp:effectExtent l="0" t="0" r="0" b="0"/>
            <wp:docPr id="46" name="Obraz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b="26018"/>
                    <a:stretch/>
                  </pic:blipFill>
                  <pic:spPr bwMode="auto">
                    <a:xfrm>
                      <a:off x="0" y="0"/>
                      <a:ext cx="6155055" cy="6441744"/>
                    </a:xfrm>
                    <a:prstGeom prst="rect">
                      <a:avLst/>
                    </a:prstGeom>
                    <a:noFill/>
                    <a:ln>
                      <a:noFill/>
                    </a:ln>
                    <a:extLst>
                      <a:ext uri="{53640926-AAD7-44D8-BBD7-CCE9431645EC}">
                        <a14:shadowObscured xmlns:a14="http://schemas.microsoft.com/office/drawing/2010/main"/>
                      </a:ext>
                    </a:extLst>
                  </pic:spPr>
                </pic:pic>
              </a:graphicData>
            </a:graphic>
          </wp:inline>
        </w:drawing>
      </w:r>
    </w:p>
    <w:p w14:paraId="251EF4C3" w14:textId="4DC3560D" w:rsidR="00082B58" w:rsidRPr="00FB36A0" w:rsidRDefault="00082B58" w:rsidP="001B4690">
      <w:pPr>
        <w:pStyle w:val="Akapitzlist"/>
        <w:numPr>
          <w:ilvl w:val="0"/>
          <w:numId w:val="27"/>
        </w:numPr>
        <w:spacing w:line="276" w:lineRule="auto"/>
        <w:ind w:left="0" w:firstLine="0"/>
        <w:jc w:val="both"/>
        <w:rPr>
          <w:rFonts w:ascii="Calibri" w:hAnsi="Calibri" w:cs="Calibri"/>
          <w:b/>
          <w:color w:val="565656" w:themeColor="text2"/>
          <w:sz w:val="20"/>
          <w:szCs w:val="20"/>
        </w:rPr>
      </w:pPr>
      <w:r w:rsidRPr="00FB36A0">
        <w:rPr>
          <w:rFonts w:ascii="Calibri" w:hAnsi="Calibri" w:cs="Calibri"/>
          <w:b/>
          <w:color w:val="565656" w:themeColor="text2"/>
          <w:sz w:val="20"/>
          <w:szCs w:val="20"/>
        </w:rPr>
        <w:t>Mapa własności (źródło: opracowanie własne na podstawie danych MSIPMO, stan na październik 2022 r.)</w:t>
      </w:r>
    </w:p>
    <w:p w14:paraId="59C905EA" w14:textId="492E73F3" w:rsidR="00082B58" w:rsidRDefault="00082B58" w:rsidP="001B4690">
      <w:pPr>
        <w:pStyle w:val="Akapitzlist"/>
        <w:spacing w:line="276" w:lineRule="auto"/>
        <w:ind w:left="0"/>
        <w:jc w:val="both"/>
        <w:rPr>
          <w:rFonts w:ascii="Calibri" w:hAnsi="Calibri" w:cs="Calibri"/>
          <w:bCs/>
          <w:color w:val="565656" w:themeColor="text2"/>
          <w:sz w:val="24"/>
          <w:szCs w:val="24"/>
        </w:rPr>
      </w:pPr>
    </w:p>
    <w:p w14:paraId="573C477E" w14:textId="76C6AFD0" w:rsidR="00677F63" w:rsidRPr="002960C4" w:rsidRDefault="00677F63" w:rsidP="00677F63">
      <w:pPr>
        <w:pStyle w:val="Zawarto"/>
        <w:spacing w:after="240"/>
        <w:rPr>
          <w:color w:val="343434" w:themeColor="text1"/>
          <w:sz w:val="24"/>
          <w:szCs w:val="24"/>
        </w:rPr>
      </w:pPr>
      <w:r w:rsidRPr="002960C4">
        <w:rPr>
          <w:color w:val="343434" w:themeColor="text1"/>
          <w:sz w:val="24"/>
          <w:szCs w:val="24"/>
        </w:rPr>
        <w:t xml:space="preserve">Spacery inwentaryzacyjne i badawcze ujawniły dodatkowy problem, który podnoszony był przez mieszkańców już wcześniej, przy realizacji innych działań (np. programu Podwórka z Natury) – brak kompleksowych rozwiązań dla pojemników na odpady. Chaotycznie rozmieszczone pojemniki na śmieci szpecące okolicę, rozrzucone wokół nich odpady – to wszystko znacząco obniża estetykę wspólnych przestrzeni w mieście, a w obszarze rewitalizacji stanowi tym większy problem, że wiele z tych miejsc ma charakter przestrzeni publicznych, a nawet reprezentacyjnych (w szczególności </w:t>
      </w:r>
      <w:r>
        <w:rPr>
          <w:color w:val="343434" w:themeColor="text1"/>
          <w:sz w:val="24"/>
          <w:szCs w:val="24"/>
        </w:rPr>
        <w:br/>
      </w:r>
      <w:r w:rsidRPr="002960C4">
        <w:rPr>
          <w:color w:val="343434" w:themeColor="text1"/>
          <w:sz w:val="24"/>
          <w:szCs w:val="24"/>
        </w:rPr>
        <w:t>w centrum miasta i na Starym Mieście).</w:t>
      </w:r>
    </w:p>
    <w:p w14:paraId="3E8F9260" w14:textId="1B5453FA" w:rsidR="00677F63" w:rsidRPr="002960C4" w:rsidRDefault="00677F63" w:rsidP="00677F63">
      <w:pPr>
        <w:pStyle w:val="Zawarto"/>
        <w:spacing w:after="240"/>
        <w:jc w:val="center"/>
        <w:rPr>
          <w:color w:val="343434" w:themeColor="text1"/>
          <w:sz w:val="24"/>
          <w:szCs w:val="24"/>
        </w:rPr>
      </w:pPr>
      <w:r w:rsidRPr="002960C4">
        <w:rPr>
          <w:noProof/>
          <w:color w:val="343434" w:themeColor="text1"/>
          <w:sz w:val="24"/>
          <w:szCs w:val="24"/>
          <w:lang w:eastAsia="pl-PL"/>
        </w:rPr>
        <w:lastRenderedPageBreak/>
        <w:drawing>
          <wp:inline distT="0" distB="0" distL="0" distR="0" wp14:anchorId="0C3917FB" wp14:editId="0559B481">
            <wp:extent cx="4231758" cy="3174030"/>
            <wp:effectExtent l="0" t="0" r="0" b="7620"/>
            <wp:docPr id="64" name="Obraz 64" descr="Obraz zawierający drzewo, zewnętrzne, droga, osoby&#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Obraz 64" descr="Obraz zawierający drzewo, zewnętrzne, droga, osoby&#10;&#10;Opis wygenerowany automatyczni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4281485" cy="3211328"/>
                    </a:xfrm>
                    <a:prstGeom prst="rect">
                      <a:avLst/>
                    </a:prstGeom>
                  </pic:spPr>
                </pic:pic>
              </a:graphicData>
            </a:graphic>
          </wp:inline>
        </w:drawing>
      </w:r>
    </w:p>
    <w:p w14:paraId="24EF5268" w14:textId="77777777" w:rsidR="00677F63" w:rsidRPr="002960C4" w:rsidRDefault="00677F63" w:rsidP="00677F63">
      <w:pPr>
        <w:pStyle w:val="Legenda"/>
        <w:numPr>
          <w:ilvl w:val="0"/>
          <w:numId w:val="27"/>
        </w:numPr>
        <w:spacing w:after="240" w:line="276" w:lineRule="auto"/>
        <w:rPr>
          <w:i w:val="0"/>
          <w:iCs w:val="0"/>
          <w:color w:val="343434" w:themeColor="text1"/>
          <w:sz w:val="20"/>
          <w:szCs w:val="20"/>
        </w:rPr>
      </w:pPr>
      <w:r w:rsidRPr="002960C4">
        <w:rPr>
          <w:i w:val="0"/>
          <w:iCs w:val="0"/>
          <w:color w:val="343434" w:themeColor="text1"/>
          <w:sz w:val="20"/>
          <w:szCs w:val="20"/>
        </w:rPr>
        <w:t xml:space="preserve"> Śmietniki przy ul. Piastowskiej</w:t>
      </w:r>
    </w:p>
    <w:p w14:paraId="7033B5F0" w14:textId="34473A39" w:rsidR="00677F63" w:rsidRPr="001B0958" w:rsidRDefault="00EB23FE" w:rsidP="001B4690">
      <w:pPr>
        <w:pStyle w:val="Akapitzlist"/>
        <w:spacing w:line="276" w:lineRule="auto"/>
        <w:ind w:left="0"/>
        <w:jc w:val="both"/>
        <w:rPr>
          <w:rFonts w:ascii="Calibri" w:hAnsi="Calibri" w:cs="Calibri"/>
          <w:bCs/>
          <w:sz w:val="24"/>
          <w:szCs w:val="24"/>
        </w:rPr>
      </w:pPr>
      <w:r w:rsidRPr="001B0958">
        <w:rPr>
          <w:rFonts w:ascii="Calibri" w:hAnsi="Calibri" w:cs="Calibri"/>
          <w:bCs/>
          <w:sz w:val="24"/>
          <w:szCs w:val="24"/>
        </w:rPr>
        <w:t>Znaczący</w:t>
      </w:r>
      <w:r w:rsidR="00310AF2" w:rsidRPr="001B0958">
        <w:rPr>
          <w:rFonts w:ascii="Calibri" w:hAnsi="Calibri" w:cs="Calibri"/>
          <w:bCs/>
          <w:sz w:val="24"/>
          <w:szCs w:val="24"/>
        </w:rPr>
        <w:t xml:space="preserve">m wyzwaniem </w:t>
      </w:r>
      <w:r w:rsidRPr="001B0958">
        <w:rPr>
          <w:rFonts w:ascii="Calibri" w:hAnsi="Calibri" w:cs="Calibri"/>
          <w:bCs/>
          <w:sz w:val="24"/>
          <w:szCs w:val="24"/>
        </w:rPr>
        <w:t>jest</w:t>
      </w:r>
      <w:r w:rsidR="00310AF2" w:rsidRPr="001B0958">
        <w:rPr>
          <w:rFonts w:ascii="Calibri" w:hAnsi="Calibri" w:cs="Calibri"/>
          <w:bCs/>
          <w:sz w:val="24"/>
          <w:szCs w:val="24"/>
        </w:rPr>
        <w:t xml:space="preserve"> dostępnoś</w:t>
      </w:r>
      <w:r w:rsidRPr="001B0958">
        <w:rPr>
          <w:rFonts w:ascii="Calibri" w:hAnsi="Calibri" w:cs="Calibri"/>
          <w:bCs/>
          <w:sz w:val="24"/>
          <w:szCs w:val="24"/>
        </w:rPr>
        <w:t>ć</w:t>
      </w:r>
      <w:r w:rsidR="00310AF2" w:rsidRPr="001B0958">
        <w:rPr>
          <w:rFonts w:ascii="Calibri" w:hAnsi="Calibri" w:cs="Calibri"/>
          <w:bCs/>
          <w:sz w:val="24"/>
          <w:szCs w:val="24"/>
        </w:rPr>
        <w:t xml:space="preserve"> przestrzeni publicznych</w:t>
      </w:r>
      <w:r w:rsidRPr="001B0958">
        <w:rPr>
          <w:rFonts w:ascii="Calibri" w:hAnsi="Calibri" w:cs="Calibri"/>
          <w:bCs/>
          <w:sz w:val="24"/>
          <w:szCs w:val="24"/>
        </w:rPr>
        <w:t>. P</w:t>
      </w:r>
      <w:r w:rsidR="00310AF2" w:rsidRPr="001B0958">
        <w:rPr>
          <w:rFonts w:ascii="Calibri" w:hAnsi="Calibri" w:cs="Calibri"/>
          <w:bCs/>
          <w:sz w:val="24"/>
          <w:szCs w:val="24"/>
        </w:rPr>
        <w:t>roblem</w:t>
      </w:r>
      <w:r w:rsidRPr="001B0958">
        <w:rPr>
          <w:rFonts w:ascii="Calibri" w:hAnsi="Calibri" w:cs="Calibri"/>
          <w:bCs/>
          <w:sz w:val="24"/>
          <w:szCs w:val="24"/>
        </w:rPr>
        <w:t xml:space="preserve"> ten</w:t>
      </w:r>
      <w:r w:rsidR="00310AF2" w:rsidRPr="001B0958">
        <w:rPr>
          <w:rFonts w:ascii="Calibri" w:hAnsi="Calibri" w:cs="Calibri"/>
          <w:bCs/>
          <w:sz w:val="24"/>
          <w:szCs w:val="24"/>
        </w:rPr>
        <w:t xml:space="preserve"> dotyczy zwłaszcza stanu chodników, istniejących barier przestrzennych</w:t>
      </w:r>
      <w:r w:rsidR="004D4459" w:rsidRPr="001B0958">
        <w:rPr>
          <w:rFonts w:ascii="Calibri" w:hAnsi="Calibri" w:cs="Calibri"/>
          <w:bCs/>
          <w:sz w:val="24"/>
          <w:szCs w:val="24"/>
        </w:rPr>
        <w:t xml:space="preserve"> (brak obniżeń krawężników przy przejściach dla pieszych, braków oznaczeń dla osób niedowidzących, brak ławek</w:t>
      </w:r>
      <w:r w:rsidRPr="001B0958">
        <w:rPr>
          <w:rFonts w:ascii="Calibri" w:hAnsi="Calibri" w:cs="Calibri"/>
          <w:bCs/>
          <w:sz w:val="24"/>
          <w:szCs w:val="24"/>
        </w:rPr>
        <w:t xml:space="preserve"> itp.</w:t>
      </w:r>
      <w:r w:rsidR="004D4459" w:rsidRPr="001B0958">
        <w:rPr>
          <w:rFonts w:ascii="Calibri" w:hAnsi="Calibri" w:cs="Calibri"/>
          <w:bCs/>
          <w:sz w:val="24"/>
          <w:szCs w:val="24"/>
        </w:rPr>
        <w:t xml:space="preserve">). Wytyczne kształtowania remontów </w:t>
      </w:r>
      <w:r w:rsidRPr="001B0958">
        <w:rPr>
          <w:rFonts w:ascii="Calibri" w:hAnsi="Calibri" w:cs="Calibri"/>
          <w:bCs/>
          <w:sz w:val="24"/>
          <w:szCs w:val="24"/>
        </w:rPr>
        <w:t xml:space="preserve">i modernizacji </w:t>
      </w:r>
      <w:r w:rsidR="004D4459" w:rsidRPr="001B0958">
        <w:rPr>
          <w:rFonts w:ascii="Calibri" w:hAnsi="Calibri" w:cs="Calibri"/>
          <w:bCs/>
          <w:sz w:val="24"/>
          <w:szCs w:val="24"/>
        </w:rPr>
        <w:t xml:space="preserve">przestrzeni powinny uwzględnić konieczność dostosowania </w:t>
      </w:r>
      <w:r w:rsidRPr="001B0958">
        <w:rPr>
          <w:rFonts w:ascii="Calibri" w:hAnsi="Calibri" w:cs="Calibri"/>
          <w:bCs/>
          <w:sz w:val="24"/>
          <w:szCs w:val="24"/>
        </w:rPr>
        <w:t>ich do</w:t>
      </w:r>
      <w:r w:rsidR="004D4459" w:rsidRPr="001B0958">
        <w:rPr>
          <w:rFonts w:ascii="Calibri" w:hAnsi="Calibri" w:cs="Calibri"/>
          <w:bCs/>
          <w:sz w:val="24"/>
          <w:szCs w:val="24"/>
        </w:rPr>
        <w:t xml:space="preserve"> potrzeb osób ze szczególnymi potrzebami (osób starszych, osób z czasowo ograniczoną sprawnością, osób z niepełnosprawnościami) zgodnie z zasadami projektowania uniwersalnego.</w:t>
      </w:r>
    </w:p>
    <w:p w14:paraId="6346C8AD" w14:textId="77777777" w:rsidR="00082B58" w:rsidRPr="00FB36A0" w:rsidRDefault="00082B58" w:rsidP="001B4690">
      <w:pPr>
        <w:spacing w:after="160"/>
        <w:jc w:val="both"/>
        <w:rPr>
          <w:rFonts w:ascii="Calibri" w:hAnsi="Calibri" w:cs="Calibri"/>
          <w:color w:val="81AD32" w:themeColor="accent1"/>
          <w:szCs w:val="28"/>
        </w:rPr>
      </w:pPr>
      <w:r w:rsidRPr="00FB36A0">
        <w:rPr>
          <w:rFonts w:ascii="Calibri" w:hAnsi="Calibri" w:cs="Calibri"/>
          <w:color w:val="81AD32" w:themeColor="accent1"/>
          <w:szCs w:val="28"/>
        </w:rPr>
        <w:t>Struktura komunikacyjna</w:t>
      </w:r>
    </w:p>
    <w:p w14:paraId="2D8D7150" w14:textId="05C5B2D0" w:rsidR="00082B58" w:rsidRPr="008167D1" w:rsidRDefault="0063056A" w:rsidP="001B4690">
      <w:pPr>
        <w:spacing w:after="160"/>
        <w:jc w:val="both"/>
        <w:rPr>
          <w:rFonts w:ascii="Calibri" w:hAnsi="Calibri" w:cs="Calibri"/>
          <w:b w:val="0"/>
          <w:bCs/>
          <w:color w:val="343434" w:themeColor="text1"/>
          <w:sz w:val="24"/>
          <w:szCs w:val="24"/>
        </w:rPr>
      </w:pPr>
      <w:r w:rsidRPr="008167D1">
        <w:rPr>
          <w:rFonts w:ascii="Calibri" w:hAnsi="Calibri" w:cs="Calibri"/>
          <w:b w:val="0"/>
          <w:bCs/>
          <w:color w:val="343434" w:themeColor="text1"/>
          <w:sz w:val="24"/>
          <w:szCs w:val="24"/>
        </w:rPr>
        <w:t xml:space="preserve">Znacznym wyzwaniem w kontekście rewitalizacji jest </w:t>
      </w:r>
      <w:r w:rsidRPr="008167D1">
        <w:rPr>
          <w:rFonts w:ascii="Calibri" w:hAnsi="Calibri" w:cs="Calibri"/>
          <w:color w:val="343434" w:themeColor="text1"/>
          <w:sz w:val="24"/>
          <w:szCs w:val="24"/>
        </w:rPr>
        <w:t>intensywny ruch kołowy</w:t>
      </w:r>
      <w:r w:rsidRPr="008167D1">
        <w:rPr>
          <w:rFonts w:ascii="Calibri" w:hAnsi="Calibri" w:cs="Calibri"/>
          <w:b w:val="0"/>
          <w:bCs/>
          <w:color w:val="343434" w:themeColor="text1"/>
          <w:sz w:val="24"/>
          <w:szCs w:val="24"/>
        </w:rPr>
        <w:t xml:space="preserve">, prowadzony </w:t>
      </w:r>
      <w:r w:rsidR="00DB4DE8">
        <w:rPr>
          <w:rFonts w:ascii="Calibri" w:hAnsi="Calibri" w:cs="Calibri"/>
          <w:b w:val="0"/>
          <w:bCs/>
          <w:color w:val="343434" w:themeColor="text1"/>
          <w:sz w:val="24"/>
          <w:szCs w:val="24"/>
        </w:rPr>
        <w:br/>
      </w:r>
      <w:r w:rsidRPr="008167D1">
        <w:rPr>
          <w:rFonts w:ascii="Calibri" w:hAnsi="Calibri" w:cs="Calibri"/>
          <w:b w:val="0"/>
          <w:bCs/>
          <w:color w:val="343434" w:themeColor="text1"/>
          <w:sz w:val="24"/>
          <w:szCs w:val="24"/>
        </w:rPr>
        <w:t xml:space="preserve">w centrum Olsztyna. Problem dotyczy przede wszystkim takich tras jak </w:t>
      </w:r>
      <w:r w:rsidR="00082B58" w:rsidRPr="008167D1">
        <w:rPr>
          <w:rFonts w:ascii="Calibri" w:hAnsi="Calibri" w:cs="Calibri"/>
          <w:b w:val="0"/>
          <w:bCs/>
          <w:color w:val="343434" w:themeColor="text1"/>
          <w:sz w:val="24"/>
          <w:szCs w:val="24"/>
        </w:rPr>
        <w:t xml:space="preserve">al. Wojska Polskiego, </w:t>
      </w:r>
      <w:r w:rsidR="00B82D8B">
        <w:rPr>
          <w:rFonts w:ascii="Calibri" w:hAnsi="Calibri" w:cs="Calibri"/>
          <w:b w:val="0"/>
          <w:bCs/>
          <w:color w:val="343434" w:themeColor="text1"/>
          <w:sz w:val="24"/>
          <w:szCs w:val="24"/>
        </w:rPr>
        <w:br/>
      </w:r>
      <w:r w:rsidR="00082B58" w:rsidRPr="008167D1">
        <w:rPr>
          <w:rFonts w:ascii="Calibri" w:hAnsi="Calibri" w:cs="Calibri"/>
          <w:b w:val="0"/>
          <w:bCs/>
          <w:color w:val="343434" w:themeColor="text1"/>
          <w:sz w:val="24"/>
          <w:szCs w:val="24"/>
        </w:rPr>
        <w:t>ul. Limanowskiego, ul. Partyzantów, ul. Grunwal</w:t>
      </w:r>
      <w:r w:rsidRPr="008167D1">
        <w:rPr>
          <w:rFonts w:ascii="Calibri" w:hAnsi="Calibri" w:cs="Calibri"/>
          <w:b w:val="0"/>
          <w:bCs/>
          <w:color w:val="343434" w:themeColor="text1"/>
          <w:sz w:val="24"/>
          <w:szCs w:val="24"/>
        </w:rPr>
        <w:t>d</w:t>
      </w:r>
      <w:r w:rsidR="00082B58" w:rsidRPr="008167D1">
        <w:rPr>
          <w:rFonts w:ascii="Calibri" w:hAnsi="Calibri" w:cs="Calibri"/>
          <w:b w:val="0"/>
          <w:bCs/>
          <w:color w:val="343434" w:themeColor="text1"/>
          <w:sz w:val="24"/>
          <w:szCs w:val="24"/>
        </w:rPr>
        <w:t>zka oraz ul. Towarowa</w:t>
      </w:r>
      <w:r w:rsidRPr="008167D1">
        <w:rPr>
          <w:rFonts w:ascii="Calibri" w:hAnsi="Calibri" w:cs="Calibri"/>
          <w:b w:val="0"/>
          <w:bCs/>
          <w:color w:val="343434" w:themeColor="text1"/>
          <w:sz w:val="24"/>
          <w:szCs w:val="24"/>
        </w:rPr>
        <w:t xml:space="preserve">. Problem wynika przede wszystkim z uwarunkowań historycznych oraz ograniczeń terenowych, wpływających na przebieg tras i w efekcie prowadzenia ruchu tranzytowego przez centrum miasta. Dodatkowym ograniczeniem </w:t>
      </w:r>
      <w:r w:rsidR="001D5896" w:rsidRPr="008167D1">
        <w:rPr>
          <w:rFonts w:ascii="Calibri" w:hAnsi="Calibri" w:cs="Calibri"/>
          <w:b w:val="0"/>
          <w:bCs/>
          <w:color w:val="343434" w:themeColor="text1"/>
          <w:sz w:val="24"/>
          <w:szCs w:val="24"/>
        </w:rPr>
        <w:t xml:space="preserve">jest konieczność przekroczenia torów kolejowych. W efekcie ruch samochodowy kumuluje się w kilku punktach – Limanowskiego, połączeniu Wojska Polskiego i Partyzantów czy wlocie Artyleryjska – Grunwaldzka. W efekcie takie prowadzenie ruchu wzmaga zanieczyszczenie powietrza, potęguje hałas </w:t>
      </w:r>
      <w:r w:rsidR="00082B58" w:rsidRPr="008167D1">
        <w:rPr>
          <w:rFonts w:ascii="Calibri" w:hAnsi="Calibri" w:cs="Calibri"/>
          <w:b w:val="0"/>
          <w:bCs/>
          <w:color w:val="343434" w:themeColor="text1"/>
          <w:sz w:val="24"/>
          <w:szCs w:val="24"/>
        </w:rPr>
        <w:t>i zagraża bezpieczeństwu użytkowników tej części miasta.</w:t>
      </w:r>
    </w:p>
    <w:p w14:paraId="11E5E819" w14:textId="59B332FC" w:rsidR="001D5896" w:rsidRPr="008167D1" w:rsidRDefault="001D5896" w:rsidP="001B4690">
      <w:pPr>
        <w:spacing w:after="160"/>
        <w:jc w:val="both"/>
        <w:rPr>
          <w:rFonts w:ascii="Calibri" w:hAnsi="Calibri" w:cs="Calibri"/>
          <w:b w:val="0"/>
          <w:bCs/>
          <w:color w:val="343434" w:themeColor="text1"/>
          <w:sz w:val="24"/>
          <w:szCs w:val="24"/>
        </w:rPr>
      </w:pPr>
      <w:r w:rsidRPr="008167D1">
        <w:rPr>
          <w:rFonts w:ascii="Calibri" w:hAnsi="Calibri" w:cs="Calibri"/>
          <w:b w:val="0"/>
          <w:bCs/>
          <w:color w:val="343434" w:themeColor="text1"/>
          <w:sz w:val="24"/>
          <w:szCs w:val="24"/>
        </w:rPr>
        <w:t xml:space="preserve">Rozwiązaniem może być realizacja </w:t>
      </w:r>
      <w:r w:rsidRPr="008167D1">
        <w:rPr>
          <w:rFonts w:ascii="Calibri" w:hAnsi="Calibri" w:cs="Calibri"/>
          <w:color w:val="343434" w:themeColor="text1"/>
          <w:sz w:val="24"/>
          <w:szCs w:val="24"/>
        </w:rPr>
        <w:t>obwodnic</w:t>
      </w:r>
      <w:r w:rsidR="00792932" w:rsidRPr="008167D1">
        <w:rPr>
          <w:rFonts w:ascii="Calibri" w:hAnsi="Calibri" w:cs="Calibri"/>
          <w:color w:val="343434" w:themeColor="text1"/>
          <w:sz w:val="24"/>
          <w:szCs w:val="24"/>
        </w:rPr>
        <w:t>y</w:t>
      </w:r>
      <w:r w:rsidRPr="008167D1">
        <w:rPr>
          <w:rFonts w:ascii="Calibri" w:hAnsi="Calibri" w:cs="Calibri"/>
          <w:color w:val="343434" w:themeColor="text1"/>
          <w:sz w:val="24"/>
          <w:szCs w:val="24"/>
        </w:rPr>
        <w:t xml:space="preserve"> miejski</w:t>
      </w:r>
      <w:r w:rsidR="00792932" w:rsidRPr="008167D1">
        <w:rPr>
          <w:rFonts w:ascii="Calibri" w:hAnsi="Calibri" w:cs="Calibri"/>
          <w:color w:val="343434" w:themeColor="text1"/>
          <w:sz w:val="24"/>
          <w:szCs w:val="24"/>
        </w:rPr>
        <w:t>ej</w:t>
      </w:r>
      <w:r w:rsidRPr="008167D1">
        <w:rPr>
          <w:rFonts w:ascii="Calibri" w:hAnsi="Calibri" w:cs="Calibri"/>
          <w:b w:val="0"/>
          <w:bCs/>
          <w:color w:val="343434" w:themeColor="text1"/>
          <w:sz w:val="24"/>
          <w:szCs w:val="24"/>
        </w:rPr>
        <w:t xml:space="preserve"> i dalsza hierarchizacja ruchu. Działania te są wpisane m.in. w programy operacyjne miasta</w:t>
      </w:r>
      <w:r w:rsidR="00792932" w:rsidRPr="008167D1">
        <w:rPr>
          <w:rFonts w:ascii="Calibri" w:hAnsi="Calibri" w:cs="Calibri"/>
          <w:b w:val="0"/>
          <w:bCs/>
          <w:color w:val="343434" w:themeColor="text1"/>
          <w:sz w:val="24"/>
          <w:szCs w:val="24"/>
        </w:rPr>
        <w:t xml:space="preserve"> (m.in. Studium Rozwoju Systemów Komunikacyjnych w Olsztynie do 2027 czy ZPRSP</w:t>
      </w:r>
      <w:r w:rsidR="00F03BF9">
        <w:rPr>
          <w:rFonts w:ascii="Calibri" w:hAnsi="Calibri" w:cs="Calibri"/>
          <w:b w:val="0"/>
          <w:bCs/>
          <w:color w:val="343434" w:themeColor="text1"/>
          <w:sz w:val="24"/>
          <w:szCs w:val="24"/>
        </w:rPr>
        <w:t>Ś</w:t>
      </w:r>
      <w:r w:rsidR="00792932" w:rsidRPr="008167D1">
        <w:rPr>
          <w:rFonts w:ascii="Calibri" w:hAnsi="Calibri" w:cs="Calibri"/>
          <w:b w:val="0"/>
          <w:bCs/>
          <w:color w:val="343434" w:themeColor="text1"/>
          <w:sz w:val="24"/>
          <w:szCs w:val="24"/>
        </w:rPr>
        <w:t>O oraz projektu Zatorze)</w:t>
      </w:r>
      <w:r w:rsidRPr="008167D1">
        <w:rPr>
          <w:rFonts w:ascii="Calibri" w:hAnsi="Calibri" w:cs="Calibri"/>
          <w:b w:val="0"/>
          <w:bCs/>
          <w:color w:val="343434" w:themeColor="text1"/>
          <w:sz w:val="24"/>
          <w:szCs w:val="24"/>
        </w:rPr>
        <w:t>.</w:t>
      </w:r>
      <w:r w:rsidR="00792932" w:rsidRPr="008167D1">
        <w:rPr>
          <w:rFonts w:ascii="Calibri" w:hAnsi="Calibri" w:cs="Calibri"/>
          <w:b w:val="0"/>
          <w:bCs/>
          <w:color w:val="343434" w:themeColor="text1"/>
          <w:sz w:val="24"/>
          <w:szCs w:val="24"/>
        </w:rPr>
        <w:t xml:space="preserve"> Głównym ograniczeniem w realizacji tych działań są koszty. Innym z rozwiązań drogowych, które jest rozpatrywane w kontekście obszaru rewitalizacji jest ulica odciążająca ruch na Grunwaldzkiej (tzw. </w:t>
      </w:r>
      <w:r w:rsidR="00792932" w:rsidRPr="00DB4DE8">
        <w:rPr>
          <w:rFonts w:ascii="Calibri" w:hAnsi="Calibri" w:cs="Calibri"/>
          <w:b w:val="0"/>
          <w:color w:val="343434" w:themeColor="text1"/>
          <w:sz w:val="24"/>
          <w:szCs w:val="24"/>
        </w:rPr>
        <w:t>Nowogrunwaldzka</w:t>
      </w:r>
      <w:r w:rsidR="00792932" w:rsidRPr="008167D1">
        <w:rPr>
          <w:rFonts w:ascii="Calibri" w:hAnsi="Calibri" w:cs="Calibri"/>
          <w:b w:val="0"/>
          <w:bCs/>
          <w:color w:val="343434" w:themeColor="text1"/>
          <w:sz w:val="24"/>
          <w:szCs w:val="24"/>
        </w:rPr>
        <w:t>). Wyzwaniem jest jednak koszt i planowany przebieg trasy przez tereny o trudnych warunkach gruntowo-wodnych.</w:t>
      </w:r>
    </w:p>
    <w:p w14:paraId="6E3D2DBA" w14:textId="0D8451B9" w:rsidR="00792932" w:rsidRPr="008167D1" w:rsidRDefault="00792932" w:rsidP="001B4690">
      <w:pPr>
        <w:spacing w:after="160"/>
        <w:jc w:val="both"/>
        <w:rPr>
          <w:rFonts w:ascii="Calibri" w:hAnsi="Calibri" w:cs="Calibri"/>
          <w:b w:val="0"/>
          <w:bCs/>
          <w:color w:val="343434" w:themeColor="text1"/>
          <w:sz w:val="24"/>
          <w:szCs w:val="24"/>
        </w:rPr>
      </w:pPr>
      <w:r w:rsidRPr="008167D1">
        <w:rPr>
          <w:rFonts w:ascii="Calibri" w:hAnsi="Calibri" w:cs="Calibri"/>
          <w:b w:val="0"/>
          <w:bCs/>
          <w:color w:val="343434" w:themeColor="text1"/>
          <w:sz w:val="24"/>
          <w:szCs w:val="24"/>
        </w:rPr>
        <w:lastRenderedPageBreak/>
        <w:t xml:space="preserve">Atutem dla wsparcia rewitalizacji jest sukcesywna rozbudowa infrastruktury transportu zbiorowego – tramwaju oraz budowa węzłów przesiadkowych, m.in. w otoczeniu remontowanego dworca PKP. </w:t>
      </w:r>
      <w:r w:rsidR="004459AB" w:rsidRPr="008167D1">
        <w:rPr>
          <w:rFonts w:ascii="Calibri" w:hAnsi="Calibri" w:cs="Calibri"/>
          <w:b w:val="0"/>
          <w:bCs/>
          <w:color w:val="343434" w:themeColor="text1"/>
          <w:sz w:val="24"/>
          <w:szCs w:val="24"/>
        </w:rPr>
        <w:t xml:space="preserve">Elementem wymagającym budowy są większe parkingi strategiczne w powiązaniu z infrastruktura dojazdową (P+R) oraz przechwytujące auta dojeżdżające do dzielnic centralnych, np. Starego Miasta i Śródmieścia. Realizacja tej infrastruktury może pozwolić na wprowadzanie większych ograniczeń </w:t>
      </w:r>
      <w:r w:rsidR="00B82D8B">
        <w:rPr>
          <w:rFonts w:ascii="Calibri" w:hAnsi="Calibri" w:cs="Calibri"/>
          <w:b w:val="0"/>
          <w:bCs/>
          <w:color w:val="343434" w:themeColor="text1"/>
          <w:sz w:val="24"/>
          <w:szCs w:val="24"/>
        </w:rPr>
        <w:br/>
      </w:r>
      <w:r w:rsidR="004459AB" w:rsidRPr="008167D1">
        <w:rPr>
          <w:rFonts w:ascii="Calibri" w:hAnsi="Calibri" w:cs="Calibri"/>
          <w:b w:val="0"/>
          <w:bCs/>
          <w:color w:val="343434" w:themeColor="text1"/>
          <w:sz w:val="24"/>
          <w:szCs w:val="24"/>
        </w:rPr>
        <w:t>w ruchu samochodowym do tych dzielnic.</w:t>
      </w:r>
    </w:p>
    <w:p w14:paraId="0740779F" w14:textId="0BACCA9B" w:rsidR="00792932" w:rsidRDefault="00792932" w:rsidP="001B4690">
      <w:pPr>
        <w:spacing w:after="160"/>
        <w:jc w:val="both"/>
        <w:rPr>
          <w:rFonts w:ascii="Calibri" w:hAnsi="Calibri" w:cs="Calibri"/>
          <w:b w:val="0"/>
          <w:bCs/>
          <w:color w:val="343434" w:themeColor="text1"/>
          <w:sz w:val="24"/>
          <w:szCs w:val="24"/>
        </w:rPr>
      </w:pPr>
      <w:r w:rsidRPr="008167D1">
        <w:rPr>
          <w:rFonts w:ascii="Calibri" w:hAnsi="Calibri" w:cs="Calibri"/>
          <w:b w:val="0"/>
          <w:bCs/>
          <w:color w:val="343434" w:themeColor="text1"/>
          <w:sz w:val="24"/>
          <w:szCs w:val="24"/>
        </w:rPr>
        <w:t xml:space="preserve">Wyzwaniem jest budowa </w:t>
      </w:r>
      <w:r w:rsidRPr="008167D1">
        <w:rPr>
          <w:rFonts w:ascii="Calibri" w:hAnsi="Calibri" w:cs="Calibri"/>
          <w:color w:val="343434" w:themeColor="text1"/>
          <w:sz w:val="24"/>
          <w:szCs w:val="24"/>
        </w:rPr>
        <w:t>spójnej infrastruktury rowerowej</w:t>
      </w:r>
      <w:r w:rsidRPr="008167D1">
        <w:rPr>
          <w:rFonts w:ascii="Calibri" w:hAnsi="Calibri" w:cs="Calibri"/>
          <w:b w:val="0"/>
          <w:bCs/>
          <w:color w:val="343434" w:themeColor="text1"/>
          <w:sz w:val="24"/>
          <w:szCs w:val="24"/>
        </w:rPr>
        <w:t xml:space="preserve"> wraz z parkingami rowerowymi w tym B+R. Uczestnicy spotkań oraz spacerów zwracali na to szczególną uwagę. Obecna sieć dla dojazdów codziennych jest nadal niespójna i wymaga ona rozbudowy. Miasto posiada kompleksową koncepcję rozwoju dróg rowerowych. Dużym atutem miasta są za to rozwinięte trasy turystyczne</w:t>
      </w:r>
      <w:r w:rsidR="00897822" w:rsidRPr="008167D1">
        <w:rPr>
          <w:rFonts w:ascii="Calibri" w:hAnsi="Calibri" w:cs="Calibri"/>
          <w:b w:val="0"/>
          <w:bCs/>
          <w:color w:val="343434" w:themeColor="text1"/>
          <w:sz w:val="24"/>
          <w:szCs w:val="24"/>
        </w:rPr>
        <w:t xml:space="preserve">. </w:t>
      </w:r>
    </w:p>
    <w:p w14:paraId="54D50C02" w14:textId="6EA79673" w:rsidR="00082B58" w:rsidRPr="004E3AFC" w:rsidRDefault="00D650D9" w:rsidP="00AA563B">
      <w:pPr>
        <w:spacing w:after="240"/>
        <w:jc w:val="both"/>
        <w:rPr>
          <w:rFonts w:ascii="Calibri" w:hAnsi="Calibri" w:cs="Calibri"/>
          <w:sz w:val="24"/>
          <w:szCs w:val="24"/>
        </w:rPr>
      </w:pPr>
      <w:r>
        <w:rPr>
          <w:noProof/>
          <w:lang w:eastAsia="pl-PL"/>
        </w:rPr>
        <w:lastRenderedPageBreak/>
        <w:drawing>
          <wp:inline distT="0" distB="0" distL="0" distR="0" wp14:anchorId="1EE706A7" wp14:editId="1DCC30FE">
            <wp:extent cx="6155690" cy="6660108"/>
            <wp:effectExtent l="0" t="0" r="0" b="7620"/>
            <wp:docPr id="48" name="Obraz 48"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Obraz 48" descr="Obraz zawierający mapa&#10;&#10;Opis wygenerowany automatycznie"/>
                    <pic:cNvPicPr>
                      <a:picLocks noChangeAspect="1" noChangeArrowheads="1"/>
                    </pic:cNvPicPr>
                  </pic:nvPicPr>
                  <pic:blipFill rotWithShape="1">
                    <a:blip r:embed="rId46" cstate="print">
                      <a:extLst>
                        <a:ext uri="{28A0092B-C50C-407E-A947-70E740481C1C}">
                          <a14:useLocalDpi xmlns:a14="http://schemas.microsoft.com/office/drawing/2010/main" val="0"/>
                        </a:ext>
                      </a:extLst>
                    </a:blip>
                    <a:srcRect b="23448"/>
                    <a:stretch/>
                  </pic:blipFill>
                  <pic:spPr bwMode="auto">
                    <a:xfrm>
                      <a:off x="0" y="0"/>
                      <a:ext cx="6155690" cy="6660108"/>
                    </a:xfrm>
                    <a:prstGeom prst="rect">
                      <a:avLst/>
                    </a:prstGeom>
                    <a:noFill/>
                    <a:ln>
                      <a:noFill/>
                    </a:ln>
                    <a:extLst>
                      <a:ext uri="{53640926-AAD7-44D8-BBD7-CCE9431645EC}">
                        <a14:shadowObscured xmlns:a14="http://schemas.microsoft.com/office/drawing/2010/main"/>
                      </a:ext>
                    </a:extLst>
                  </pic:spPr>
                </pic:pic>
              </a:graphicData>
            </a:graphic>
          </wp:inline>
        </w:drawing>
      </w:r>
    </w:p>
    <w:p w14:paraId="17B6ECF6" w14:textId="75287C2E" w:rsidR="00082B58" w:rsidRPr="008167D1" w:rsidRDefault="00082B58" w:rsidP="00AA563B">
      <w:pPr>
        <w:pStyle w:val="Akapitzlist"/>
        <w:numPr>
          <w:ilvl w:val="0"/>
          <w:numId w:val="27"/>
        </w:numPr>
        <w:spacing w:after="240" w:line="276" w:lineRule="auto"/>
        <w:ind w:left="0" w:firstLine="0"/>
        <w:jc w:val="both"/>
        <w:rPr>
          <w:rFonts w:ascii="Calibri" w:hAnsi="Calibri" w:cs="Calibri"/>
          <w:b/>
          <w:bCs/>
          <w:color w:val="343434" w:themeColor="text1"/>
          <w:sz w:val="20"/>
          <w:szCs w:val="20"/>
        </w:rPr>
      </w:pPr>
      <w:r w:rsidRPr="008167D1">
        <w:rPr>
          <w:rFonts w:ascii="Calibri" w:hAnsi="Calibri" w:cs="Calibri"/>
          <w:b/>
          <w:bCs/>
          <w:color w:val="343434" w:themeColor="text1"/>
          <w:sz w:val="20"/>
          <w:szCs w:val="20"/>
        </w:rPr>
        <w:t>Mapa infrastruktury transportowej</w:t>
      </w:r>
    </w:p>
    <w:p w14:paraId="2D30DE55" w14:textId="1755900D" w:rsidR="00082B58" w:rsidRDefault="00082B58" w:rsidP="004B03D8">
      <w:pPr>
        <w:pStyle w:val="Akapitzlist"/>
        <w:spacing w:after="240"/>
        <w:ind w:left="0"/>
        <w:jc w:val="both"/>
        <w:rPr>
          <w:rFonts w:cstheme="minorHAnsi"/>
          <w:color w:val="FF0000"/>
          <w:sz w:val="24"/>
          <w:szCs w:val="24"/>
        </w:rPr>
      </w:pPr>
    </w:p>
    <w:p w14:paraId="48FC4004" w14:textId="646F9AA0" w:rsidR="007E457A" w:rsidRPr="001B0958" w:rsidRDefault="007E457A" w:rsidP="007E457A">
      <w:pPr>
        <w:spacing w:after="240"/>
        <w:jc w:val="both"/>
        <w:rPr>
          <w:rFonts w:ascii="Calibri" w:hAnsi="Calibri" w:cs="Calibri"/>
          <w:b w:val="0"/>
          <w:bCs/>
          <w:color w:val="auto"/>
          <w:sz w:val="24"/>
          <w:szCs w:val="24"/>
        </w:rPr>
      </w:pPr>
      <w:r w:rsidRPr="001B0958">
        <w:rPr>
          <w:rFonts w:ascii="Calibri" w:hAnsi="Calibri" w:cs="Calibri"/>
          <w:b w:val="0"/>
          <w:bCs/>
          <w:color w:val="auto"/>
          <w:sz w:val="24"/>
          <w:szCs w:val="24"/>
        </w:rPr>
        <w:t>Na pozytywne postrzeganie przestrzeni miejskiej przez mieszkańców zasadniczy wpływ ma dostępność terenów zieleni urządzonej, stan jakości chodników i ulic oraz bliska lokalizacja obiektów handlowych i budynków użyteczności publicznej.</w:t>
      </w:r>
    </w:p>
    <w:p w14:paraId="288BD0E8" w14:textId="67B503A9" w:rsidR="007E457A" w:rsidRPr="001B0958" w:rsidRDefault="007E457A" w:rsidP="001B0958">
      <w:pPr>
        <w:spacing w:after="240"/>
        <w:jc w:val="both"/>
        <w:rPr>
          <w:rFonts w:ascii="Calibri" w:hAnsi="Calibri" w:cs="Calibri"/>
          <w:bCs/>
          <w:color w:val="auto"/>
          <w:sz w:val="24"/>
          <w:szCs w:val="24"/>
        </w:rPr>
      </w:pPr>
      <w:r w:rsidRPr="001B0958">
        <w:rPr>
          <w:rFonts w:ascii="Calibri" w:hAnsi="Calibri" w:cs="Calibri"/>
          <w:b w:val="0"/>
          <w:bCs/>
          <w:color w:val="auto"/>
          <w:sz w:val="24"/>
          <w:szCs w:val="24"/>
        </w:rPr>
        <w:t xml:space="preserve">Jednym z wyników analizy zjawisk społecznych jest </w:t>
      </w:r>
      <w:r w:rsidR="00CC1CA0" w:rsidRPr="001B0958">
        <w:rPr>
          <w:rFonts w:ascii="Calibri" w:hAnsi="Calibri" w:cs="Calibri"/>
          <w:b w:val="0"/>
          <w:bCs/>
          <w:color w:val="auto"/>
          <w:sz w:val="24"/>
          <w:szCs w:val="24"/>
        </w:rPr>
        <w:t xml:space="preserve">wysoki udział seniorów oraz osób </w:t>
      </w:r>
      <w:r w:rsidR="00EB23FE" w:rsidRPr="001B0958">
        <w:rPr>
          <w:rFonts w:ascii="Calibri" w:hAnsi="Calibri" w:cs="Calibri"/>
          <w:b w:val="0"/>
          <w:bCs/>
          <w:color w:val="auto"/>
          <w:sz w:val="24"/>
          <w:szCs w:val="24"/>
        </w:rPr>
        <w:t xml:space="preserve">z </w:t>
      </w:r>
      <w:r w:rsidR="00CC1CA0" w:rsidRPr="001B0958">
        <w:rPr>
          <w:rFonts w:ascii="Calibri" w:hAnsi="Calibri" w:cs="Calibri"/>
          <w:b w:val="0"/>
          <w:bCs/>
          <w:color w:val="auto"/>
          <w:sz w:val="24"/>
          <w:szCs w:val="24"/>
        </w:rPr>
        <w:t>niepełnosprawn</w:t>
      </w:r>
      <w:r w:rsidR="00EB23FE" w:rsidRPr="001B0958">
        <w:rPr>
          <w:rFonts w:ascii="Calibri" w:hAnsi="Calibri" w:cs="Calibri"/>
          <w:b w:val="0"/>
          <w:bCs/>
          <w:color w:val="auto"/>
          <w:sz w:val="24"/>
          <w:szCs w:val="24"/>
        </w:rPr>
        <w:t>ością</w:t>
      </w:r>
      <w:r w:rsidR="00CC1CA0" w:rsidRPr="001B0958">
        <w:rPr>
          <w:rFonts w:ascii="Calibri" w:hAnsi="Calibri" w:cs="Calibri"/>
          <w:b w:val="0"/>
          <w:bCs/>
          <w:color w:val="auto"/>
          <w:sz w:val="24"/>
          <w:szCs w:val="24"/>
        </w:rPr>
        <w:t xml:space="preserve"> w obszarze rewitalizacji. Podczas spotkań z mieszkańcami, przedstawicielami Sejmiku Osób Niepełnosprawnych oraz Rady Olsztyńskich Seniorów wskazano na niewystarczają</w:t>
      </w:r>
      <w:r w:rsidR="00EB23FE" w:rsidRPr="001B0958">
        <w:rPr>
          <w:rFonts w:ascii="Calibri" w:hAnsi="Calibri" w:cs="Calibri"/>
          <w:b w:val="0"/>
          <w:bCs/>
          <w:color w:val="auto"/>
          <w:sz w:val="24"/>
          <w:szCs w:val="24"/>
        </w:rPr>
        <w:t xml:space="preserve">cy </w:t>
      </w:r>
      <w:r w:rsidR="00EB23FE" w:rsidRPr="001B0958">
        <w:rPr>
          <w:rFonts w:ascii="Calibri" w:hAnsi="Calibri" w:cs="Calibri"/>
          <w:b w:val="0"/>
          <w:bCs/>
          <w:color w:val="auto"/>
          <w:sz w:val="24"/>
          <w:szCs w:val="24"/>
        </w:rPr>
        <w:lastRenderedPageBreak/>
        <w:t>stopień</w:t>
      </w:r>
      <w:r w:rsidR="00CC1CA0" w:rsidRPr="001B0958">
        <w:rPr>
          <w:rFonts w:ascii="Calibri" w:hAnsi="Calibri" w:cs="Calibri"/>
          <w:b w:val="0"/>
          <w:bCs/>
          <w:color w:val="auto"/>
          <w:sz w:val="24"/>
          <w:szCs w:val="24"/>
        </w:rPr>
        <w:t xml:space="preserve"> dostosowania przestrzeni publicznej do potrzeb </w:t>
      </w:r>
      <w:r w:rsidR="00EB23FE" w:rsidRPr="001B0958">
        <w:rPr>
          <w:rFonts w:ascii="Calibri" w:hAnsi="Calibri" w:cs="Calibri"/>
          <w:b w:val="0"/>
          <w:bCs/>
          <w:color w:val="auto"/>
          <w:sz w:val="24"/>
          <w:szCs w:val="24"/>
        </w:rPr>
        <w:t>ww. grup.</w:t>
      </w:r>
      <w:r w:rsidR="00CC1CA0" w:rsidRPr="001B0958">
        <w:rPr>
          <w:rFonts w:ascii="Calibri" w:hAnsi="Calibri" w:cs="Calibri"/>
          <w:b w:val="0"/>
          <w:bCs/>
          <w:color w:val="auto"/>
          <w:sz w:val="24"/>
          <w:szCs w:val="24"/>
        </w:rPr>
        <w:t xml:space="preserve"> Przy </w:t>
      </w:r>
      <w:r w:rsidR="004054F0" w:rsidRPr="001B0958">
        <w:rPr>
          <w:rFonts w:ascii="Calibri" w:hAnsi="Calibri" w:cs="Calibri"/>
          <w:b w:val="0"/>
          <w:bCs/>
          <w:color w:val="auto"/>
          <w:sz w:val="24"/>
          <w:szCs w:val="24"/>
        </w:rPr>
        <w:t>opracowywaniu GPR musz</w:t>
      </w:r>
      <w:r w:rsidR="00EB23FE" w:rsidRPr="001B0958">
        <w:rPr>
          <w:rFonts w:ascii="Calibri" w:hAnsi="Calibri" w:cs="Calibri"/>
          <w:b w:val="0"/>
          <w:bCs/>
          <w:color w:val="auto"/>
          <w:sz w:val="24"/>
          <w:szCs w:val="24"/>
        </w:rPr>
        <w:t>ą</w:t>
      </w:r>
      <w:r w:rsidR="004054F0" w:rsidRPr="001B0958">
        <w:rPr>
          <w:rFonts w:ascii="Calibri" w:hAnsi="Calibri" w:cs="Calibri"/>
          <w:b w:val="0"/>
          <w:bCs/>
          <w:color w:val="auto"/>
          <w:sz w:val="24"/>
          <w:szCs w:val="24"/>
        </w:rPr>
        <w:t xml:space="preserve"> być zaplanowanie działania na rzecz poprawy dostępności przestrzeni publicznej.</w:t>
      </w:r>
    </w:p>
    <w:p w14:paraId="6203B11A" w14:textId="77777777" w:rsidR="00677F63" w:rsidRPr="008167D1" w:rsidRDefault="00677F63" w:rsidP="00677F63">
      <w:pPr>
        <w:pStyle w:val="Zawarto"/>
        <w:spacing w:after="240"/>
        <w:rPr>
          <w:color w:val="343434" w:themeColor="text1"/>
          <w:sz w:val="24"/>
          <w:szCs w:val="24"/>
        </w:rPr>
      </w:pPr>
      <w:r w:rsidRPr="008167D1">
        <w:rPr>
          <w:color w:val="343434" w:themeColor="text1"/>
          <w:sz w:val="24"/>
          <w:szCs w:val="24"/>
        </w:rPr>
        <w:t>Inną istotną kwestią podnoszoną na grupach fokusowych i spacerach inwentaryzacyjnych oraz badawczych jest kwestia parkowania, który w obszarze rewitalizacji jest odbierana jako szczególnie istotna. Podnosili ją również respondenci ankiety:</w:t>
      </w:r>
    </w:p>
    <w:p w14:paraId="42AE1D71" w14:textId="77777777" w:rsidR="00677F63" w:rsidRPr="004E3AFC" w:rsidRDefault="00677F63" w:rsidP="00677F63">
      <w:pPr>
        <w:pStyle w:val="Zawarto"/>
        <w:spacing w:after="240"/>
        <w:jc w:val="center"/>
        <w:rPr>
          <w:color w:val="565656" w:themeColor="text2"/>
          <w:sz w:val="24"/>
          <w:szCs w:val="24"/>
        </w:rPr>
      </w:pPr>
      <w:r w:rsidRPr="004E3AFC">
        <w:rPr>
          <w:rFonts w:cstheme="minorHAnsi"/>
          <w:noProof/>
          <w:color w:val="565656" w:themeColor="text2"/>
          <w:sz w:val="24"/>
          <w:szCs w:val="24"/>
          <w:lang w:eastAsia="pl-PL"/>
        </w:rPr>
        <w:drawing>
          <wp:inline distT="0" distB="0" distL="0" distR="0" wp14:anchorId="2ACC1F8E" wp14:editId="73E35D3B">
            <wp:extent cx="4572000" cy="2743200"/>
            <wp:effectExtent l="0" t="0" r="0" b="0"/>
            <wp:docPr id="61" name="Wykres 61"/>
            <wp:cNvGraphicFramePr/>
            <a:graphic xmlns:a="http://schemas.openxmlformats.org/drawingml/2006/main">
              <a:graphicData uri="http://schemas.openxmlformats.org/drawingml/2006/chart">
                <c:chart xmlns:c="http://schemas.openxmlformats.org/drawingml/2006/chart" xmlns:r="http://schemas.openxmlformats.org/officeDocument/2006/relationships" r:id="rId47"/>
              </a:graphicData>
            </a:graphic>
          </wp:inline>
        </w:drawing>
      </w:r>
    </w:p>
    <w:p w14:paraId="2CAC6094" w14:textId="77777777" w:rsidR="00677F63" w:rsidRPr="008167D1" w:rsidRDefault="00677F63" w:rsidP="00677F63">
      <w:pPr>
        <w:pStyle w:val="Zawarto"/>
        <w:numPr>
          <w:ilvl w:val="0"/>
          <w:numId w:val="27"/>
        </w:numPr>
        <w:spacing w:after="240"/>
        <w:rPr>
          <w:b/>
          <w:bCs/>
          <w:color w:val="343434" w:themeColor="text1"/>
          <w:sz w:val="20"/>
          <w:szCs w:val="20"/>
        </w:rPr>
      </w:pPr>
      <w:r w:rsidRPr="008167D1">
        <w:rPr>
          <w:b/>
          <w:bCs/>
          <w:color w:val="343434" w:themeColor="text1"/>
          <w:sz w:val="20"/>
          <w:szCs w:val="20"/>
        </w:rPr>
        <w:t>Opinia mieszkańców dotycząca miejsc parkingowych</w:t>
      </w:r>
    </w:p>
    <w:p w14:paraId="6C01D026" w14:textId="77777777" w:rsidR="00677F63" w:rsidRPr="004E3AFC" w:rsidRDefault="00677F63" w:rsidP="00677F63">
      <w:pPr>
        <w:pStyle w:val="Zawarto"/>
        <w:spacing w:after="240"/>
        <w:rPr>
          <w:color w:val="565656" w:themeColor="text2"/>
          <w:sz w:val="24"/>
          <w:szCs w:val="24"/>
        </w:rPr>
      </w:pPr>
      <w:r w:rsidRPr="008167D1">
        <w:rPr>
          <w:color w:val="343434" w:themeColor="text1"/>
          <w:sz w:val="24"/>
          <w:szCs w:val="24"/>
        </w:rPr>
        <w:t>Wiele osób zwracało też uwagę na istnienie tzw. dzikich parkingów – miejsc masowego postoju samochodów poza strefą płatnego parkowania, najczęściej w podwórkach</w:t>
      </w:r>
      <w:r>
        <w:rPr>
          <w:color w:val="343434" w:themeColor="text1"/>
          <w:sz w:val="24"/>
          <w:szCs w:val="24"/>
        </w:rPr>
        <w:t>,</w:t>
      </w:r>
      <w:r w:rsidRPr="008167D1">
        <w:rPr>
          <w:color w:val="343434" w:themeColor="text1"/>
          <w:sz w:val="24"/>
          <w:szCs w:val="24"/>
        </w:rPr>
        <w:t xml:space="preserve"> czy na terenach ziel</w:t>
      </w:r>
      <w:r>
        <w:rPr>
          <w:color w:val="343434" w:themeColor="text1"/>
          <w:sz w:val="24"/>
          <w:szCs w:val="24"/>
        </w:rPr>
        <w:t>eni</w:t>
      </w:r>
      <w:r w:rsidRPr="008167D1">
        <w:rPr>
          <w:color w:val="343434" w:themeColor="text1"/>
          <w:sz w:val="24"/>
          <w:szCs w:val="24"/>
        </w:rPr>
        <w:t xml:space="preserve"> </w:t>
      </w:r>
      <w:r>
        <w:rPr>
          <w:color w:val="343434" w:themeColor="text1"/>
          <w:sz w:val="24"/>
          <w:szCs w:val="24"/>
        </w:rPr>
        <w:br/>
      </w:r>
      <w:r w:rsidRPr="008167D1">
        <w:rPr>
          <w:color w:val="343434" w:themeColor="text1"/>
          <w:sz w:val="24"/>
          <w:szCs w:val="24"/>
        </w:rPr>
        <w:t xml:space="preserve">i niezagospodarowanych. Zostało to zauważone m.in podczas spacerów inwentaryzacyjnych na tyłach ul. Partyzantów, ul. Wyzwolenia czy tzw. starej Warszawskiej. Nieoficjalne parkingi są uciążliwe dla mieszkańców, zabierając im przestrzeń, dewastując zieleń i drogi dojazdowe. Dodatkowo powodują też zwiększony ruch na pobliskich ulicach w godzinach szczytu (parkujący </w:t>
      </w:r>
      <w:r>
        <w:rPr>
          <w:color w:val="343434" w:themeColor="text1"/>
          <w:sz w:val="24"/>
          <w:szCs w:val="24"/>
        </w:rPr>
        <w:br/>
      </w:r>
      <w:r w:rsidRPr="008167D1">
        <w:rPr>
          <w:color w:val="343434" w:themeColor="text1"/>
          <w:sz w:val="24"/>
          <w:szCs w:val="24"/>
        </w:rPr>
        <w:t xml:space="preserve">w tych miejscach to w wielu przypadkach osoby dojeżdżające do pracy, co można wnioskować </w:t>
      </w:r>
      <w:r>
        <w:rPr>
          <w:color w:val="343434" w:themeColor="text1"/>
          <w:sz w:val="24"/>
          <w:szCs w:val="24"/>
        </w:rPr>
        <w:br/>
      </w:r>
      <w:r w:rsidRPr="008167D1">
        <w:rPr>
          <w:color w:val="343434" w:themeColor="text1"/>
          <w:sz w:val="24"/>
          <w:szCs w:val="24"/>
        </w:rPr>
        <w:t>z faktu, że miejsca te wielokrotnie pustoszeją w godzinach popołudniowych). Miasto Olsztyn nie ma też możliwości pobierania opłaty parkingowej za postój w tych miejscach, co tym samym ogranicza skuteczność opłaty jako narzędzia polityki miejskiej służącego do regulacji ruchu samochodowego</w:t>
      </w:r>
      <w:r w:rsidRPr="004E3AFC">
        <w:rPr>
          <w:color w:val="565656" w:themeColor="text2"/>
          <w:sz w:val="24"/>
          <w:szCs w:val="24"/>
        </w:rPr>
        <w:t>.</w:t>
      </w:r>
    </w:p>
    <w:p w14:paraId="1C9B3F76" w14:textId="77777777" w:rsidR="00677F63" w:rsidRPr="004E3AFC" w:rsidRDefault="00677F63" w:rsidP="00677F63">
      <w:pPr>
        <w:pStyle w:val="Zawarto"/>
        <w:keepNext/>
        <w:spacing w:after="240"/>
        <w:jc w:val="center"/>
        <w:rPr>
          <w:color w:val="565656" w:themeColor="text2"/>
          <w:sz w:val="24"/>
          <w:szCs w:val="24"/>
        </w:rPr>
      </w:pPr>
      <w:r w:rsidRPr="004E3AFC">
        <w:rPr>
          <w:rFonts w:cstheme="minorHAnsi"/>
          <w:noProof/>
          <w:color w:val="565656" w:themeColor="text2"/>
          <w:sz w:val="24"/>
          <w:szCs w:val="24"/>
          <w:lang w:eastAsia="pl-PL"/>
        </w:rPr>
        <w:lastRenderedPageBreak/>
        <w:drawing>
          <wp:inline distT="0" distB="0" distL="0" distR="0" wp14:anchorId="747C87AF" wp14:editId="686E2A1A">
            <wp:extent cx="4572000" cy="2743200"/>
            <wp:effectExtent l="0" t="0" r="0" b="0"/>
            <wp:docPr id="62" name="Wykres 62"/>
            <wp:cNvGraphicFramePr/>
            <a:graphic xmlns:a="http://schemas.openxmlformats.org/drawingml/2006/main">
              <a:graphicData uri="http://schemas.openxmlformats.org/drawingml/2006/chart">
                <c:chart xmlns:c="http://schemas.openxmlformats.org/drawingml/2006/chart" xmlns:r="http://schemas.openxmlformats.org/officeDocument/2006/relationships" r:id="rId48"/>
              </a:graphicData>
            </a:graphic>
          </wp:inline>
        </w:drawing>
      </w:r>
    </w:p>
    <w:p w14:paraId="0ADE5CE0" w14:textId="77777777" w:rsidR="00677F63" w:rsidRPr="002960C4" w:rsidRDefault="00677F63" w:rsidP="00677F63">
      <w:pPr>
        <w:pStyle w:val="Legenda"/>
        <w:numPr>
          <w:ilvl w:val="0"/>
          <w:numId w:val="27"/>
        </w:numPr>
        <w:spacing w:after="240" w:line="276" w:lineRule="auto"/>
        <w:ind w:left="0" w:firstLine="0"/>
        <w:rPr>
          <w:i w:val="0"/>
          <w:iCs w:val="0"/>
          <w:color w:val="343434" w:themeColor="text1"/>
          <w:sz w:val="20"/>
          <w:szCs w:val="20"/>
        </w:rPr>
      </w:pPr>
      <w:r w:rsidRPr="002960C4">
        <w:rPr>
          <w:i w:val="0"/>
          <w:iCs w:val="0"/>
          <w:color w:val="343434" w:themeColor="text1"/>
          <w:sz w:val="20"/>
          <w:szCs w:val="20"/>
        </w:rPr>
        <w:t xml:space="preserve"> Opinia mieszkańców na temat problemu "dzikiego parkowania" na obszarze rewitalizacji</w:t>
      </w:r>
    </w:p>
    <w:p w14:paraId="0F9DAA09" w14:textId="77777777" w:rsidR="00677F63" w:rsidRPr="002960C4" w:rsidRDefault="00677F63" w:rsidP="00677F63">
      <w:pPr>
        <w:pStyle w:val="Zawarto"/>
        <w:spacing w:after="240"/>
        <w:rPr>
          <w:color w:val="343434" w:themeColor="text1"/>
          <w:sz w:val="24"/>
          <w:szCs w:val="24"/>
        </w:rPr>
      </w:pPr>
      <w:r w:rsidRPr="002960C4">
        <w:rPr>
          <w:color w:val="343434" w:themeColor="text1"/>
          <w:sz w:val="24"/>
          <w:szCs w:val="24"/>
        </w:rPr>
        <w:t>Innym aspektem nieuporządkowanego parkowania jest zajmowanie dużej części przestrzeni miejskiej przez samochody na legalnie wyznaczonych parkingach. Dotyczy to przede wszystkim potencjalnie reprezentacyjnych części miasta, takich jak np. ul. Dąbrowszczaków, która w ciągu dnia z eleganckiej alei zmienia się w parking. Problem dotyczy też m.in. ulic Warmińskiej, Mrongowiusza, Mazurskiej, Kopernika, Mickiewicza i całej północnej części śródmieścia, w której mieszczą się zarówno instytucje publiczne, jak i liczne sklepy, banki, kancelarie prawne czy różnego rodzaju punkty usługowe.</w:t>
      </w:r>
    </w:p>
    <w:p w14:paraId="2E90D8A3" w14:textId="77777777" w:rsidR="00677F63" w:rsidRPr="002960C4" w:rsidRDefault="00677F63" w:rsidP="00677F63">
      <w:pPr>
        <w:pStyle w:val="Zawarto"/>
        <w:keepNext/>
        <w:spacing w:after="240"/>
        <w:jc w:val="center"/>
        <w:rPr>
          <w:color w:val="343434" w:themeColor="text1"/>
          <w:sz w:val="24"/>
          <w:szCs w:val="24"/>
        </w:rPr>
      </w:pPr>
      <w:r w:rsidRPr="002960C4">
        <w:rPr>
          <w:noProof/>
          <w:color w:val="343434" w:themeColor="text1"/>
          <w:sz w:val="24"/>
          <w:szCs w:val="24"/>
          <w:lang w:eastAsia="pl-PL"/>
        </w:rPr>
        <w:drawing>
          <wp:inline distT="0" distB="0" distL="0" distR="0" wp14:anchorId="65520614" wp14:editId="16C016EB">
            <wp:extent cx="4285394" cy="2849526"/>
            <wp:effectExtent l="0" t="0" r="1270" b="8255"/>
            <wp:docPr id="63" name="Obraz 63" descr="Obraz zawierający zewnętrzne, drzewo, droga, podłoże&#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Obraz 63" descr="Obraz zawierający zewnętrzne, drzewo, droga, podłoże&#10;&#10;Opis wygenerowany automatycznie"/>
                    <pic:cNvPicPr/>
                  </pic:nvPicPr>
                  <pic:blipFill>
                    <a:blip r:embed="rId49" cstate="print">
                      <a:extLst>
                        <a:ext uri="{28A0092B-C50C-407E-A947-70E740481C1C}">
                          <a14:useLocalDpi xmlns:a14="http://schemas.microsoft.com/office/drawing/2010/main" val="0"/>
                        </a:ext>
                      </a:extLst>
                    </a:blip>
                    <a:stretch>
                      <a:fillRect/>
                    </a:stretch>
                  </pic:blipFill>
                  <pic:spPr>
                    <a:xfrm>
                      <a:off x="0" y="0"/>
                      <a:ext cx="4343223" cy="2887979"/>
                    </a:xfrm>
                    <a:prstGeom prst="rect">
                      <a:avLst/>
                    </a:prstGeom>
                  </pic:spPr>
                </pic:pic>
              </a:graphicData>
            </a:graphic>
          </wp:inline>
        </w:drawing>
      </w:r>
    </w:p>
    <w:p w14:paraId="05D3B5FE" w14:textId="77777777" w:rsidR="00677F63" w:rsidRPr="002960C4" w:rsidRDefault="00677F63" w:rsidP="00677F63">
      <w:pPr>
        <w:pStyle w:val="Legenda"/>
        <w:numPr>
          <w:ilvl w:val="0"/>
          <w:numId w:val="27"/>
        </w:numPr>
        <w:spacing w:after="240" w:line="276" w:lineRule="auto"/>
        <w:ind w:left="0" w:firstLine="0"/>
        <w:rPr>
          <w:i w:val="0"/>
          <w:iCs w:val="0"/>
          <w:color w:val="343434" w:themeColor="text1"/>
          <w:sz w:val="20"/>
          <w:szCs w:val="20"/>
        </w:rPr>
      </w:pPr>
      <w:r w:rsidRPr="002960C4">
        <w:rPr>
          <w:i w:val="0"/>
          <w:iCs w:val="0"/>
          <w:color w:val="343434" w:themeColor="text1"/>
          <w:sz w:val="20"/>
          <w:szCs w:val="20"/>
        </w:rPr>
        <w:t xml:space="preserve"> </w:t>
      </w:r>
      <w:r>
        <w:rPr>
          <w:i w:val="0"/>
          <w:iCs w:val="0"/>
          <w:color w:val="343434" w:themeColor="text1"/>
          <w:sz w:val="20"/>
          <w:szCs w:val="20"/>
        </w:rPr>
        <w:t>Ulica</w:t>
      </w:r>
      <w:r w:rsidRPr="002960C4">
        <w:rPr>
          <w:i w:val="0"/>
          <w:iCs w:val="0"/>
          <w:color w:val="343434" w:themeColor="text1"/>
          <w:sz w:val="20"/>
          <w:szCs w:val="20"/>
        </w:rPr>
        <w:t xml:space="preserve"> Dąbrowszczaków w dzień powszedni, w godzinach południowych</w:t>
      </w:r>
    </w:p>
    <w:p w14:paraId="4FF2D081" w14:textId="2BCE2D8B" w:rsidR="00082B58" w:rsidRDefault="00082B58" w:rsidP="004B03D8">
      <w:pPr>
        <w:pStyle w:val="Akapitzlist"/>
        <w:spacing w:after="240"/>
        <w:ind w:left="0"/>
        <w:jc w:val="both"/>
        <w:rPr>
          <w:rFonts w:cstheme="minorHAnsi"/>
          <w:color w:val="FF0000"/>
          <w:sz w:val="24"/>
          <w:szCs w:val="24"/>
        </w:rPr>
      </w:pPr>
    </w:p>
    <w:p w14:paraId="1FB60550" w14:textId="366922DC" w:rsidR="00677F63" w:rsidRDefault="00677F63" w:rsidP="004B03D8">
      <w:pPr>
        <w:pStyle w:val="Akapitzlist"/>
        <w:spacing w:after="240"/>
        <w:ind w:left="0"/>
        <w:jc w:val="both"/>
        <w:rPr>
          <w:rFonts w:cstheme="minorHAnsi"/>
          <w:color w:val="FF0000"/>
          <w:sz w:val="24"/>
          <w:szCs w:val="24"/>
        </w:rPr>
      </w:pPr>
    </w:p>
    <w:p w14:paraId="7A6B2025" w14:textId="77777777" w:rsidR="00677F63" w:rsidRPr="004E3AFC" w:rsidRDefault="00677F63" w:rsidP="004B03D8">
      <w:pPr>
        <w:pStyle w:val="Akapitzlist"/>
        <w:spacing w:after="240"/>
        <w:ind w:left="0"/>
        <w:jc w:val="both"/>
        <w:rPr>
          <w:rFonts w:cstheme="minorHAnsi"/>
          <w:color w:val="FF0000"/>
          <w:sz w:val="24"/>
          <w:szCs w:val="24"/>
        </w:rPr>
      </w:pPr>
    </w:p>
    <w:p w14:paraId="356FCEBC" w14:textId="265A57B8" w:rsidR="00BE35E8" w:rsidRPr="00FB36A0" w:rsidRDefault="00BE35E8" w:rsidP="001B0958">
      <w:pPr>
        <w:pStyle w:val="Nagwek3"/>
        <w:numPr>
          <w:ilvl w:val="0"/>
          <w:numId w:val="34"/>
        </w:numPr>
        <w:spacing w:before="0" w:after="240"/>
        <w:rPr>
          <w:sz w:val="32"/>
          <w:szCs w:val="32"/>
        </w:rPr>
      </w:pPr>
      <w:bookmarkStart w:id="36" w:name="_Toc120790812"/>
      <w:bookmarkEnd w:id="34"/>
      <w:r w:rsidRPr="00FB36A0">
        <w:rPr>
          <w:sz w:val="32"/>
          <w:szCs w:val="32"/>
        </w:rPr>
        <w:lastRenderedPageBreak/>
        <w:t>Analiza negatywnych zjawisk technicznych</w:t>
      </w:r>
      <w:bookmarkEnd w:id="36"/>
    </w:p>
    <w:p w14:paraId="5D90AFEF" w14:textId="6B0841AA" w:rsidR="00F33D37" w:rsidRPr="008167D1" w:rsidRDefault="009E6549" w:rsidP="001B4690">
      <w:pPr>
        <w:pStyle w:val="Zawarto"/>
        <w:spacing w:after="240"/>
        <w:rPr>
          <w:color w:val="343434" w:themeColor="text1"/>
          <w:sz w:val="24"/>
          <w:szCs w:val="24"/>
        </w:rPr>
      </w:pPr>
      <w:r w:rsidRPr="008167D1">
        <w:rPr>
          <w:color w:val="343434" w:themeColor="text1"/>
          <w:sz w:val="24"/>
          <w:szCs w:val="24"/>
        </w:rPr>
        <w:t xml:space="preserve">Analiza danych </w:t>
      </w:r>
      <w:r w:rsidR="008775B4" w:rsidRPr="008167D1">
        <w:rPr>
          <w:color w:val="343434" w:themeColor="text1"/>
          <w:sz w:val="24"/>
          <w:szCs w:val="24"/>
        </w:rPr>
        <w:t>dla określenia zasięgu i skali kryzysu w sferze technicznej obejmowała badanie udziału pustostanów, lokali niesamodzielnych</w:t>
      </w:r>
      <w:r w:rsidR="00082B58" w:rsidRPr="008167D1">
        <w:rPr>
          <w:color w:val="343434" w:themeColor="text1"/>
          <w:sz w:val="24"/>
          <w:szCs w:val="24"/>
        </w:rPr>
        <w:t>,</w:t>
      </w:r>
      <w:r w:rsidR="008775B4" w:rsidRPr="008167D1">
        <w:rPr>
          <w:color w:val="343434" w:themeColor="text1"/>
          <w:sz w:val="24"/>
          <w:szCs w:val="24"/>
        </w:rPr>
        <w:t xml:space="preserve"> lokali zakwalifikowanych do remontu w ogólnej liczbie lokali komunalnych</w:t>
      </w:r>
      <w:r w:rsidR="00F33D37" w:rsidRPr="008167D1">
        <w:rPr>
          <w:color w:val="343434" w:themeColor="text1"/>
          <w:sz w:val="24"/>
          <w:szCs w:val="24"/>
        </w:rPr>
        <w:t xml:space="preserve"> oraz obiektów wpisanych do rejestru zabytków oraz gminnej ewidencji zabytków. </w:t>
      </w:r>
    </w:p>
    <w:p w14:paraId="514A3593" w14:textId="77777777" w:rsidR="00F33D37" w:rsidRPr="008167D1" w:rsidRDefault="00F33D37" w:rsidP="001B4690">
      <w:pPr>
        <w:pStyle w:val="Zawarto"/>
        <w:spacing w:after="240"/>
        <w:rPr>
          <w:color w:val="343434" w:themeColor="text1"/>
          <w:sz w:val="24"/>
          <w:szCs w:val="24"/>
        </w:rPr>
      </w:pPr>
      <w:r w:rsidRPr="008167D1">
        <w:rPr>
          <w:color w:val="343434" w:themeColor="text1"/>
          <w:sz w:val="24"/>
          <w:szCs w:val="24"/>
        </w:rPr>
        <w:t>W granicach obszaru rewitalizacji (osiedle Śródmieście, Grunwaldzkie, Podgrodzie, Kościuszki, Kętrzyńskiego, Wojska Polskiego (koszary przy ul. Dragonów), Zatorze oraz Podleśnie) zlokalizowana jest największa liczba budynków wpisanych do rejestru zabytków oraz gminnej ewidencji zabytków. Na osiedlach Pojezierze, Kormoran oraz przy ul. Towarowej brak obiektów wpisanych do rejestru zabytków oraz gminnej ewidencji zabytków</w:t>
      </w:r>
      <w:r w:rsidR="008775B4" w:rsidRPr="008167D1">
        <w:rPr>
          <w:color w:val="343434" w:themeColor="text1"/>
          <w:sz w:val="24"/>
          <w:szCs w:val="24"/>
        </w:rPr>
        <w:t xml:space="preserve">. </w:t>
      </w:r>
    </w:p>
    <w:p w14:paraId="67BB7A46" w14:textId="6EF34ED1" w:rsidR="00F33D37" w:rsidRPr="004E3AFC" w:rsidRDefault="00D650D9" w:rsidP="001B0958">
      <w:pPr>
        <w:pStyle w:val="Zawarto"/>
        <w:spacing w:after="240"/>
        <w:jc w:val="center"/>
        <w:rPr>
          <w:color w:val="565656" w:themeColor="text2"/>
          <w:sz w:val="24"/>
          <w:szCs w:val="24"/>
        </w:rPr>
      </w:pPr>
      <w:r>
        <w:rPr>
          <w:noProof/>
          <w:lang w:eastAsia="pl-PL"/>
        </w:rPr>
        <w:drawing>
          <wp:inline distT="0" distB="0" distL="0" distR="0" wp14:anchorId="70ECBB84" wp14:editId="7983370B">
            <wp:extent cx="5667375" cy="5616608"/>
            <wp:effectExtent l="0" t="0" r="0" b="3175"/>
            <wp:docPr id="49" name="Obraz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rotWithShape="1">
                    <a:blip r:embed="rId50" cstate="print">
                      <a:extLst>
                        <a:ext uri="{28A0092B-C50C-407E-A947-70E740481C1C}">
                          <a14:useLocalDpi xmlns:a14="http://schemas.microsoft.com/office/drawing/2010/main" val="0"/>
                        </a:ext>
                      </a:extLst>
                    </a:blip>
                    <a:srcRect b="29880"/>
                    <a:stretch/>
                  </pic:blipFill>
                  <pic:spPr bwMode="auto">
                    <a:xfrm>
                      <a:off x="0" y="0"/>
                      <a:ext cx="5676996" cy="5626143"/>
                    </a:xfrm>
                    <a:prstGeom prst="rect">
                      <a:avLst/>
                    </a:prstGeom>
                    <a:noFill/>
                    <a:ln>
                      <a:noFill/>
                    </a:ln>
                    <a:extLst>
                      <a:ext uri="{53640926-AAD7-44D8-BBD7-CCE9431645EC}">
                        <a14:shadowObscured xmlns:a14="http://schemas.microsoft.com/office/drawing/2010/main"/>
                      </a:ext>
                    </a:extLst>
                  </pic:spPr>
                </pic:pic>
              </a:graphicData>
            </a:graphic>
          </wp:inline>
        </w:drawing>
      </w:r>
    </w:p>
    <w:p w14:paraId="393A0F97" w14:textId="4F62A6CC" w:rsidR="00F33D37" w:rsidRPr="008167D1" w:rsidRDefault="001B4690" w:rsidP="001B4690">
      <w:pPr>
        <w:pStyle w:val="Zawarto"/>
        <w:numPr>
          <w:ilvl w:val="0"/>
          <w:numId w:val="27"/>
        </w:numPr>
        <w:spacing w:after="240"/>
        <w:ind w:left="0" w:firstLine="0"/>
        <w:rPr>
          <w:b/>
          <w:bCs/>
          <w:color w:val="343434" w:themeColor="text1"/>
          <w:sz w:val="20"/>
          <w:szCs w:val="20"/>
        </w:rPr>
      </w:pPr>
      <w:r w:rsidRPr="008167D1">
        <w:rPr>
          <w:b/>
          <w:bCs/>
          <w:color w:val="343434" w:themeColor="text1"/>
          <w:sz w:val="20"/>
          <w:szCs w:val="20"/>
        </w:rPr>
        <w:t xml:space="preserve"> </w:t>
      </w:r>
      <w:r w:rsidR="00F33D37" w:rsidRPr="008167D1">
        <w:rPr>
          <w:b/>
          <w:bCs/>
          <w:color w:val="343434" w:themeColor="text1"/>
          <w:sz w:val="20"/>
          <w:szCs w:val="20"/>
        </w:rPr>
        <w:t>Lokalizacja obszarów i zabytków wpisanych do rejestru zabytków oraz gminnej ewidencji zabytków (źródło: opracowanie własne na podstawie danych rejestru zabytków i MSIPMO, stan na październik 2022 r.)</w:t>
      </w:r>
    </w:p>
    <w:p w14:paraId="50A4A648" w14:textId="12076977" w:rsidR="00F33D37" w:rsidRPr="008167D1" w:rsidRDefault="00F33D37" w:rsidP="001B4690">
      <w:pPr>
        <w:pStyle w:val="Zawarto"/>
        <w:spacing w:after="240"/>
        <w:rPr>
          <w:color w:val="343434" w:themeColor="text1"/>
          <w:sz w:val="24"/>
          <w:szCs w:val="24"/>
        </w:rPr>
      </w:pPr>
      <w:r w:rsidRPr="008167D1">
        <w:rPr>
          <w:color w:val="343434" w:themeColor="text1"/>
          <w:sz w:val="24"/>
          <w:szCs w:val="24"/>
        </w:rPr>
        <w:lastRenderedPageBreak/>
        <w:t>Innym problem</w:t>
      </w:r>
      <w:r w:rsidR="00F03BF9">
        <w:rPr>
          <w:color w:val="343434" w:themeColor="text1"/>
          <w:sz w:val="24"/>
          <w:szCs w:val="24"/>
        </w:rPr>
        <w:t>em</w:t>
      </w:r>
      <w:r w:rsidRPr="008167D1">
        <w:rPr>
          <w:color w:val="343434" w:themeColor="text1"/>
          <w:sz w:val="24"/>
          <w:szCs w:val="24"/>
        </w:rPr>
        <w:t xml:space="preserve"> wskazywany</w:t>
      </w:r>
      <w:r w:rsidR="00F03BF9">
        <w:rPr>
          <w:color w:val="343434" w:themeColor="text1"/>
          <w:sz w:val="24"/>
          <w:szCs w:val="24"/>
        </w:rPr>
        <w:t>m</w:t>
      </w:r>
      <w:r w:rsidRPr="008167D1">
        <w:rPr>
          <w:color w:val="343434" w:themeColor="text1"/>
          <w:sz w:val="24"/>
          <w:szCs w:val="24"/>
        </w:rPr>
        <w:t xml:space="preserve"> przez interesariuszy podczas spacerów jest konieczność odpowiedniego zagospodarowania budynków zabytkowych, które znajdują się w złym stanie. Pozostawienie ich bez określonej funkcji powoduje nie tylko dalszą degradację tych obiektów, ale także obniża estetykę okolicy i poczucie bezpieczeństwa mieszkańców (miejsca tego typu zwykle przyciągają osoby zakłócające porządek, spożywające alkohol i dopuszczające się różnych </w:t>
      </w:r>
      <w:r w:rsidR="00DB7C52">
        <w:rPr>
          <w:color w:val="343434" w:themeColor="text1"/>
          <w:sz w:val="24"/>
          <w:szCs w:val="24"/>
        </w:rPr>
        <w:t>wykroczeń</w:t>
      </w:r>
      <w:r w:rsidRPr="008167D1">
        <w:rPr>
          <w:color w:val="343434" w:themeColor="text1"/>
          <w:sz w:val="24"/>
          <w:szCs w:val="24"/>
        </w:rPr>
        <w:t xml:space="preserve">). Liczne miejsca tego typu spotkać można na osiedlach na północ od torów (ogólnie zwanych Zatorzem) – dotyczy to np. tzw. Koszar Dragonów i okolic ul. Gietkowskiej. Podobne obiekty znajdują się </w:t>
      </w:r>
      <w:r w:rsidR="004E3AFC" w:rsidRPr="008167D1">
        <w:rPr>
          <w:color w:val="343434" w:themeColor="text1"/>
          <w:sz w:val="24"/>
          <w:szCs w:val="24"/>
        </w:rPr>
        <w:t>też w centrum miasta, w tym na S</w:t>
      </w:r>
      <w:r w:rsidRPr="008167D1">
        <w:rPr>
          <w:color w:val="343434" w:themeColor="text1"/>
          <w:sz w:val="24"/>
          <w:szCs w:val="24"/>
        </w:rPr>
        <w:t>tar</w:t>
      </w:r>
      <w:r w:rsidR="004E3AFC" w:rsidRPr="008167D1">
        <w:rPr>
          <w:color w:val="343434" w:themeColor="text1"/>
          <w:sz w:val="24"/>
          <w:szCs w:val="24"/>
        </w:rPr>
        <w:t xml:space="preserve">ym Mieście </w:t>
      </w:r>
      <w:r w:rsidRPr="008167D1">
        <w:rPr>
          <w:color w:val="343434" w:themeColor="text1"/>
          <w:sz w:val="24"/>
          <w:szCs w:val="24"/>
        </w:rPr>
        <w:t>(np. ul. Okopowa, ul. Podwale).</w:t>
      </w:r>
    </w:p>
    <w:p w14:paraId="7E2BE40B" w14:textId="610B2880" w:rsidR="00F33D37" w:rsidRPr="004E3AFC" w:rsidRDefault="00F33D37" w:rsidP="00B82D8B">
      <w:pPr>
        <w:pStyle w:val="Zawarto"/>
        <w:spacing w:after="240"/>
        <w:jc w:val="center"/>
        <w:rPr>
          <w:color w:val="565656" w:themeColor="text2"/>
          <w:sz w:val="24"/>
          <w:szCs w:val="24"/>
        </w:rPr>
      </w:pPr>
      <w:r w:rsidRPr="004E3AFC">
        <w:rPr>
          <w:noProof/>
          <w:color w:val="565656" w:themeColor="text2"/>
          <w:sz w:val="24"/>
          <w:szCs w:val="24"/>
          <w:lang w:eastAsia="pl-PL"/>
        </w:rPr>
        <w:drawing>
          <wp:inline distT="0" distB="0" distL="0" distR="0" wp14:anchorId="7E0C1C0E" wp14:editId="3B839458">
            <wp:extent cx="5319649" cy="3990930"/>
            <wp:effectExtent l="0" t="0" r="0" b="0"/>
            <wp:docPr id="5"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325659" cy="3995439"/>
                    </a:xfrm>
                    <a:prstGeom prst="rect">
                      <a:avLst/>
                    </a:prstGeom>
                    <a:noFill/>
                  </pic:spPr>
                </pic:pic>
              </a:graphicData>
            </a:graphic>
          </wp:inline>
        </w:drawing>
      </w:r>
    </w:p>
    <w:p w14:paraId="2D249701" w14:textId="77777777" w:rsidR="00F33D37" w:rsidRPr="00FB36A0" w:rsidRDefault="00F33D37" w:rsidP="001B4690">
      <w:pPr>
        <w:pStyle w:val="Akapitzlist"/>
        <w:numPr>
          <w:ilvl w:val="0"/>
          <w:numId w:val="27"/>
        </w:numPr>
        <w:spacing w:after="240" w:line="276" w:lineRule="auto"/>
        <w:ind w:left="0" w:firstLine="0"/>
        <w:rPr>
          <w:rFonts w:eastAsiaTheme="minorEastAsia"/>
          <w:b/>
          <w:bCs/>
          <w:color w:val="565656" w:themeColor="text2"/>
          <w:sz w:val="20"/>
          <w:szCs w:val="20"/>
        </w:rPr>
      </w:pPr>
      <w:r w:rsidRPr="00FB36A0">
        <w:rPr>
          <w:rFonts w:eastAsiaTheme="minorEastAsia"/>
          <w:b/>
          <w:bCs/>
          <w:color w:val="565656" w:themeColor="text2"/>
          <w:sz w:val="20"/>
          <w:szCs w:val="20"/>
        </w:rPr>
        <w:t>Budynki zabytkowe przy ul. Gietkowskiej</w:t>
      </w:r>
    </w:p>
    <w:p w14:paraId="2E863E36" w14:textId="7D64F32C" w:rsidR="00815251" w:rsidRPr="008167D1" w:rsidRDefault="008775B4" w:rsidP="001B4690">
      <w:pPr>
        <w:pStyle w:val="Zawarto"/>
        <w:spacing w:after="240"/>
        <w:rPr>
          <w:color w:val="343434" w:themeColor="text1"/>
          <w:sz w:val="24"/>
          <w:szCs w:val="24"/>
        </w:rPr>
      </w:pPr>
      <w:r w:rsidRPr="008167D1">
        <w:rPr>
          <w:color w:val="343434" w:themeColor="text1"/>
          <w:sz w:val="24"/>
          <w:szCs w:val="24"/>
        </w:rPr>
        <w:t>Ponadto przyjrzano się problemowi dostępności sieci ciepłowniczej i awaryjności sieci wodociągowej, która dobrze obrazuje jakość infrastruktury miejskiej</w:t>
      </w:r>
      <w:r w:rsidR="00DB7C52">
        <w:rPr>
          <w:color w:val="343434" w:themeColor="text1"/>
          <w:sz w:val="24"/>
          <w:szCs w:val="24"/>
        </w:rPr>
        <w:t>,</w:t>
      </w:r>
      <w:r w:rsidRPr="008167D1">
        <w:rPr>
          <w:color w:val="343434" w:themeColor="text1"/>
          <w:sz w:val="24"/>
          <w:szCs w:val="24"/>
        </w:rPr>
        <w:t xml:space="preserve"> dostępnej na obszarze rewitalizacji.</w:t>
      </w:r>
    </w:p>
    <w:p w14:paraId="6F0D6133" w14:textId="41E07575" w:rsidR="00815251" w:rsidRPr="008167D1" w:rsidRDefault="00815251" w:rsidP="001B4690">
      <w:pPr>
        <w:pStyle w:val="Zawarto"/>
        <w:spacing w:after="240"/>
        <w:rPr>
          <w:color w:val="343434" w:themeColor="text1"/>
          <w:sz w:val="24"/>
          <w:szCs w:val="24"/>
        </w:rPr>
      </w:pPr>
      <w:r w:rsidRPr="008167D1">
        <w:rPr>
          <w:color w:val="343434" w:themeColor="text1"/>
          <w:sz w:val="24"/>
          <w:szCs w:val="24"/>
        </w:rPr>
        <w:t>Obszar rewitalizacji jest tą częścią miasta, w której koncentrują się problemy infrastrukturalne – poza problemem awaryjności sieci wodociągowej, która w tym przypadku nie stanowi czynnika kryzysowego. Również dostęp do ogrzewania z miejskiej sieci ciepłowniczej jest na obszarze rewitalizacji powszechny. Jedynie w niektórych jego częściach spada poniżej 50% lokali ogrzewanych przez miejską ciepłownię – dotyczy to przede wszystkim centrum miasta i fragmentów Zatorza (</w:t>
      </w:r>
      <w:r w:rsidR="00A029FF" w:rsidRPr="008167D1">
        <w:rPr>
          <w:color w:val="343434" w:themeColor="text1"/>
          <w:sz w:val="24"/>
          <w:szCs w:val="24"/>
        </w:rPr>
        <w:t xml:space="preserve">obszar pomiędzy ulicami Niedziałkowskiego, Jagiellońską i Limanowskiego oraz </w:t>
      </w:r>
      <w:r w:rsidR="00817E15" w:rsidRPr="008167D1">
        <w:rPr>
          <w:color w:val="343434" w:themeColor="text1"/>
          <w:sz w:val="24"/>
          <w:szCs w:val="24"/>
        </w:rPr>
        <w:t xml:space="preserve">ulic </w:t>
      </w:r>
      <w:r w:rsidR="00A029FF" w:rsidRPr="008167D1">
        <w:rPr>
          <w:color w:val="343434" w:themeColor="text1"/>
          <w:sz w:val="24"/>
          <w:szCs w:val="24"/>
        </w:rPr>
        <w:t xml:space="preserve">tzw. </w:t>
      </w:r>
      <w:r w:rsidR="00817E15" w:rsidRPr="008167D1">
        <w:rPr>
          <w:color w:val="343434" w:themeColor="text1"/>
          <w:sz w:val="24"/>
          <w:szCs w:val="24"/>
        </w:rPr>
        <w:t>O</w:t>
      </w:r>
      <w:r w:rsidR="00A029FF" w:rsidRPr="008167D1">
        <w:rPr>
          <w:color w:val="343434" w:themeColor="text1"/>
          <w:sz w:val="24"/>
          <w:szCs w:val="24"/>
        </w:rPr>
        <w:t xml:space="preserve">siedla Kompozytorów). Wyjątkowo zła sytuacja pod tym względem jest jednak w ścisłym centrum </w:t>
      </w:r>
      <w:r w:rsidR="008167D1">
        <w:rPr>
          <w:color w:val="343434" w:themeColor="text1"/>
          <w:sz w:val="24"/>
          <w:szCs w:val="24"/>
        </w:rPr>
        <w:br/>
      </w:r>
      <w:r w:rsidR="00A029FF" w:rsidRPr="008167D1">
        <w:rPr>
          <w:color w:val="343434" w:themeColor="text1"/>
          <w:sz w:val="24"/>
          <w:szCs w:val="24"/>
        </w:rPr>
        <w:t xml:space="preserve">i w okolicach tzw. starej Warszawskiej, gdzie właściwie żaden lokal nie jest ogrzewany ciepłem </w:t>
      </w:r>
      <w:r w:rsidR="00A029FF" w:rsidRPr="008167D1">
        <w:rPr>
          <w:color w:val="343434" w:themeColor="text1"/>
          <w:sz w:val="24"/>
          <w:szCs w:val="24"/>
        </w:rPr>
        <w:lastRenderedPageBreak/>
        <w:t xml:space="preserve">miejskim. Oznacza to nie tylko niską efektywność energetyczną budynków w tym obszarze, ale także wpływa bardzo negatywnie na jakość powietrza – zarówno w tej części miasta, jak i na sąsiadujących osiedlach, na które oddziałują </w:t>
      </w:r>
      <w:r w:rsidR="002C4EC0" w:rsidRPr="008167D1">
        <w:rPr>
          <w:color w:val="343434" w:themeColor="text1"/>
          <w:sz w:val="24"/>
          <w:szCs w:val="24"/>
        </w:rPr>
        <w:t>te zanieczyszczenia</w:t>
      </w:r>
      <w:r w:rsidR="00A029FF" w:rsidRPr="008167D1">
        <w:rPr>
          <w:color w:val="343434" w:themeColor="text1"/>
          <w:sz w:val="24"/>
          <w:szCs w:val="24"/>
        </w:rPr>
        <w:t>.</w:t>
      </w:r>
      <w:r w:rsidRPr="008167D1">
        <w:rPr>
          <w:color w:val="343434" w:themeColor="text1"/>
          <w:sz w:val="24"/>
          <w:szCs w:val="24"/>
        </w:rPr>
        <w:t xml:space="preserve"> </w:t>
      </w:r>
    </w:p>
    <w:p w14:paraId="6F56DB95" w14:textId="25F1216C" w:rsidR="00450EE2" w:rsidRPr="008167D1" w:rsidRDefault="00450EE2" w:rsidP="001B4690">
      <w:pPr>
        <w:pStyle w:val="Zawarto"/>
        <w:spacing w:after="240"/>
        <w:rPr>
          <w:color w:val="343434" w:themeColor="text1"/>
          <w:sz w:val="24"/>
          <w:szCs w:val="24"/>
        </w:rPr>
      </w:pPr>
      <w:r w:rsidRPr="008167D1">
        <w:rPr>
          <w:color w:val="343434" w:themeColor="text1"/>
          <w:sz w:val="24"/>
          <w:szCs w:val="24"/>
        </w:rPr>
        <w:t>Na niedostatki infrastruktury technicznej zwrócili też uwagę uczestnicy spacerów inwentaryzacyjnych i badawczych, wskazując konieczność poprawy w tym zakresie np. na terenie Koszarów Dragonów</w:t>
      </w:r>
      <w:r w:rsidR="00600F40" w:rsidRPr="008167D1">
        <w:rPr>
          <w:color w:val="343434" w:themeColor="text1"/>
          <w:sz w:val="24"/>
          <w:szCs w:val="24"/>
        </w:rPr>
        <w:t xml:space="preserve"> czy budynków przy ul. Barczewskiego na Podgrodziu.</w:t>
      </w:r>
      <w:r w:rsidRPr="008167D1">
        <w:rPr>
          <w:color w:val="343434" w:themeColor="text1"/>
          <w:sz w:val="24"/>
          <w:szCs w:val="24"/>
        </w:rPr>
        <w:t xml:space="preserve"> Uzupełnienie</w:t>
      </w:r>
      <w:r w:rsidR="00E76515" w:rsidRPr="008167D1">
        <w:rPr>
          <w:color w:val="343434" w:themeColor="text1"/>
          <w:sz w:val="24"/>
          <w:szCs w:val="24"/>
        </w:rPr>
        <w:t xml:space="preserve"> </w:t>
      </w:r>
      <w:r w:rsidR="008167D1">
        <w:rPr>
          <w:color w:val="343434" w:themeColor="text1"/>
          <w:sz w:val="24"/>
          <w:szCs w:val="24"/>
        </w:rPr>
        <w:br/>
      </w:r>
      <w:r w:rsidR="00E76515" w:rsidRPr="008167D1">
        <w:rPr>
          <w:color w:val="343434" w:themeColor="text1"/>
          <w:sz w:val="24"/>
          <w:szCs w:val="24"/>
        </w:rPr>
        <w:t>i modernizacja</w:t>
      </w:r>
      <w:r w:rsidRPr="008167D1">
        <w:rPr>
          <w:color w:val="343434" w:themeColor="text1"/>
          <w:sz w:val="24"/>
          <w:szCs w:val="24"/>
        </w:rPr>
        <w:t xml:space="preserve"> uzbrojenia tych miejsc pozwoli na lepsze wykorzystanie ich potencjał</w:t>
      </w:r>
      <w:r w:rsidR="005A0F05" w:rsidRPr="008167D1">
        <w:rPr>
          <w:color w:val="343434" w:themeColor="text1"/>
          <w:sz w:val="24"/>
          <w:szCs w:val="24"/>
        </w:rPr>
        <w:t xml:space="preserve">u a także poprawę </w:t>
      </w:r>
      <w:r w:rsidR="00627EE2" w:rsidRPr="008167D1">
        <w:rPr>
          <w:color w:val="343434" w:themeColor="text1"/>
          <w:sz w:val="24"/>
          <w:szCs w:val="24"/>
        </w:rPr>
        <w:t>jakości życia lokalnej społeczności.</w:t>
      </w:r>
    </w:p>
    <w:p w14:paraId="7232DF48" w14:textId="77079F1F" w:rsidR="001D77A7" w:rsidRPr="008167D1" w:rsidRDefault="001D77A7" w:rsidP="001B4690">
      <w:pPr>
        <w:pStyle w:val="Zawarto"/>
        <w:spacing w:after="240"/>
        <w:rPr>
          <w:color w:val="343434" w:themeColor="text1"/>
          <w:sz w:val="24"/>
          <w:szCs w:val="24"/>
        </w:rPr>
      </w:pPr>
      <w:r w:rsidRPr="008167D1">
        <w:rPr>
          <w:color w:val="343434" w:themeColor="text1"/>
          <w:sz w:val="24"/>
          <w:szCs w:val="24"/>
        </w:rPr>
        <w:t xml:space="preserve">Problemem pozostaje stan budynków komunalnych, które w obszarze rewitalizacji są liczne, a przy tym nierzadko w złym stanie. Lokale komunalne zakwalifikowane do remontu skoncentrowane są przede wszystkim w </w:t>
      </w:r>
      <w:r w:rsidR="003C1699" w:rsidRPr="008167D1">
        <w:rPr>
          <w:color w:val="343434" w:themeColor="text1"/>
          <w:sz w:val="24"/>
          <w:szCs w:val="24"/>
        </w:rPr>
        <w:t>centralnej części miasta. Szczególnie zła sytuacja pod tym względem panuje w obszarze ulic Wyzwolenia, Ratuszowej i Curie-Skłodowskiej oraz w zachodniej części Osiedla Kętrzyńskiego (okolice ulic Kopernika, Kajki, Mazurskiej), gdzie 7% lokali komunalnych powinno zostać wyremontowan</w:t>
      </w:r>
      <w:r w:rsidR="00DB7C52">
        <w:rPr>
          <w:color w:val="343434" w:themeColor="text1"/>
          <w:sz w:val="24"/>
          <w:szCs w:val="24"/>
        </w:rPr>
        <w:t>ych</w:t>
      </w:r>
      <w:r w:rsidR="003C1699" w:rsidRPr="008167D1">
        <w:rPr>
          <w:color w:val="343434" w:themeColor="text1"/>
          <w:sz w:val="24"/>
          <w:szCs w:val="24"/>
        </w:rPr>
        <w:t xml:space="preserve"> – średnio w mieście jest to 1%.</w:t>
      </w:r>
    </w:p>
    <w:p w14:paraId="32C93402" w14:textId="1693329B" w:rsidR="008C761B" w:rsidRPr="004E3AFC" w:rsidRDefault="00D650D9" w:rsidP="001B4690">
      <w:pPr>
        <w:pStyle w:val="Zawarto"/>
        <w:spacing w:after="240"/>
        <w:rPr>
          <w:color w:val="565656" w:themeColor="text2"/>
          <w:sz w:val="24"/>
          <w:szCs w:val="24"/>
        </w:rPr>
      </w:pPr>
      <w:r>
        <w:rPr>
          <w:noProof/>
          <w:lang w:eastAsia="pl-PL"/>
        </w:rPr>
        <w:lastRenderedPageBreak/>
        <w:drawing>
          <wp:inline distT="0" distB="0" distL="0" distR="0" wp14:anchorId="2172107F" wp14:editId="0A1B74C4">
            <wp:extent cx="6155690" cy="6277970"/>
            <wp:effectExtent l="0" t="0" r="0" b="8890"/>
            <wp:docPr id="54" name="Obraz 54" descr="Obraz zawierający mapa&#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Obraz 54" descr="Obraz zawierający mapa&#10;&#10;Opis wygenerowany automatycznie"/>
                    <pic:cNvPicPr>
                      <a:picLocks noChangeAspect="1" noChangeArrowheads="1"/>
                    </pic:cNvPicPr>
                  </pic:nvPicPr>
                  <pic:blipFill rotWithShape="1">
                    <a:blip r:embed="rId52" cstate="print">
                      <a:extLst>
                        <a:ext uri="{28A0092B-C50C-407E-A947-70E740481C1C}">
                          <a14:useLocalDpi xmlns:a14="http://schemas.microsoft.com/office/drawing/2010/main" val="0"/>
                        </a:ext>
                      </a:extLst>
                    </a:blip>
                    <a:srcRect b="27841"/>
                    <a:stretch/>
                  </pic:blipFill>
                  <pic:spPr bwMode="auto">
                    <a:xfrm>
                      <a:off x="0" y="0"/>
                      <a:ext cx="6155690" cy="6277970"/>
                    </a:xfrm>
                    <a:prstGeom prst="rect">
                      <a:avLst/>
                    </a:prstGeom>
                    <a:noFill/>
                    <a:ln>
                      <a:noFill/>
                    </a:ln>
                    <a:extLst>
                      <a:ext uri="{53640926-AAD7-44D8-BBD7-CCE9431645EC}">
                        <a14:shadowObscured xmlns:a14="http://schemas.microsoft.com/office/drawing/2010/main"/>
                      </a:ext>
                    </a:extLst>
                  </pic:spPr>
                </pic:pic>
              </a:graphicData>
            </a:graphic>
          </wp:inline>
        </w:drawing>
      </w:r>
    </w:p>
    <w:p w14:paraId="6FB18775" w14:textId="7965B13B" w:rsidR="00F33D37" w:rsidRPr="00FB36A0" w:rsidRDefault="00F33D37" w:rsidP="001B4690">
      <w:pPr>
        <w:pStyle w:val="Legenda"/>
        <w:numPr>
          <w:ilvl w:val="0"/>
          <w:numId w:val="27"/>
        </w:numPr>
        <w:spacing w:after="240" w:line="276" w:lineRule="auto"/>
        <w:ind w:left="0" w:firstLine="0"/>
        <w:rPr>
          <w:i w:val="0"/>
          <w:iCs w:val="0"/>
          <w:sz w:val="20"/>
          <w:szCs w:val="20"/>
        </w:rPr>
      </w:pPr>
      <w:r w:rsidRPr="00FB36A0">
        <w:rPr>
          <w:i w:val="0"/>
          <w:iCs w:val="0"/>
          <w:sz w:val="20"/>
          <w:szCs w:val="20"/>
        </w:rPr>
        <w:t>Lokalizacja lokali komunalnych</w:t>
      </w:r>
    </w:p>
    <w:p w14:paraId="24ACCC9C" w14:textId="77777777" w:rsidR="002C1E48" w:rsidRPr="008167D1" w:rsidRDefault="002C1E48" w:rsidP="001B4690">
      <w:pPr>
        <w:pStyle w:val="Zawarto"/>
        <w:spacing w:after="240"/>
        <w:rPr>
          <w:color w:val="343434" w:themeColor="text1"/>
          <w:sz w:val="24"/>
          <w:szCs w:val="24"/>
        </w:rPr>
      </w:pPr>
      <w:r w:rsidRPr="008167D1">
        <w:rPr>
          <w:color w:val="343434" w:themeColor="text1"/>
          <w:sz w:val="24"/>
          <w:szCs w:val="24"/>
        </w:rPr>
        <w:t>Stan budynków na obszarze rewitalizacji dostrzegli też respondenci przeprowadzonej ankiety, którzy uznali, że sytuacja w tym zakresie jest znacznie gorsza niż w innych rejonach miasta:</w:t>
      </w:r>
    </w:p>
    <w:p w14:paraId="14325577" w14:textId="56AA820E" w:rsidR="002C1E48" w:rsidRPr="004E3AFC" w:rsidRDefault="002C1E48" w:rsidP="001B4690">
      <w:pPr>
        <w:pStyle w:val="Zawarto"/>
        <w:spacing w:after="240"/>
        <w:jc w:val="center"/>
        <w:rPr>
          <w:color w:val="565656" w:themeColor="text2"/>
          <w:sz w:val="24"/>
          <w:szCs w:val="24"/>
        </w:rPr>
      </w:pPr>
      <w:r w:rsidRPr="004E3AFC">
        <w:rPr>
          <w:noProof/>
          <w:color w:val="565656" w:themeColor="text2"/>
          <w:sz w:val="24"/>
          <w:szCs w:val="24"/>
          <w:lang w:eastAsia="pl-PL"/>
        </w:rPr>
        <w:lastRenderedPageBreak/>
        <w:drawing>
          <wp:inline distT="0" distB="0" distL="0" distR="0" wp14:anchorId="34050161" wp14:editId="3F12BDC1">
            <wp:extent cx="5104130" cy="2743200"/>
            <wp:effectExtent l="0" t="0" r="1270" b="0"/>
            <wp:docPr id="14" name="Wykres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A057312" w14:textId="4D7CC497" w:rsidR="002C1E48" w:rsidRPr="008167D1" w:rsidRDefault="002C1E48" w:rsidP="00FB36A0">
      <w:pPr>
        <w:pStyle w:val="Legenda"/>
        <w:numPr>
          <w:ilvl w:val="0"/>
          <w:numId w:val="27"/>
        </w:numPr>
        <w:spacing w:after="240" w:line="276" w:lineRule="auto"/>
        <w:ind w:left="709" w:hanging="709"/>
        <w:rPr>
          <w:bCs/>
          <w:i w:val="0"/>
          <w:iCs w:val="0"/>
          <w:color w:val="343434" w:themeColor="text1"/>
          <w:sz w:val="20"/>
          <w:szCs w:val="20"/>
        </w:rPr>
      </w:pPr>
      <w:bookmarkStart w:id="37" w:name="_Toc118467142"/>
      <w:r w:rsidRPr="008167D1">
        <w:rPr>
          <w:bCs/>
          <w:i w:val="0"/>
          <w:iCs w:val="0"/>
          <w:color w:val="343434" w:themeColor="text1"/>
          <w:sz w:val="20"/>
          <w:szCs w:val="20"/>
        </w:rPr>
        <w:t>Opinia mieszkańców dotycząca stanu budynków w obszarze rewitalizacji</w:t>
      </w:r>
      <w:bookmarkEnd w:id="37"/>
    </w:p>
    <w:p w14:paraId="3062DF78" w14:textId="77777777" w:rsidR="00F32EE8" w:rsidRPr="008167D1" w:rsidRDefault="00F32EE8" w:rsidP="001B4690">
      <w:pPr>
        <w:pStyle w:val="Zawarto"/>
        <w:spacing w:after="240"/>
        <w:rPr>
          <w:color w:val="343434" w:themeColor="text1"/>
          <w:sz w:val="24"/>
          <w:szCs w:val="24"/>
        </w:rPr>
      </w:pPr>
    </w:p>
    <w:p w14:paraId="13AA1326" w14:textId="39CF8E0A" w:rsidR="00680276" w:rsidRPr="001B0958" w:rsidRDefault="00BE35E8" w:rsidP="001B0958">
      <w:pPr>
        <w:pStyle w:val="Nagwek3"/>
        <w:numPr>
          <w:ilvl w:val="0"/>
          <w:numId w:val="34"/>
        </w:numPr>
        <w:spacing w:before="0" w:after="240"/>
        <w:rPr>
          <w:sz w:val="32"/>
          <w:szCs w:val="32"/>
        </w:rPr>
      </w:pPr>
      <w:bookmarkStart w:id="38" w:name="_Toc118467215"/>
      <w:bookmarkStart w:id="39" w:name="_Toc120790813"/>
      <w:r w:rsidRPr="001B0958">
        <w:rPr>
          <w:sz w:val="32"/>
          <w:szCs w:val="32"/>
        </w:rPr>
        <w:t>Analiza d</w:t>
      </w:r>
      <w:r w:rsidR="00680276" w:rsidRPr="001B0958">
        <w:rPr>
          <w:sz w:val="32"/>
          <w:szCs w:val="32"/>
        </w:rPr>
        <w:t>ostępnoś</w:t>
      </w:r>
      <w:r w:rsidRPr="001B0958">
        <w:rPr>
          <w:sz w:val="32"/>
          <w:szCs w:val="32"/>
        </w:rPr>
        <w:t>ci</w:t>
      </w:r>
      <w:r w:rsidR="00680276" w:rsidRPr="001B0958">
        <w:rPr>
          <w:sz w:val="32"/>
          <w:szCs w:val="32"/>
        </w:rPr>
        <w:t xml:space="preserve"> usług i terenów publicznych</w:t>
      </w:r>
      <w:bookmarkEnd w:id="38"/>
      <w:bookmarkEnd w:id="39"/>
    </w:p>
    <w:p w14:paraId="7EAD5977" w14:textId="77777777" w:rsidR="00DE41A6" w:rsidRPr="002960C4" w:rsidRDefault="00544136" w:rsidP="004B03D8">
      <w:pPr>
        <w:pStyle w:val="Zawarto"/>
        <w:spacing w:after="240"/>
        <w:rPr>
          <w:color w:val="343434" w:themeColor="text1"/>
          <w:sz w:val="24"/>
          <w:szCs w:val="24"/>
        </w:rPr>
      </w:pPr>
      <w:r w:rsidRPr="002960C4">
        <w:rPr>
          <w:color w:val="343434" w:themeColor="text1"/>
          <w:sz w:val="24"/>
          <w:szCs w:val="24"/>
        </w:rPr>
        <w:t>Dostępność w zakresie usług i przestrzeni publicznych badano za pomocą wskaźników takich jak czas dojścia do przedszkola, szkoł</w:t>
      </w:r>
      <w:r w:rsidR="00D972BF" w:rsidRPr="002960C4">
        <w:rPr>
          <w:color w:val="343434" w:themeColor="text1"/>
          <w:sz w:val="24"/>
          <w:szCs w:val="24"/>
        </w:rPr>
        <w:t>y podstawowej,</w:t>
      </w:r>
      <w:r w:rsidRPr="002960C4">
        <w:rPr>
          <w:color w:val="343434" w:themeColor="text1"/>
          <w:sz w:val="24"/>
          <w:szCs w:val="24"/>
        </w:rPr>
        <w:t xml:space="preserve"> terenów zieleni</w:t>
      </w:r>
      <w:r w:rsidR="00D972BF" w:rsidRPr="002960C4">
        <w:rPr>
          <w:color w:val="343434" w:themeColor="text1"/>
          <w:sz w:val="24"/>
          <w:szCs w:val="24"/>
        </w:rPr>
        <w:t xml:space="preserve"> i przystanków komunikacji miejskiej, a także liczby kursów komunikacji publicznej w przeliczeniu na mieszkańca. Pozwoliło to wskazać faktyczne i potencjalne deficyty w dostępności podstawowych usług</w:t>
      </w:r>
      <w:r w:rsidR="005B255A" w:rsidRPr="002960C4">
        <w:rPr>
          <w:color w:val="343434" w:themeColor="text1"/>
          <w:sz w:val="24"/>
          <w:szCs w:val="24"/>
        </w:rPr>
        <w:t xml:space="preserve">, a przy tym ujawniło istotne potencjały obszaru rewitalizacji, które będą omówione </w:t>
      </w:r>
      <w:r w:rsidR="00B9419D" w:rsidRPr="002960C4">
        <w:rPr>
          <w:color w:val="343434" w:themeColor="text1"/>
          <w:sz w:val="24"/>
          <w:szCs w:val="24"/>
        </w:rPr>
        <w:t>w dalszej części diagnozy</w:t>
      </w:r>
      <w:r w:rsidR="005B255A" w:rsidRPr="002960C4">
        <w:rPr>
          <w:color w:val="343434" w:themeColor="text1"/>
          <w:sz w:val="24"/>
          <w:szCs w:val="24"/>
        </w:rPr>
        <w:t>.</w:t>
      </w:r>
    </w:p>
    <w:p w14:paraId="5B4E2111" w14:textId="77777777" w:rsidR="00AF1370" w:rsidRPr="002960C4" w:rsidRDefault="005B255A" w:rsidP="004B03D8">
      <w:pPr>
        <w:pStyle w:val="Zawarto"/>
        <w:spacing w:after="240"/>
        <w:rPr>
          <w:color w:val="343434" w:themeColor="text1"/>
          <w:sz w:val="24"/>
          <w:szCs w:val="24"/>
        </w:rPr>
      </w:pPr>
      <w:r w:rsidRPr="002960C4">
        <w:rPr>
          <w:color w:val="343434" w:themeColor="text1"/>
          <w:sz w:val="24"/>
          <w:szCs w:val="24"/>
        </w:rPr>
        <w:t xml:space="preserve">Większość mieszkańców obszaru rewitalizacji ma zapewnione przedszkole lub szkołę w zasięgu kilku- lub najwyżej kilkunastominutowego spaceru. </w:t>
      </w:r>
      <w:r w:rsidR="0001426C" w:rsidRPr="002960C4">
        <w:rPr>
          <w:color w:val="343434" w:themeColor="text1"/>
          <w:sz w:val="24"/>
          <w:szCs w:val="24"/>
        </w:rPr>
        <w:t>Negatywnie</w:t>
      </w:r>
      <w:r w:rsidRPr="002960C4">
        <w:rPr>
          <w:color w:val="343434" w:themeColor="text1"/>
          <w:sz w:val="24"/>
          <w:szCs w:val="24"/>
        </w:rPr>
        <w:t xml:space="preserve"> pod tym względem wypada południowa część Osiedla Podgrodzie</w:t>
      </w:r>
      <w:r w:rsidR="008C257C" w:rsidRPr="002960C4">
        <w:rPr>
          <w:color w:val="343434" w:themeColor="text1"/>
          <w:sz w:val="24"/>
          <w:szCs w:val="24"/>
        </w:rPr>
        <w:t xml:space="preserve"> oraz okolice ulic Zientary-Malewskiej, Poprzecznej i Cichej</w:t>
      </w:r>
      <w:r w:rsidRPr="002960C4">
        <w:rPr>
          <w:color w:val="343434" w:themeColor="text1"/>
          <w:sz w:val="24"/>
          <w:szCs w:val="24"/>
        </w:rPr>
        <w:t xml:space="preserve">, jednak nawet tam </w:t>
      </w:r>
      <w:r w:rsidR="008C257C" w:rsidRPr="002960C4">
        <w:rPr>
          <w:color w:val="343434" w:themeColor="text1"/>
          <w:sz w:val="24"/>
          <w:szCs w:val="24"/>
        </w:rPr>
        <w:t>dystan</w:t>
      </w:r>
      <w:r w:rsidR="00AF1370" w:rsidRPr="002960C4">
        <w:rPr>
          <w:color w:val="343434" w:themeColor="text1"/>
          <w:sz w:val="24"/>
          <w:szCs w:val="24"/>
        </w:rPr>
        <w:t>s ten nie przekracza kwadransa.</w:t>
      </w:r>
    </w:p>
    <w:p w14:paraId="5F57664F" w14:textId="6C2E7A9C" w:rsidR="005B255A" w:rsidRPr="002960C4" w:rsidRDefault="00991BC2" w:rsidP="004B03D8">
      <w:pPr>
        <w:pStyle w:val="Zawarto"/>
        <w:spacing w:after="240"/>
        <w:rPr>
          <w:color w:val="343434" w:themeColor="text1"/>
          <w:sz w:val="24"/>
          <w:szCs w:val="24"/>
        </w:rPr>
      </w:pPr>
      <w:r w:rsidRPr="002960C4">
        <w:rPr>
          <w:color w:val="343434" w:themeColor="text1"/>
          <w:sz w:val="24"/>
          <w:szCs w:val="24"/>
        </w:rPr>
        <w:t>Najgorzej przedstawia się</w:t>
      </w:r>
      <w:r w:rsidR="008C257C" w:rsidRPr="002960C4">
        <w:rPr>
          <w:color w:val="343434" w:themeColor="text1"/>
          <w:sz w:val="24"/>
          <w:szCs w:val="24"/>
        </w:rPr>
        <w:t xml:space="preserve"> na tym tle osiedle socjalne na ul. Towarowej, gdzie czas dotarcia do placówek oświatowych wynosi ok. pół godziny i jest najdłuższy w całym mieście.</w:t>
      </w:r>
      <w:r w:rsidR="00AF1370" w:rsidRPr="002960C4">
        <w:rPr>
          <w:color w:val="343434" w:themeColor="text1"/>
          <w:sz w:val="24"/>
          <w:szCs w:val="24"/>
        </w:rPr>
        <w:t xml:space="preserve"> Położenie tego osiedla i brak w jego pobliżu jakichkolwiek usług publicznych w praktyce odcina jego mieszkańcom dostęp do nich, co jest szczególnie dotkliwe dla najmłodszych mieszkańców – dzieci i młodzieży – zmniejszając ich szanse na rozwój intelektualno-społeczny. Podczas spaceru badawczego wskazywali ten problem pracownicy socjalni pracujący na obszarze tego osiedla.</w:t>
      </w:r>
    </w:p>
    <w:p w14:paraId="36FCDC6F" w14:textId="77777777" w:rsidR="00CC5EFD" w:rsidRPr="004E3AFC" w:rsidRDefault="008C257C" w:rsidP="004B03D8">
      <w:pPr>
        <w:pStyle w:val="Zawarto"/>
        <w:spacing w:after="240"/>
        <w:rPr>
          <w:color w:val="565656" w:themeColor="text2"/>
          <w:sz w:val="24"/>
          <w:szCs w:val="24"/>
        </w:rPr>
      </w:pPr>
      <w:r w:rsidRPr="002960C4">
        <w:rPr>
          <w:color w:val="343434" w:themeColor="text1"/>
          <w:sz w:val="24"/>
          <w:szCs w:val="24"/>
        </w:rPr>
        <w:t>Również dostęp do miejskich terenów zielonych nie jest problemem</w:t>
      </w:r>
      <w:r w:rsidR="000E05A1" w:rsidRPr="002960C4">
        <w:rPr>
          <w:color w:val="343434" w:themeColor="text1"/>
          <w:sz w:val="24"/>
          <w:szCs w:val="24"/>
        </w:rPr>
        <w:t xml:space="preserve"> w obszarze rewitalizacji – dystans pieszy nigdzie nie przekracza sześciu minut nawet w najgorzej pod tym względem położonych południowo-zachodnich częściach Osiedla Podgrodzie czy okolicach ulic Grzegorzewskiej i Kasprzaka. Niemniej subiektywne odczucia mieszkańców, które znalazły odzwierciedlenie w </w:t>
      </w:r>
      <w:r w:rsidR="000E05A1" w:rsidRPr="002960C4">
        <w:rPr>
          <w:color w:val="343434" w:themeColor="text1"/>
          <w:sz w:val="24"/>
          <w:szCs w:val="24"/>
        </w:rPr>
        <w:lastRenderedPageBreak/>
        <w:t xml:space="preserve">wynikach ankiety, </w:t>
      </w:r>
      <w:r w:rsidR="00CC5EFD" w:rsidRPr="002960C4">
        <w:rPr>
          <w:color w:val="343434" w:themeColor="text1"/>
          <w:sz w:val="24"/>
          <w:szCs w:val="24"/>
        </w:rPr>
        <w:t xml:space="preserve">wyraźnie </w:t>
      </w:r>
      <w:r w:rsidR="000E05A1" w:rsidRPr="002960C4">
        <w:rPr>
          <w:color w:val="343434" w:themeColor="text1"/>
          <w:sz w:val="24"/>
          <w:szCs w:val="24"/>
        </w:rPr>
        <w:t>wskazują</w:t>
      </w:r>
      <w:r w:rsidR="00CC5EFD" w:rsidRPr="002960C4">
        <w:rPr>
          <w:color w:val="343434" w:themeColor="text1"/>
          <w:sz w:val="24"/>
          <w:szCs w:val="24"/>
        </w:rPr>
        <w:t xml:space="preserve"> na niedostatki w tym zakresie, co wiąże się prawdopodobnie z brakami zieleni w bezpośrednim otoczeniu miejsca zamieszkania, pracy czy innych </w:t>
      </w:r>
      <w:r w:rsidR="00CC5EFD" w:rsidRPr="004E3AFC">
        <w:rPr>
          <w:color w:val="565656" w:themeColor="text2"/>
          <w:sz w:val="24"/>
          <w:szCs w:val="24"/>
        </w:rPr>
        <w:t>aktywności.</w:t>
      </w:r>
    </w:p>
    <w:p w14:paraId="1DA17235" w14:textId="60A76630" w:rsidR="004442CB" w:rsidRPr="004E3AFC" w:rsidRDefault="004442CB" w:rsidP="004B03D8">
      <w:pPr>
        <w:pStyle w:val="Zawarto"/>
        <w:spacing w:after="240"/>
        <w:jc w:val="center"/>
        <w:rPr>
          <w:sz w:val="24"/>
          <w:szCs w:val="24"/>
        </w:rPr>
      </w:pPr>
      <w:r w:rsidRPr="004E3AFC">
        <w:rPr>
          <w:noProof/>
          <w:sz w:val="24"/>
          <w:szCs w:val="24"/>
          <w:lang w:eastAsia="pl-PL"/>
        </w:rPr>
        <w:drawing>
          <wp:inline distT="0" distB="0" distL="0" distR="0" wp14:anchorId="1C843969" wp14:editId="179B2200">
            <wp:extent cx="4572000" cy="2743200"/>
            <wp:effectExtent l="0" t="0" r="0" b="0"/>
            <wp:docPr id="29" name="Wykres 29"/>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55A71399" w14:textId="67AB7DBC" w:rsidR="00CC5EFD" w:rsidRPr="002960C4" w:rsidRDefault="001B4690" w:rsidP="001B4690">
      <w:pPr>
        <w:pStyle w:val="Legenda"/>
        <w:numPr>
          <w:ilvl w:val="0"/>
          <w:numId w:val="27"/>
        </w:numPr>
        <w:spacing w:after="240"/>
        <w:ind w:left="0" w:firstLine="0"/>
        <w:rPr>
          <w:i w:val="0"/>
          <w:iCs w:val="0"/>
          <w:color w:val="343434" w:themeColor="text1"/>
          <w:sz w:val="20"/>
          <w:szCs w:val="20"/>
        </w:rPr>
      </w:pPr>
      <w:bookmarkStart w:id="40" w:name="_Toc118467147"/>
      <w:r w:rsidRPr="002960C4">
        <w:rPr>
          <w:i w:val="0"/>
          <w:iCs w:val="0"/>
          <w:color w:val="343434" w:themeColor="text1"/>
          <w:sz w:val="20"/>
          <w:szCs w:val="20"/>
        </w:rPr>
        <w:t xml:space="preserve"> </w:t>
      </w:r>
      <w:r w:rsidR="004442CB" w:rsidRPr="002960C4">
        <w:rPr>
          <w:i w:val="0"/>
          <w:iCs w:val="0"/>
          <w:color w:val="343434" w:themeColor="text1"/>
          <w:sz w:val="20"/>
          <w:szCs w:val="20"/>
        </w:rPr>
        <w:t xml:space="preserve">Opinia mieszkańców na temat </w:t>
      </w:r>
      <w:r w:rsidR="00884764" w:rsidRPr="002960C4">
        <w:rPr>
          <w:i w:val="0"/>
          <w:iCs w:val="0"/>
          <w:color w:val="343434" w:themeColor="text1"/>
          <w:sz w:val="20"/>
          <w:szCs w:val="20"/>
        </w:rPr>
        <w:t>dostępu</w:t>
      </w:r>
      <w:r w:rsidR="004442CB" w:rsidRPr="002960C4">
        <w:rPr>
          <w:i w:val="0"/>
          <w:iCs w:val="0"/>
          <w:color w:val="343434" w:themeColor="text1"/>
          <w:sz w:val="20"/>
          <w:szCs w:val="20"/>
        </w:rPr>
        <w:t xml:space="preserve"> do terenów zielonych</w:t>
      </w:r>
      <w:bookmarkEnd w:id="40"/>
    </w:p>
    <w:p w14:paraId="05A7C534" w14:textId="1B8D7C9E" w:rsidR="000E05A1" w:rsidRPr="002960C4" w:rsidRDefault="000E05A1" w:rsidP="004B03D8">
      <w:pPr>
        <w:pStyle w:val="Zawarto"/>
        <w:spacing w:after="240"/>
        <w:rPr>
          <w:color w:val="343434" w:themeColor="text1"/>
          <w:sz w:val="24"/>
          <w:szCs w:val="24"/>
        </w:rPr>
      </w:pPr>
      <w:r w:rsidRPr="002960C4">
        <w:rPr>
          <w:color w:val="343434" w:themeColor="text1"/>
          <w:sz w:val="24"/>
          <w:szCs w:val="24"/>
        </w:rPr>
        <w:t xml:space="preserve">Obsługa komunikacją publiczną opisywana odległością od przystanków i liczbą kursów autobusów w odniesieniu do liczby mieszkańców wskazują, że obszar rewitalizacji jest ogólnie w korzystniejszej sytuacji niż bardziej odległe od centrum części miasta i nie jest to istotny czynnik kryzysowy. Jednak rozmowy z interesariuszami i mieszkańcami </w:t>
      </w:r>
      <w:r w:rsidR="00C365F0" w:rsidRPr="002960C4">
        <w:rPr>
          <w:color w:val="343434" w:themeColor="text1"/>
          <w:sz w:val="24"/>
          <w:szCs w:val="24"/>
        </w:rPr>
        <w:t>wykazały braki, które nie są widoczne we wskaźnikach. Przede wszystkim dotyczyły one terenów osiedli tzw. Zatorza, które są gęsto zaludnione i w związku z tym postrzegane jako niewystarczająco obsługiwane przez transport publiczny. Szczególnie słyszalne są tu głosy osób starszych, które zgłaszają trudności w dotarciu do przystanków komunikacji miejskiej nie z powodu odległości, ale złego stanu chodników, braku bezpiecznych przejść dla pieszych itp.</w:t>
      </w:r>
      <w:r w:rsidR="003020BC" w:rsidRPr="002960C4">
        <w:rPr>
          <w:color w:val="343434" w:themeColor="text1"/>
          <w:sz w:val="24"/>
          <w:szCs w:val="24"/>
        </w:rPr>
        <w:t xml:space="preserve"> Dodatkowo duże obciążenie ulic ruchem samochodowym</w:t>
      </w:r>
      <w:r w:rsidR="00424596" w:rsidRPr="002960C4">
        <w:rPr>
          <w:color w:val="343434" w:themeColor="text1"/>
          <w:sz w:val="24"/>
          <w:szCs w:val="24"/>
        </w:rPr>
        <w:t xml:space="preserve"> obniża efektywność </w:t>
      </w:r>
      <w:r w:rsidR="00C4040D" w:rsidRPr="002960C4">
        <w:rPr>
          <w:color w:val="343434" w:themeColor="text1"/>
          <w:sz w:val="24"/>
          <w:szCs w:val="24"/>
        </w:rPr>
        <w:t xml:space="preserve">komunikacji miejskiej – </w:t>
      </w:r>
      <w:r w:rsidR="003020BC" w:rsidRPr="002960C4">
        <w:rPr>
          <w:color w:val="343434" w:themeColor="text1"/>
          <w:sz w:val="24"/>
          <w:szCs w:val="24"/>
        </w:rPr>
        <w:t>przez północne dzielnice miasta wciąż prowadzi droga krajowa przenosząca tranzyt, w tym ciężki transport towarowy</w:t>
      </w:r>
      <w:r w:rsidR="003020BC" w:rsidRPr="002960C4">
        <w:rPr>
          <w:rStyle w:val="Odwoanieprzypisudolnego"/>
          <w:color w:val="343434" w:themeColor="text1"/>
          <w:sz w:val="24"/>
          <w:szCs w:val="24"/>
        </w:rPr>
        <w:footnoteReference w:id="10"/>
      </w:r>
      <w:r w:rsidR="004652E0" w:rsidRPr="002960C4">
        <w:rPr>
          <w:color w:val="343434" w:themeColor="text1"/>
          <w:sz w:val="24"/>
          <w:szCs w:val="24"/>
        </w:rPr>
        <w:t xml:space="preserve">, a także </w:t>
      </w:r>
      <w:r w:rsidR="00424596" w:rsidRPr="002960C4">
        <w:rPr>
          <w:color w:val="343434" w:themeColor="text1"/>
          <w:sz w:val="24"/>
          <w:szCs w:val="24"/>
        </w:rPr>
        <w:t xml:space="preserve">trasy dojazdowe dla mieszkańców gmin podmiejskich </w:t>
      </w:r>
      <w:r w:rsidR="00C4040D" w:rsidRPr="002960C4">
        <w:rPr>
          <w:color w:val="343434" w:themeColor="text1"/>
          <w:sz w:val="24"/>
          <w:szCs w:val="24"/>
        </w:rPr>
        <w:t>podróżujących</w:t>
      </w:r>
      <w:r w:rsidR="00424596" w:rsidRPr="002960C4">
        <w:rPr>
          <w:color w:val="343434" w:themeColor="text1"/>
          <w:sz w:val="24"/>
          <w:szCs w:val="24"/>
        </w:rPr>
        <w:t xml:space="preserve"> codziennie do miasta</w:t>
      </w:r>
      <w:r w:rsidR="00C4040D" w:rsidRPr="002960C4">
        <w:rPr>
          <w:color w:val="343434" w:themeColor="text1"/>
          <w:sz w:val="24"/>
          <w:szCs w:val="24"/>
        </w:rPr>
        <w:t>. Możliwości usprawnienia komunikacji poprzez tworzenie buspasów również są ograniczone ze względu na brak miejsca lub konieczność zapewnienia odpowiedniej przepustowości drogi krajowej. Zatorze wymaga więc nowych rozwiązań dla transportu publicznego oraz ułatwień w dostępie do niego</w:t>
      </w:r>
      <w:r w:rsidR="00AF4B6F" w:rsidRPr="002960C4">
        <w:rPr>
          <w:color w:val="343434" w:themeColor="text1"/>
          <w:sz w:val="24"/>
          <w:szCs w:val="24"/>
        </w:rPr>
        <w:t>, w tym nowych przepraw</w:t>
      </w:r>
      <w:r w:rsidR="000B340C">
        <w:rPr>
          <w:color w:val="343434" w:themeColor="text1"/>
          <w:sz w:val="24"/>
          <w:szCs w:val="24"/>
        </w:rPr>
        <w:t xml:space="preserve"> pieszych </w:t>
      </w:r>
      <w:r w:rsidR="000B340C">
        <w:rPr>
          <w:color w:val="343434" w:themeColor="text1"/>
          <w:sz w:val="24"/>
          <w:szCs w:val="24"/>
        </w:rPr>
        <w:br/>
        <w:t>i rowerowych</w:t>
      </w:r>
      <w:r w:rsidR="00AF4B6F" w:rsidRPr="002960C4">
        <w:rPr>
          <w:color w:val="343434" w:themeColor="text1"/>
          <w:sz w:val="24"/>
          <w:szCs w:val="24"/>
        </w:rPr>
        <w:t xml:space="preserve"> łączą</w:t>
      </w:r>
      <w:r w:rsidR="001A2515" w:rsidRPr="002960C4">
        <w:rPr>
          <w:color w:val="343434" w:themeColor="text1"/>
          <w:sz w:val="24"/>
          <w:szCs w:val="24"/>
        </w:rPr>
        <w:t>cych je ze</w:t>
      </w:r>
      <w:r w:rsidR="00AF4B6F" w:rsidRPr="002960C4">
        <w:rPr>
          <w:color w:val="343434" w:themeColor="text1"/>
          <w:sz w:val="24"/>
          <w:szCs w:val="24"/>
        </w:rPr>
        <w:t xml:space="preserve"> śródmieściem</w:t>
      </w:r>
      <w:r w:rsidR="00C4040D" w:rsidRPr="002960C4">
        <w:rPr>
          <w:color w:val="343434" w:themeColor="text1"/>
          <w:sz w:val="24"/>
          <w:szCs w:val="24"/>
        </w:rPr>
        <w:t>.</w:t>
      </w:r>
    </w:p>
    <w:p w14:paraId="10450F98" w14:textId="459233B4" w:rsidR="009A5091" w:rsidRPr="002960C4" w:rsidRDefault="009A5091" w:rsidP="004B03D8">
      <w:pPr>
        <w:pStyle w:val="Zawarto"/>
        <w:keepNext/>
        <w:spacing w:after="240"/>
        <w:jc w:val="center"/>
        <w:rPr>
          <w:color w:val="343434" w:themeColor="text1"/>
          <w:sz w:val="24"/>
          <w:szCs w:val="24"/>
        </w:rPr>
      </w:pPr>
      <w:r w:rsidRPr="002960C4">
        <w:rPr>
          <w:rFonts w:cstheme="minorHAnsi"/>
          <w:noProof/>
          <w:color w:val="343434" w:themeColor="text1"/>
          <w:sz w:val="24"/>
          <w:szCs w:val="24"/>
          <w:lang w:eastAsia="pl-PL"/>
        </w:rPr>
        <w:lastRenderedPageBreak/>
        <w:drawing>
          <wp:inline distT="0" distB="0" distL="0" distR="0" wp14:anchorId="35741DF6" wp14:editId="42AE368A">
            <wp:extent cx="4572000" cy="2743200"/>
            <wp:effectExtent l="0" t="0" r="0" b="0"/>
            <wp:docPr id="21" name="Wykres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55"/>
              </a:graphicData>
            </a:graphic>
          </wp:inline>
        </w:drawing>
      </w:r>
    </w:p>
    <w:p w14:paraId="4473FA6F" w14:textId="3903816B" w:rsidR="009A5091" w:rsidRPr="002960C4" w:rsidRDefault="001B4690" w:rsidP="001B4690">
      <w:pPr>
        <w:pStyle w:val="Legenda"/>
        <w:numPr>
          <w:ilvl w:val="0"/>
          <w:numId w:val="27"/>
        </w:numPr>
        <w:spacing w:after="240"/>
        <w:ind w:left="0" w:firstLine="0"/>
        <w:rPr>
          <w:i w:val="0"/>
          <w:iCs w:val="0"/>
          <w:color w:val="343434" w:themeColor="text1"/>
          <w:sz w:val="20"/>
          <w:szCs w:val="20"/>
        </w:rPr>
      </w:pPr>
      <w:bookmarkStart w:id="41" w:name="_Toc118467148"/>
      <w:r w:rsidRPr="002960C4">
        <w:rPr>
          <w:i w:val="0"/>
          <w:iCs w:val="0"/>
          <w:color w:val="343434" w:themeColor="text1"/>
          <w:sz w:val="20"/>
          <w:szCs w:val="20"/>
        </w:rPr>
        <w:t xml:space="preserve"> </w:t>
      </w:r>
      <w:r w:rsidR="009A5091" w:rsidRPr="002960C4">
        <w:rPr>
          <w:i w:val="0"/>
          <w:iCs w:val="0"/>
          <w:color w:val="343434" w:themeColor="text1"/>
          <w:sz w:val="20"/>
          <w:szCs w:val="20"/>
        </w:rPr>
        <w:t>Opinia mieszkańców na temat infrastruktury drogowej i pieszej na obszarze rewitalizacji</w:t>
      </w:r>
      <w:bookmarkEnd w:id="41"/>
    </w:p>
    <w:p w14:paraId="0A01B7E2" w14:textId="77777777" w:rsidR="00F32EE8" w:rsidRPr="002960C4" w:rsidRDefault="00F32EE8" w:rsidP="004B03D8">
      <w:pPr>
        <w:spacing w:after="240"/>
        <w:rPr>
          <w:color w:val="343434" w:themeColor="text1"/>
          <w:sz w:val="24"/>
          <w:szCs w:val="24"/>
        </w:rPr>
      </w:pPr>
    </w:p>
    <w:p w14:paraId="305B415A" w14:textId="12B6DAA6" w:rsidR="00657579" w:rsidRPr="00FB36A0" w:rsidRDefault="00BE35E8" w:rsidP="001B0958">
      <w:pPr>
        <w:pStyle w:val="Nagwek3"/>
        <w:numPr>
          <w:ilvl w:val="0"/>
          <w:numId w:val="34"/>
        </w:numPr>
        <w:spacing w:before="0" w:after="240"/>
        <w:rPr>
          <w:sz w:val="32"/>
          <w:szCs w:val="32"/>
        </w:rPr>
      </w:pPr>
      <w:bookmarkStart w:id="42" w:name="_Toc120790814"/>
      <w:r w:rsidRPr="00FB36A0">
        <w:rPr>
          <w:sz w:val="32"/>
          <w:szCs w:val="32"/>
        </w:rPr>
        <w:t>Analiza negatywnych zjawisk środowiskowych</w:t>
      </w:r>
      <w:bookmarkEnd w:id="42"/>
    </w:p>
    <w:p w14:paraId="6BBA815D" w14:textId="5A092DB6" w:rsidR="00F33D37" w:rsidRPr="00804BCA" w:rsidRDefault="00F33D37" w:rsidP="001B4690">
      <w:pPr>
        <w:spacing w:after="240"/>
        <w:jc w:val="both"/>
        <w:rPr>
          <w:b w:val="0"/>
          <w:bCs/>
          <w:color w:val="343434" w:themeColor="text1"/>
          <w:sz w:val="24"/>
          <w:szCs w:val="24"/>
        </w:rPr>
      </w:pPr>
      <w:r w:rsidRPr="00804BCA">
        <w:rPr>
          <w:b w:val="0"/>
          <w:bCs/>
          <w:color w:val="343434" w:themeColor="text1"/>
          <w:sz w:val="24"/>
          <w:szCs w:val="24"/>
        </w:rPr>
        <w:t xml:space="preserve">Przez teren miasta Olsztyn, w tym przez południową część obszaru rewitalizacji, przebiegają granica Obszaru Chronionego Krajobrazu (dalej – OChK) Dolina środkowej Łyny oraz przy ul. 1-go Maja jest zlokalizowany pomnik przyrody - </w:t>
      </w:r>
      <w:r w:rsidR="00822F42">
        <w:rPr>
          <w:b w:val="0"/>
          <w:bCs/>
          <w:color w:val="343434" w:themeColor="text1"/>
          <w:sz w:val="24"/>
          <w:szCs w:val="24"/>
        </w:rPr>
        <w:t>klon pospolity, liczący</w:t>
      </w:r>
      <w:r w:rsidRPr="00804BCA">
        <w:rPr>
          <w:b w:val="0"/>
          <w:bCs/>
          <w:color w:val="343434" w:themeColor="text1"/>
          <w:sz w:val="24"/>
          <w:szCs w:val="24"/>
        </w:rPr>
        <w:t xml:space="preserve"> około 210 lat.</w:t>
      </w:r>
    </w:p>
    <w:p w14:paraId="37E6E90C" w14:textId="77777777" w:rsidR="000044D0" w:rsidRPr="00804BCA" w:rsidRDefault="000D2228" w:rsidP="004B03D8">
      <w:pPr>
        <w:pStyle w:val="Zawarto"/>
        <w:spacing w:after="240"/>
        <w:rPr>
          <w:color w:val="343434" w:themeColor="text1"/>
          <w:sz w:val="24"/>
          <w:szCs w:val="24"/>
        </w:rPr>
      </w:pPr>
      <w:r w:rsidRPr="00804BCA">
        <w:rPr>
          <w:color w:val="343434" w:themeColor="text1"/>
          <w:sz w:val="24"/>
          <w:szCs w:val="24"/>
        </w:rPr>
        <w:t>Wskaźnik</w:t>
      </w:r>
      <w:r w:rsidR="00B65672" w:rsidRPr="00804BCA">
        <w:rPr>
          <w:color w:val="343434" w:themeColor="text1"/>
          <w:sz w:val="24"/>
          <w:szCs w:val="24"/>
        </w:rPr>
        <w:t xml:space="preserve">i obrazujące stan środowiska </w:t>
      </w:r>
      <w:r w:rsidRPr="00804BCA">
        <w:rPr>
          <w:color w:val="343434" w:themeColor="text1"/>
          <w:sz w:val="24"/>
          <w:szCs w:val="24"/>
        </w:rPr>
        <w:t>dotyczą narażenia mieszkańców na hałas i niską jakość</w:t>
      </w:r>
      <w:r w:rsidR="007133F3" w:rsidRPr="00804BCA">
        <w:rPr>
          <w:color w:val="343434" w:themeColor="text1"/>
          <w:sz w:val="24"/>
          <w:szCs w:val="24"/>
        </w:rPr>
        <w:t xml:space="preserve"> powietrza.</w:t>
      </w:r>
      <w:r w:rsidR="00F152A1" w:rsidRPr="00804BCA">
        <w:rPr>
          <w:color w:val="343434" w:themeColor="text1"/>
          <w:sz w:val="24"/>
          <w:szCs w:val="24"/>
        </w:rPr>
        <w:t xml:space="preserve"> </w:t>
      </w:r>
    </w:p>
    <w:p w14:paraId="3087328C" w14:textId="6022E419" w:rsidR="000D2228" w:rsidRPr="00804BCA" w:rsidRDefault="00F33D37" w:rsidP="004B03D8">
      <w:pPr>
        <w:pStyle w:val="Zawarto"/>
        <w:spacing w:after="240"/>
        <w:rPr>
          <w:color w:val="343434" w:themeColor="text1"/>
          <w:sz w:val="24"/>
          <w:szCs w:val="24"/>
        </w:rPr>
      </w:pPr>
      <w:r w:rsidRPr="00804BCA">
        <w:rPr>
          <w:color w:val="343434" w:themeColor="text1"/>
          <w:sz w:val="24"/>
          <w:szCs w:val="24"/>
        </w:rPr>
        <w:t xml:space="preserve">Zgodnie z otwartymi danymi mapy hałasu Miejskiego Systemu Informacji Przestrzennej Miasta Olsztyn (dalej - MSIPMO) problem </w:t>
      </w:r>
      <w:r w:rsidR="000D2228" w:rsidRPr="00804BCA">
        <w:rPr>
          <w:color w:val="343434" w:themeColor="text1"/>
          <w:sz w:val="24"/>
          <w:szCs w:val="24"/>
        </w:rPr>
        <w:t xml:space="preserve">hałasu omija większą część obszaru rewitalizacji. Stanowi jednak odczuwalny problem dla mieszkańców północnej części Olsztyna – tych części osiedli Zatorze, Podleśna i Wojska Polskiego, które </w:t>
      </w:r>
      <w:r w:rsidR="0043774F" w:rsidRPr="00804BCA">
        <w:rPr>
          <w:color w:val="343434" w:themeColor="text1"/>
          <w:sz w:val="24"/>
          <w:szCs w:val="24"/>
        </w:rPr>
        <w:t xml:space="preserve">są przecięte ulicą </w:t>
      </w:r>
      <w:r w:rsidR="000D2228" w:rsidRPr="00804BCA">
        <w:rPr>
          <w:color w:val="343434" w:themeColor="text1"/>
          <w:sz w:val="24"/>
          <w:szCs w:val="24"/>
        </w:rPr>
        <w:t xml:space="preserve">Limanowskiego i </w:t>
      </w:r>
      <w:r w:rsidR="0043774F" w:rsidRPr="00804BCA">
        <w:rPr>
          <w:color w:val="343434" w:themeColor="text1"/>
          <w:sz w:val="24"/>
          <w:szCs w:val="24"/>
        </w:rPr>
        <w:t xml:space="preserve">aleją </w:t>
      </w:r>
      <w:r w:rsidR="000D2228" w:rsidRPr="00804BCA">
        <w:rPr>
          <w:color w:val="343434" w:themeColor="text1"/>
          <w:sz w:val="24"/>
          <w:szCs w:val="24"/>
        </w:rPr>
        <w:t>Wojska P</w:t>
      </w:r>
      <w:r w:rsidR="0043774F" w:rsidRPr="00804BCA">
        <w:rPr>
          <w:color w:val="343434" w:themeColor="text1"/>
          <w:sz w:val="24"/>
          <w:szCs w:val="24"/>
        </w:rPr>
        <w:t>olskiego. S</w:t>
      </w:r>
      <w:r w:rsidR="000D2228" w:rsidRPr="00804BCA">
        <w:rPr>
          <w:color w:val="343434" w:themeColor="text1"/>
          <w:sz w:val="24"/>
          <w:szCs w:val="24"/>
        </w:rPr>
        <w:t>tanowią</w:t>
      </w:r>
      <w:r w:rsidR="0043774F" w:rsidRPr="00804BCA">
        <w:rPr>
          <w:color w:val="343434" w:themeColor="text1"/>
          <w:sz w:val="24"/>
          <w:szCs w:val="24"/>
        </w:rPr>
        <w:t xml:space="preserve"> one</w:t>
      </w:r>
      <w:r w:rsidR="000D2228" w:rsidRPr="00804BCA">
        <w:rPr>
          <w:color w:val="343434" w:themeColor="text1"/>
          <w:sz w:val="24"/>
          <w:szCs w:val="24"/>
        </w:rPr>
        <w:t xml:space="preserve"> główne arterie przelotowe w stronę północnej granicy miasta</w:t>
      </w:r>
      <w:r w:rsidR="003E0BBB" w:rsidRPr="00804BCA">
        <w:rPr>
          <w:color w:val="343434" w:themeColor="text1"/>
          <w:sz w:val="24"/>
          <w:szCs w:val="24"/>
        </w:rPr>
        <w:t xml:space="preserve"> i sąsiednich gmin </w:t>
      </w:r>
      <w:r w:rsidR="004E39BD">
        <w:rPr>
          <w:color w:val="343434" w:themeColor="text1"/>
          <w:sz w:val="24"/>
          <w:szCs w:val="24"/>
        </w:rPr>
        <w:br/>
      </w:r>
      <w:r w:rsidR="003E0BBB" w:rsidRPr="00804BCA">
        <w:rPr>
          <w:color w:val="343434" w:themeColor="text1"/>
          <w:sz w:val="24"/>
          <w:szCs w:val="24"/>
        </w:rPr>
        <w:t xml:space="preserve">o </w:t>
      </w:r>
      <w:r w:rsidR="0043774F" w:rsidRPr="00804BCA">
        <w:rPr>
          <w:color w:val="343434" w:themeColor="text1"/>
          <w:sz w:val="24"/>
          <w:szCs w:val="24"/>
        </w:rPr>
        <w:t>szybko</w:t>
      </w:r>
      <w:r w:rsidR="003E0BBB" w:rsidRPr="00804BCA">
        <w:rPr>
          <w:color w:val="343434" w:themeColor="text1"/>
          <w:sz w:val="24"/>
          <w:szCs w:val="24"/>
        </w:rPr>
        <w:t xml:space="preserve"> </w:t>
      </w:r>
      <w:r w:rsidR="0043774F" w:rsidRPr="00804BCA">
        <w:rPr>
          <w:color w:val="343434" w:themeColor="text1"/>
          <w:sz w:val="24"/>
          <w:szCs w:val="24"/>
        </w:rPr>
        <w:t>rozwijającym</w:t>
      </w:r>
      <w:r w:rsidR="003E0BBB" w:rsidRPr="00804BCA">
        <w:rPr>
          <w:color w:val="343434" w:themeColor="text1"/>
          <w:sz w:val="24"/>
          <w:szCs w:val="24"/>
        </w:rPr>
        <w:t xml:space="preserve"> się podmiejskim charakterze, z rosnącą liczbą ludności i coraz większym wolumenem codziennych dojazdów. </w:t>
      </w:r>
      <w:r w:rsidR="00865D29" w:rsidRPr="00804BCA">
        <w:rPr>
          <w:color w:val="343434" w:themeColor="text1"/>
          <w:sz w:val="24"/>
          <w:szCs w:val="24"/>
        </w:rPr>
        <w:t>Ulicą Limanowskiego</w:t>
      </w:r>
      <w:r w:rsidR="000D2228" w:rsidRPr="00804BCA">
        <w:rPr>
          <w:color w:val="343434" w:themeColor="text1"/>
          <w:sz w:val="24"/>
          <w:szCs w:val="24"/>
        </w:rPr>
        <w:t xml:space="preserve"> przebiega też droga krajowa nr 51</w:t>
      </w:r>
      <w:r w:rsidR="003E0BBB" w:rsidRPr="00804BCA">
        <w:rPr>
          <w:color w:val="343434" w:themeColor="text1"/>
          <w:sz w:val="24"/>
          <w:szCs w:val="24"/>
        </w:rPr>
        <w:t xml:space="preserve">, </w:t>
      </w:r>
      <w:r w:rsidR="00865D29" w:rsidRPr="00804BCA">
        <w:rPr>
          <w:color w:val="343434" w:themeColor="text1"/>
          <w:sz w:val="24"/>
          <w:szCs w:val="24"/>
        </w:rPr>
        <w:t>przenosząc</w:t>
      </w:r>
      <w:r w:rsidR="0043774F" w:rsidRPr="00804BCA">
        <w:rPr>
          <w:color w:val="343434" w:themeColor="text1"/>
          <w:sz w:val="24"/>
          <w:szCs w:val="24"/>
        </w:rPr>
        <w:t xml:space="preserve"> duży ruch tranzytowy kierujący się przez węzeł Olsztyn Wschód z drogi krajowej nr 16 </w:t>
      </w:r>
      <w:r w:rsidR="004E39BD">
        <w:rPr>
          <w:color w:val="343434" w:themeColor="text1"/>
          <w:sz w:val="24"/>
          <w:szCs w:val="24"/>
        </w:rPr>
        <w:br/>
      </w:r>
      <w:r w:rsidR="0043774F" w:rsidRPr="00804BCA">
        <w:rPr>
          <w:color w:val="343434" w:themeColor="text1"/>
          <w:sz w:val="24"/>
          <w:szCs w:val="24"/>
        </w:rPr>
        <w:t>w kierunku północnym (brak obwodnicy w tej części uniemożliwia ominięcie tych gęsto zabudowanych części  miasta).</w:t>
      </w:r>
      <w:r w:rsidR="0061735E" w:rsidRPr="00804BCA">
        <w:rPr>
          <w:color w:val="343434" w:themeColor="text1"/>
          <w:sz w:val="24"/>
          <w:szCs w:val="24"/>
        </w:rPr>
        <w:t xml:space="preserve"> Odsetek mieszkańców narażonych tam na hałas (1,8-2,6%) jest znacznie większy niż w innych miejscach miasta (średnio 0,65%) i zdecydowanie największy w całym obszarze rewitalizacyjnym (średnio 0,17%). Ze względu jednak na dużą gęstość zaludnienia </w:t>
      </w:r>
      <w:r w:rsidR="00DF0938" w:rsidRPr="00804BCA">
        <w:rPr>
          <w:color w:val="343434" w:themeColor="text1"/>
          <w:sz w:val="24"/>
          <w:szCs w:val="24"/>
        </w:rPr>
        <w:t xml:space="preserve">we wspomnianych częściach obszaru miasta położonego za torami kolejowymi </w:t>
      </w:r>
      <w:r w:rsidR="0061735E" w:rsidRPr="00804BCA">
        <w:rPr>
          <w:color w:val="343434" w:themeColor="text1"/>
          <w:sz w:val="24"/>
          <w:szCs w:val="24"/>
        </w:rPr>
        <w:t>ten problem ma</w:t>
      </w:r>
      <w:r w:rsidR="00DF0938" w:rsidRPr="00804BCA">
        <w:rPr>
          <w:color w:val="343434" w:themeColor="text1"/>
          <w:sz w:val="24"/>
          <w:szCs w:val="24"/>
        </w:rPr>
        <w:t xml:space="preserve"> rzeczywiście niemałe</w:t>
      </w:r>
      <w:r w:rsidR="0061735E" w:rsidRPr="00804BCA">
        <w:rPr>
          <w:color w:val="343434" w:themeColor="text1"/>
          <w:sz w:val="24"/>
          <w:szCs w:val="24"/>
        </w:rPr>
        <w:t xml:space="preserve"> znaczenie społeczne.</w:t>
      </w:r>
    </w:p>
    <w:p w14:paraId="4DAAFFBF" w14:textId="2C94A980" w:rsidR="001F10AD" w:rsidRPr="004E3AFC" w:rsidRDefault="001F10AD" w:rsidP="001B4690">
      <w:pPr>
        <w:pStyle w:val="Zawarto"/>
        <w:keepNext/>
        <w:spacing w:after="240"/>
        <w:jc w:val="center"/>
        <w:rPr>
          <w:sz w:val="24"/>
          <w:szCs w:val="24"/>
        </w:rPr>
      </w:pPr>
      <w:r w:rsidRPr="004E3AFC">
        <w:rPr>
          <w:noProof/>
          <w:sz w:val="24"/>
          <w:szCs w:val="24"/>
          <w:lang w:eastAsia="pl-PL"/>
        </w:rPr>
        <w:lastRenderedPageBreak/>
        <w:drawing>
          <wp:inline distT="0" distB="0" distL="0" distR="0" wp14:anchorId="306F339C" wp14:editId="1B29BFA9">
            <wp:extent cx="5050755" cy="3253563"/>
            <wp:effectExtent l="0" t="0" r="0" b="4445"/>
            <wp:docPr id="18" name="Obraz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20221015_141933.jpg"/>
                    <pic:cNvPicPr/>
                  </pic:nvPicPr>
                  <pic:blipFill rotWithShape="1">
                    <a:blip r:embed="rId56" cstate="print">
                      <a:extLst>
                        <a:ext uri="{28A0092B-C50C-407E-A947-70E740481C1C}">
                          <a14:useLocalDpi xmlns:a14="http://schemas.microsoft.com/office/drawing/2010/main" val="0"/>
                        </a:ext>
                      </a:extLst>
                    </a:blip>
                    <a:srcRect t="6452" b="7664"/>
                    <a:stretch/>
                  </pic:blipFill>
                  <pic:spPr bwMode="auto">
                    <a:xfrm>
                      <a:off x="0" y="0"/>
                      <a:ext cx="5086834" cy="3276804"/>
                    </a:xfrm>
                    <a:prstGeom prst="rect">
                      <a:avLst/>
                    </a:prstGeom>
                    <a:ln>
                      <a:noFill/>
                    </a:ln>
                    <a:extLst>
                      <a:ext uri="{53640926-AAD7-44D8-BBD7-CCE9431645EC}">
                        <a14:shadowObscured xmlns:a14="http://schemas.microsoft.com/office/drawing/2010/main"/>
                      </a:ext>
                    </a:extLst>
                  </pic:spPr>
                </pic:pic>
              </a:graphicData>
            </a:graphic>
          </wp:inline>
        </w:drawing>
      </w:r>
    </w:p>
    <w:p w14:paraId="342228E4" w14:textId="3A5389F6" w:rsidR="001F10AD" w:rsidRPr="00FB36A0" w:rsidRDefault="00027311" w:rsidP="001B4690">
      <w:pPr>
        <w:pStyle w:val="Legenda"/>
        <w:numPr>
          <w:ilvl w:val="0"/>
          <w:numId w:val="27"/>
        </w:numPr>
        <w:spacing w:after="240"/>
        <w:ind w:left="0" w:firstLine="0"/>
        <w:jc w:val="both"/>
        <w:rPr>
          <w:i w:val="0"/>
          <w:iCs w:val="0"/>
          <w:sz w:val="20"/>
          <w:szCs w:val="20"/>
        </w:rPr>
      </w:pPr>
      <w:bookmarkStart w:id="43" w:name="_Toc118467149"/>
      <w:r w:rsidRPr="00FB36A0">
        <w:rPr>
          <w:i w:val="0"/>
          <w:iCs w:val="0"/>
          <w:sz w:val="20"/>
          <w:szCs w:val="20"/>
        </w:rPr>
        <w:t xml:space="preserve"> </w:t>
      </w:r>
      <w:r w:rsidR="001F10AD" w:rsidRPr="00FB36A0">
        <w:rPr>
          <w:i w:val="0"/>
          <w:iCs w:val="0"/>
          <w:sz w:val="20"/>
          <w:szCs w:val="20"/>
        </w:rPr>
        <w:t>Przebiegająca w gęstej zabudowie mieszkalnej ulica Limanowskiego nawet w soboty jest hałaśliwą arterią miejską</w:t>
      </w:r>
      <w:bookmarkEnd w:id="43"/>
    </w:p>
    <w:p w14:paraId="1D8778E3" w14:textId="0F9AE9F4" w:rsidR="00DF0938" w:rsidRPr="004E3AFC" w:rsidRDefault="00DF0938" w:rsidP="004B03D8">
      <w:pPr>
        <w:pStyle w:val="Zawarto"/>
        <w:spacing w:after="240"/>
        <w:rPr>
          <w:sz w:val="24"/>
          <w:szCs w:val="24"/>
        </w:rPr>
      </w:pPr>
      <w:r w:rsidRPr="004E3AFC">
        <w:rPr>
          <w:sz w:val="24"/>
          <w:szCs w:val="24"/>
        </w:rPr>
        <w:t>Wię</w:t>
      </w:r>
      <w:r w:rsidR="00453439" w:rsidRPr="004E3AFC">
        <w:rPr>
          <w:sz w:val="24"/>
          <w:szCs w:val="24"/>
        </w:rPr>
        <w:t>kszej części obszaru rewitalizacji dotyczy natomiast problem zanieczyszczonego powietrza</w:t>
      </w:r>
      <w:r w:rsidR="00BD59C0" w:rsidRPr="004E3AFC">
        <w:rPr>
          <w:sz w:val="24"/>
          <w:szCs w:val="24"/>
        </w:rPr>
        <w:t>, który dotyka szczególnie Śródmieścia, okolic ul. Grunwaldzkiej i tzw. Zatorza. Wynika to przede wszystkim z niekorzystnej struktury źródeł ciepła w starej, niejednokrotnie zabytkowej zabudowie (duże wykorzystanie kotłów na paliwo stałe o niskiej klasie efektywności) w połączeniu z ubóstwem energetycznym będącym wynikiem koncentracji problemów społecznych w tym obszarze. Z tego powodu mieszkańcy tych części miasta dotknięci są problemem niskiej jakości powietrza</w:t>
      </w:r>
      <w:r w:rsidR="001F10AD" w:rsidRPr="004E3AFC">
        <w:rPr>
          <w:sz w:val="24"/>
          <w:szCs w:val="24"/>
        </w:rPr>
        <w:t xml:space="preserve"> bardziej niż pozostali olsztynianie. Dobrze obra</w:t>
      </w:r>
      <w:r w:rsidR="00BD59C0" w:rsidRPr="004E3AFC">
        <w:rPr>
          <w:sz w:val="24"/>
          <w:szCs w:val="24"/>
        </w:rPr>
        <w:t xml:space="preserve">zuje </w:t>
      </w:r>
      <w:r w:rsidR="001F10AD" w:rsidRPr="004E3AFC">
        <w:rPr>
          <w:sz w:val="24"/>
          <w:szCs w:val="24"/>
        </w:rPr>
        <w:t xml:space="preserve">to </w:t>
      </w:r>
      <w:r w:rsidR="00BD59C0" w:rsidRPr="004E3AFC">
        <w:rPr>
          <w:sz w:val="24"/>
          <w:szCs w:val="24"/>
        </w:rPr>
        <w:t>wskaźnik taki jak liczba dni w roku z przekroczeniem norm jego zanieczyszczenia.</w:t>
      </w:r>
      <w:r w:rsidR="001F10AD" w:rsidRPr="004E3AFC">
        <w:rPr>
          <w:sz w:val="24"/>
          <w:szCs w:val="24"/>
        </w:rPr>
        <w:t xml:space="preserve"> W obszarze rewitalizacji jest to średnio o trzy dni więcej (139 dni) niż </w:t>
      </w:r>
      <w:r w:rsidR="004E39BD">
        <w:rPr>
          <w:sz w:val="24"/>
          <w:szCs w:val="24"/>
        </w:rPr>
        <w:br/>
      </w:r>
      <w:r w:rsidR="001F10AD" w:rsidRPr="004E3AFC">
        <w:rPr>
          <w:sz w:val="24"/>
          <w:szCs w:val="24"/>
        </w:rPr>
        <w:t>w pozostałej części Olsztyna (136 dni).</w:t>
      </w:r>
    </w:p>
    <w:p w14:paraId="71356FEF" w14:textId="559B9CD1" w:rsidR="00422BB1" w:rsidRPr="00FB36A0" w:rsidRDefault="00BE35E8" w:rsidP="001B0958">
      <w:pPr>
        <w:pStyle w:val="Nagwek3"/>
        <w:numPr>
          <w:ilvl w:val="0"/>
          <w:numId w:val="34"/>
        </w:numPr>
        <w:spacing w:before="0" w:after="240"/>
        <w:rPr>
          <w:sz w:val="32"/>
          <w:szCs w:val="32"/>
        </w:rPr>
      </w:pPr>
      <w:bookmarkStart w:id="44" w:name="_Toc120790815"/>
      <w:r w:rsidRPr="00FB36A0">
        <w:rPr>
          <w:sz w:val="32"/>
          <w:szCs w:val="32"/>
        </w:rPr>
        <w:t>Analiza negatywnych zjawisk gospodarczych</w:t>
      </w:r>
      <w:bookmarkEnd w:id="44"/>
    </w:p>
    <w:p w14:paraId="2A140B01" w14:textId="77777777" w:rsidR="00E31E19" w:rsidRPr="004E3AFC" w:rsidRDefault="003B6E00" w:rsidP="004B03D8">
      <w:pPr>
        <w:pStyle w:val="Zawarto"/>
        <w:spacing w:after="240"/>
        <w:rPr>
          <w:sz w:val="24"/>
          <w:szCs w:val="24"/>
        </w:rPr>
      </w:pPr>
      <w:r w:rsidRPr="004E3AFC">
        <w:rPr>
          <w:sz w:val="24"/>
          <w:szCs w:val="24"/>
        </w:rPr>
        <w:t xml:space="preserve">Sytuację gospodarczą w obszarze rewitalizacji wstępnie badano analizując aktywność gospodarczą (wskaźnik: liczba przedsiębiorstw zarejestrowanych w CEiDG na 1000 mieszkańców) oraz jej trwałość (wskaźnik: odsetek podmiotów z zawieszoną działalnością gospodarczą. </w:t>
      </w:r>
    </w:p>
    <w:p w14:paraId="5DF6DD7C" w14:textId="77777777" w:rsidR="00367077" w:rsidRPr="00804BCA" w:rsidRDefault="00684663" w:rsidP="004B03D8">
      <w:pPr>
        <w:pStyle w:val="Zawarto"/>
        <w:spacing w:after="240"/>
        <w:rPr>
          <w:color w:val="343434" w:themeColor="text1"/>
          <w:sz w:val="24"/>
          <w:szCs w:val="24"/>
        </w:rPr>
      </w:pPr>
      <w:r w:rsidRPr="00804BCA">
        <w:rPr>
          <w:color w:val="343434" w:themeColor="text1"/>
          <w:sz w:val="24"/>
          <w:szCs w:val="24"/>
        </w:rPr>
        <w:t xml:space="preserve">Pod względem liczby przedsiębiorstw przypadających na 1000 mieszkańców obszar rewitalizacji wypada lepiej niż całe miasto – ze średnią o ok. 20% wyższą. Z pewnością ma na to wpływ </w:t>
      </w:r>
      <w:r w:rsidR="00214FA9" w:rsidRPr="00804BCA">
        <w:rPr>
          <w:color w:val="343434" w:themeColor="text1"/>
          <w:sz w:val="24"/>
          <w:szCs w:val="24"/>
        </w:rPr>
        <w:t xml:space="preserve">fakt, że obszar obejmuje centralną część miasta, w której </w:t>
      </w:r>
      <w:r w:rsidR="00FC2E7B" w:rsidRPr="00804BCA">
        <w:rPr>
          <w:color w:val="343434" w:themeColor="text1"/>
          <w:sz w:val="24"/>
          <w:szCs w:val="24"/>
        </w:rPr>
        <w:t>naturalnie koncentruje się działalność wielu branż, a przedsiębiorstwa lokują swoje siedziby.</w:t>
      </w:r>
    </w:p>
    <w:p w14:paraId="629BB9C2" w14:textId="75632C96" w:rsidR="008D43C0" w:rsidRPr="00804BCA" w:rsidRDefault="008D43C0" w:rsidP="004B03D8">
      <w:pPr>
        <w:pStyle w:val="Zawarto"/>
        <w:spacing w:after="240"/>
        <w:rPr>
          <w:color w:val="343434" w:themeColor="text1"/>
          <w:sz w:val="24"/>
          <w:szCs w:val="24"/>
        </w:rPr>
      </w:pPr>
      <w:r w:rsidRPr="00804BCA">
        <w:rPr>
          <w:color w:val="343434" w:themeColor="text1"/>
          <w:sz w:val="24"/>
          <w:szCs w:val="24"/>
        </w:rPr>
        <w:t xml:space="preserve">Mieszkańcy wypowiadający się w ankiecie mieli jednak mieszane odczucia w tej </w:t>
      </w:r>
      <w:r w:rsidR="00822F42">
        <w:rPr>
          <w:color w:val="343434" w:themeColor="text1"/>
          <w:sz w:val="24"/>
          <w:szCs w:val="24"/>
        </w:rPr>
        <w:t>kwestii</w:t>
      </w:r>
      <w:r w:rsidRPr="00804BCA">
        <w:rPr>
          <w:color w:val="343434" w:themeColor="text1"/>
          <w:sz w:val="24"/>
          <w:szCs w:val="24"/>
        </w:rPr>
        <w:t xml:space="preserve">. Z jednej strony nieco częściej zauważają, że na obszarze rewitalizacji bardziej niż w pozostałych częściach miasta odczuwane są takie problemy, jak duża </w:t>
      </w:r>
      <w:r w:rsidR="00B65672" w:rsidRPr="00804BCA">
        <w:rPr>
          <w:color w:val="343434" w:themeColor="text1"/>
          <w:sz w:val="24"/>
          <w:szCs w:val="24"/>
        </w:rPr>
        <w:t>liczba</w:t>
      </w:r>
      <w:r w:rsidRPr="00804BCA">
        <w:rPr>
          <w:color w:val="343434" w:themeColor="text1"/>
          <w:sz w:val="24"/>
          <w:szCs w:val="24"/>
        </w:rPr>
        <w:t xml:space="preserve"> pustych lokali usługowych na wynajem czy </w:t>
      </w:r>
      <w:r w:rsidRPr="00804BCA">
        <w:rPr>
          <w:color w:val="343434" w:themeColor="text1"/>
          <w:sz w:val="24"/>
          <w:szCs w:val="24"/>
        </w:rPr>
        <w:lastRenderedPageBreak/>
        <w:t xml:space="preserve">zamykające się sklepy i firmy. Z drugiej jednak strony nie zauważają, aby w ich otoczeniu nadmiernie rozwijały się takie rodzaje działalności, które obniżają jakość życia (np. długo otwarte sklepy </w:t>
      </w:r>
      <w:r w:rsidR="004E39BD">
        <w:rPr>
          <w:color w:val="343434" w:themeColor="text1"/>
          <w:sz w:val="24"/>
          <w:szCs w:val="24"/>
        </w:rPr>
        <w:br/>
      </w:r>
      <w:r w:rsidRPr="00804BCA">
        <w:rPr>
          <w:color w:val="343434" w:themeColor="text1"/>
          <w:sz w:val="24"/>
          <w:szCs w:val="24"/>
        </w:rPr>
        <w:t xml:space="preserve">z alkoholem), lub świadczą o pogarszającej się sytuacji społeczno-gospodarczej (np. </w:t>
      </w:r>
      <w:r w:rsidR="00112F87" w:rsidRPr="00804BCA">
        <w:rPr>
          <w:color w:val="343434" w:themeColor="text1"/>
          <w:sz w:val="24"/>
          <w:szCs w:val="24"/>
        </w:rPr>
        <w:t xml:space="preserve">placówki oferujące </w:t>
      </w:r>
      <w:r w:rsidRPr="00804BCA">
        <w:rPr>
          <w:color w:val="343434" w:themeColor="text1"/>
          <w:sz w:val="24"/>
          <w:szCs w:val="24"/>
        </w:rPr>
        <w:t>kredyty-chwilówki lombardy, zakłady bukmacherskie).</w:t>
      </w:r>
    </w:p>
    <w:p w14:paraId="0B322DE8" w14:textId="5C5BB137" w:rsidR="00367077" w:rsidRPr="004E3AFC" w:rsidRDefault="00367077" w:rsidP="004B03D8">
      <w:pPr>
        <w:pStyle w:val="Zawarto"/>
        <w:keepNext/>
        <w:spacing w:after="240"/>
        <w:jc w:val="center"/>
        <w:rPr>
          <w:sz w:val="24"/>
          <w:szCs w:val="24"/>
        </w:rPr>
      </w:pPr>
      <w:r w:rsidRPr="004E3AFC">
        <w:rPr>
          <w:rFonts w:cstheme="minorHAnsi"/>
          <w:noProof/>
          <w:sz w:val="24"/>
          <w:szCs w:val="24"/>
          <w:lang w:eastAsia="pl-PL"/>
        </w:rPr>
        <w:drawing>
          <wp:inline distT="0" distB="0" distL="0" distR="0" wp14:anchorId="03F87A7B" wp14:editId="6E7F865D">
            <wp:extent cx="4572000" cy="2762250"/>
            <wp:effectExtent l="0" t="0" r="0" b="0"/>
            <wp:docPr id="23" name="Wykres 23"/>
            <wp:cNvGraphicFramePr/>
            <a:graphic xmlns:a="http://schemas.openxmlformats.org/drawingml/2006/main">
              <a:graphicData uri="http://schemas.openxmlformats.org/drawingml/2006/chart">
                <c:chart xmlns:c="http://schemas.openxmlformats.org/drawingml/2006/chart" xmlns:r="http://schemas.openxmlformats.org/officeDocument/2006/relationships" r:id="rId57"/>
              </a:graphicData>
            </a:graphic>
          </wp:inline>
        </w:drawing>
      </w:r>
    </w:p>
    <w:p w14:paraId="1F17DC60" w14:textId="2F786F53" w:rsidR="00E31E19" w:rsidRPr="00804BCA" w:rsidRDefault="00027311" w:rsidP="001B4690">
      <w:pPr>
        <w:pStyle w:val="Legenda"/>
        <w:numPr>
          <w:ilvl w:val="0"/>
          <w:numId w:val="27"/>
        </w:numPr>
        <w:spacing w:after="240"/>
        <w:ind w:left="0" w:firstLine="0"/>
        <w:rPr>
          <w:i w:val="0"/>
          <w:iCs w:val="0"/>
          <w:color w:val="343434" w:themeColor="text1"/>
          <w:sz w:val="20"/>
          <w:szCs w:val="20"/>
        </w:rPr>
      </w:pPr>
      <w:bookmarkStart w:id="45" w:name="_Toc118467150"/>
      <w:r w:rsidRPr="00804BCA">
        <w:rPr>
          <w:i w:val="0"/>
          <w:iCs w:val="0"/>
          <w:color w:val="343434" w:themeColor="text1"/>
          <w:sz w:val="20"/>
          <w:szCs w:val="20"/>
        </w:rPr>
        <w:t xml:space="preserve"> </w:t>
      </w:r>
      <w:r w:rsidR="00367077" w:rsidRPr="00804BCA">
        <w:rPr>
          <w:i w:val="0"/>
          <w:iCs w:val="0"/>
          <w:color w:val="343434" w:themeColor="text1"/>
          <w:sz w:val="20"/>
          <w:szCs w:val="20"/>
        </w:rPr>
        <w:t>Opinia mieszkańców Olsztyna na temat obecności mniej pożądanych działalności gospodarczych w obszarze rewitalizacji</w:t>
      </w:r>
      <w:bookmarkEnd w:id="45"/>
    </w:p>
    <w:p w14:paraId="716E001A" w14:textId="77777777" w:rsidR="00367077" w:rsidRPr="00804BCA" w:rsidRDefault="00367077" w:rsidP="004B03D8">
      <w:pPr>
        <w:pStyle w:val="Zawarto"/>
        <w:spacing w:after="240"/>
        <w:rPr>
          <w:color w:val="343434" w:themeColor="text1"/>
          <w:sz w:val="24"/>
          <w:szCs w:val="24"/>
        </w:rPr>
      </w:pPr>
      <w:r w:rsidRPr="00804BCA">
        <w:rPr>
          <w:color w:val="343434" w:themeColor="text1"/>
          <w:sz w:val="24"/>
          <w:szCs w:val="24"/>
        </w:rPr>
        <w:t>Podczas wywiadów pogłębionych, spacerów badawczych i warsztatów z mieszkańcami zwrócono jednak uwagę na dodatkowe problemy związane z działalnością gospodarczą w obszarze rewitalizacji:</w:t>
      </w:r>
    </w:p>
    <w:p w14:paraId="2406CC40" w14:textId="3EA6140A" w:rsidR="00367077" w:rsidRPr="00804BCA" w:rsidRDefault="00367077" w:rsidP="004B03D8">
      <w:pPr>
        <w:pStyle w:val="Zawarto"/>
        <w:numPr>
          <w:ilvl w:val="0"/>
          <w:numId w:val="1"/>
        </w:numPr>
        <w:spacing w:after="240"/>
        <w:rPr>
          <w:color w:val="343434" w:themeColor="text1"/>
          <w:sz w:val="24"/>
          <w:szCs w:val="24"/>
        </w:rPr>
      </w:pPr>
      <w:r w:rsidRPr="00804BCA">
        <w:rPr>
          <w:color w:val="343434" w:themeColor="text1"/>
          <w:sz w:val="24"/>
          <w:szCs w:val="24"/>
        </w:rPr>
        <w:t xml:space="preserve">niedostatecznie intensywna i </w:t>
      </w:r>
      <w:r w:rsidR="00D1682C" w:rsidRPr="00804BCA">
        <w:rPr>
          <w:color w:val="343434" w:themeColor="text1"/>
          <w:sz w:val="24"/>
          <w:szCs w:val="24"/>
        </w:rPr>
        <w:t>nie</w:t>
      </w:r>
      <w:r w:rsidRPr="00804BCA">
        <w:rPr>
          <w:color w:val="343434" w:themeColor="text1"/>
          <w:sz w:val="24"/>
          <w:szCs w:val="24"/>
        </w:rPr>
        <w:t>regularna współpraca między miastem a przedsiębiorcami, w tym szczegól</w:t>
      </w:r>
      <w:r w:rsidR="004E3AFC" w:rsidRPr="00804BCA">
        <w:rPr>
          <w:color w:val="343434" w:themeColor="text1"/>
          <w:sz w:val="24"/>
          <w:szCs w:val="24"/>
        </w:rPr>
        <w:t>nie przedsiębiorcami z obszaru Starego Miasta</w:t>
      </w:r>
      <w:r w:rsidRPr="00804BCA">
        <w:rPr>
          <w:color w:val="343434" w:themeColor="text1"/>
          <w:sz w:val="24"/>
          <w:szCs w:val="24"/>
        </w:rPr>
        <w:t xml:space="preserve"> – brak wypracowanych sprawnych mechanizmów wymiany informacji, przekazywania wzajemnych oczekiwań </w:t>
      </w:r>
      <w:r w:rsidR="000B340C">
        <w:rPr>
          <w:color w:val="343434" w:themeColor="text1"/>
          <w:sz w:val="24"/>
          <w:szCs w:val="24"/>
        </w:rPr>
        <w:br/>
      </w:r>
      <w:r w:rsidRPr="00804BCA">
        <w:rPr>
          <w:color w:val="343434" w:themeColor="text1"/>
          <w:sz w:val="24"/>
          <w:szCs w:val="24"/>
        </w:rPr>
        <w:t>i postulatów, koordynacji działań czy sporządzania strategii, planów i programów;</w:t>
      </w:r>
    </w:p>
    <w:p w14:paraId="33D66ED2" w14:textId="77777777" w:rsidR="00367077" w:rsidRPr="00804BCA" w:rsidRDefault="00BB6FC9" w:rsidP="004B03D8">
      <w:pPr>
        <w:pStyle w:val="Zawarto"/>
        <w:numPr>
          <w:ilvl w:val="0"/>
          <w:numId w:val="1"/>
        </w:numPr>
        <w:spacing w:after="240"/>
        <w:rPr>
          <w:color w:val="343434" w:themeColor="text1"/>
          <w:sz w:val="24"/>
          <w:szCs w:val="24"/>
        </w:rPr>
      </w:pPr>
      <w:r w:rsidRPr="00804BCA">
        <w:rPr>
          <w:color w:val="343434" w:themeColor="text1"/>
          <w:sz w:val="24"/>
          <w:szCs w:val="24"/>
        </w:rPr>
        <w:t>niewielkie poczucie tożsamości mieszkańców obszaru rewitalizacji (choć w rzeczywistości problem rozciąga się też w jakimś stopniu na całe miasto), które zmniejsza chęć zawodowego związania się z najbliższym otoczeniem, w tym założenia firmy lub zatrudnienia się lokalnie;</w:t>
      </w:r>
    </w:p>
    <w:p w14:paraId="44663146" w14:textId="7913A0E0" w:rsidR="00BB6FC9" w:rsidRPr="00804BCA" w:rsidRDefault="00BB6FC9" w:rsidP="004B03D8">
      <w:pPr>
        <w:pStyle w:val="Zawarto"/>
        <w:numPr>
          <w:ilvl w:val="0"/>
          <w:numId w:val="1"/>
        </w:numPr>
        <w:spacing w:after="240"/>
        <w:rPr>
          <w:color w:val="343434" w:themeColor="text1"/>
          <w:sz w:val="24"/>
          <w:szCs w:val="24"/>
        </w:rPr>
      </w:pPr>
      <w:r w:rsidRPr="00804BCA">
        <w:rPr>
          <w:color w:val="343434" w:themeColor="text1"/>
          <w:sz w:val="24"/>
          <w:szCs w:val="24"/>
        </w:rPr>
        <w:t xml:space="preserve">trudna sytuacja targowisk i lokalnych miejsc handlu (ul. Grunwaldzka, ul. Okrzei, Zatorzanka, Manhattan) – zmniejszająca się liczba kupców, pogarszający się stan techniczny miejsc, wypychanie lokalnego handlu przez duże sieci lokujące się w pobliżu tradycyjnych rynków </w:t>
      </w:r>
      <w:r w:rsidR="000B340C">
        <w:rPr>
          <w:color w:val="343434" w:themeColor="text1"/>
          <w:sz w:val="24"/>
          <w:szCs w:val="24"/>
        </w:rPr>
        <w:br/>
      </w:r>
      <w:r w:rsidRPr="00804BCA">
        <w:rPr>
          <w:color w:val="343434" w:themeColor="text1"/>
          <w:sz w:val="24"/>
          <w:szCs w:val="24"/>
        </w:rPr>
        <w:t>i hal targowych;</w:t>
      </w:r>
    </w:p>
    <w:p w14:paraId="1F7D331B" w14:textId="77777777" w:rsidR="00BB6FC9" w:rsidRPr="00804BCA" w:rsidRDefault="00BB6FC9" w:rsidP="004B03D8">
      <w:pPr>
        <w:pStyle w:val="Zawarto"/>
        <w:numPr>
          <w:ilvl w:val="0"/>
          <w:numId w:val="1"/>
        </w:numPr>
        <w:spacing w:after="240"/>
        <w:rPr>
          <w:color w:val="343434" w:themeColor="text1"/>
          <w:sz w:val="24"/>
          <w:szCs w:val="24"/>
        </w:rPr>
      </w:pPr>
      <w:r w:rsidRPr="00804BCA">
        <w:rPr>
          <w:color w:val="343434" w:themeColor="text1"/>
          <w:sz w:val="24"/>
          <w:szCs w:val="24"/>
        </w:rPr>
        <w:t>brak jasnej polityki miasta</w:t>
      </w:r>
      <w:r w:rsidR="00AD5B82" w:rsidRPr="00804BCA">
        <w:rPr>
          <w:color w:val="343434" w:themeColor="text1"/>
          <w:sz w:val="24"/>
          <w:szCs w:val="24"/>
        </w:rPr>
        <w:t xml:space="preserve"> wobec lokowania i prowadzenia działalności gospodarczej w centrum miasta (w tym szczególnie na starówce), w tym potrzeba uprzywilejowania niektórych rodzajów działalności (drobny handel, lokalni wytwórcy, brakujące usługi).</w:t>
      </w:r>
    </w:p>
    <w:p w14:paraId="25CDDE67" w14:textId="54C5D4AE" w:rsidR="00884764" w:rsidRPr="004E3AFC" w:rsidRDefault="0069392F" w:rsidP="004B03D8">
      <w:pPr>
        <w:pStyle w:val="Zawarto"/>
        <w:keepNext/>
        <w:spacing w:after="240"/>
        <w:jc w:val="center"/>
        <w:rPr>
          <w:sz w:val="24"/>
          <w:szCs w:val="24"/>
        </w:rPr>
      </w:pPr>
      <w:r w:rsidRPr="004E3AFC">
        <w:rPr>
          <w:noProof/>
          <w:sz w:val="24"/>
          <w:szCs w:val="24"/>
          <w:lang w:eastAsia="pl-PL"/>
        </w:rPr>
        <w:lastRenderedPageBreak/>
        <w:drawing>
          <wp:inline distT="0" distB="0" distL="0" distR="0" wp14:anchorId="2D529B24" wp14:editId="3DA8C08B">
            <wp:extent cx="5071730" cy="3804049"/>
            <wp:effectExtent l="0" t="0" r="0" b="6350"/>
            <wp:docPr id="2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20221015_140201.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139656" cy="3854997"/>
                    </a:xfrm>
                    <a:prstGeom prst="rect">
                      <a:avLst/>
                    </a:prstGeom>
                  </pic:spPr>
                </pic:pic>
              </a:graphicData>
            </a:graphic>
          </wp:inline>
        </w:drawing>
      </w:r>
    </w:p>
    <w:p w14:paraId="30BCE7D7" w14:textId="76204B6B" w:rsidR="00F32EE8" w:rsidRPr="00FB36A0" w:rsidRDefault="00027311" w:rsidP="00027311">
      <w:pPr>
        <w:pStyle w:val="Legenda"/>
        <w:numPr>
          <w:ilvl w:val="0"/>
          <w:numId w:val="27"/>
        </w:numPr>
        <w:spacing w:after="240"/>
        <w:ind w:left="0" w:firstLine="0"/>
        <w:jc w:val="both"/>
        <w:rPr>
          <w:i w:val="0"/>
          <w:iCs w:val="0"/>
          <w:sz w:val="20"/>
          <w:szCs w:val="20"/>
        </w:rPr>
      </w:pPr>
      <w:bookmarkStart w:id="46" w:name="_Toc118467151"/>
      <w:r w:rsidRPr="00FB36A0">
        <w:rPr>
          <w:i w:val="0"/>
          <w:iCs w:val="0"/>
          <w:sz w:val="20"/>
          <w:szCs w:val="20"/>
        </w:rPr>
        <w:t xml:space="preserve"> </w:t>
      </w:r>
      <w:r w:rsidR="00884764" w:rsidRPr="00FB36A0">
        <w:rPr>
          <w:i w:val="0"/>
          <w:iCs w:val="0"/>
          <w:sz w:val="20"/>
          <w:szCs w:val="20"/>
        </w:rPr>
        <w:t>Punkt handlowy przy ul. Jagiellońskiej</w:t>
      </w:r>
      <w:bookmarkEnd w:id="46"/>
    </w:p>
    <w:p w14:paraId="3C1B624E" w14:textId="77777777" w:rsidR="00F32EE8" w:rsidRPr="004E3AFC" w:rsidRDefault="00F32EE8" w:rsidP="004B03D8">
      <w:pPr>
        <w:spacing w:after="240"/>
        <w:rPr>
          <w:sz w:val="24"/>
          <w:szCs w:val="24"/>
        </w:rPr>
      </w:pPr>
    </w:p>
    <w:p w14:paraId="729D4117" w14:textId="6B2FFAE2" w:rsidR="00422BB1" w:rsidRPr="00FB36A0" w:rsidRDefault="00422BB1" w:rsidP="004B03D8">
      <w:pPr>
        <w:pStyle w:val="Nagwek2"/>
        <w:numPr>
          <w:ilvl w:val="0"/>
          <w:numId w:val="30"/>
        </w:numPr>
        <w:ind w:left="0" w:firstLine="0"/>
        <w:rPr>
          <w:sz w:val="36"/>
          <w:szCs w:val="36"/>
        </w:rPr>
      </w:pPr>
      <w:bookmarkStart w:id="47" w:name="_Toc118467218"/>
      <w:bookmarkStart w:id="48" w:name="_Toc120790816"/>
      <w:r w:rsidRPr="00FB36A0">
        <w:rPr>
          <w:sz w:val="36"/>
          <w:szCs w:val="36"/>
        </w:rPr>
        <w:t>Analiza potencjałów</w:t>
      </w:r>
      <w:bookmarkEnd w:id="47"/>
      <w:bookmarkEnd w:id="48"/>
    </w:p>
    <w:p w14:paraId="15D6F45D" w14:textId="5CC6DCE5" w:rsidR="00422BB1" w:rsidRPr="00FB36A0" w:rsidRDefault="00804BCA" w:rsidP="00040101">
      <w:pPr>
        <w:pStyle w:val="Nagwek3"/>
        <w:numPr>
          <w:ilvl w:val="0"/>
          <w:numId w:val="35"/>
        </w:numPr>
        <w:spacing w:before="0" w:after="240"/>
        <w:ind w:left="0" w:firstLine="0"/>
        <w:rPr>
          <w:sz w:val="32"/>
          <w:szCs w:val="32"/>
        </w:rPr>
      </w:pPr>
      <w:bookmarkStart w:id="49" w:name="_Toc118467219"/>
      <w:r>
        <w:rPr>
          <w:sz w:val="32"/>
          <w:szCs w:val="32"/>
        </w:rPr>
        <w:t xml:space="preserve"> </w:t>
      </w:r>
      <w:bookmarkStart w:id="50" w:name="_Toc120790817"/>
      <w:r w:rsidR="004C6086" w:rsidRPr="00FB36A0">
        <w:rPr>
          <w:sz w:val="32"/>
          <w:szCs w:val="32"/>
        </w:rPr>
        <w:t>Potencjał</w:t>
      </w:r>
      <w:r w:rsidR="00422BB1" w:rsidRPr="00FB36A0">
        <w:rPr>
          <w:sz w:val="32"/>
          <w:szCs w:val="32"/>
        </w:rPr>
        <w:t xml:space="preserve"> społeczny</w:t>
      </w:r>
      <w:bookmarkEnd w:id="49"/>
      <w:bookmarkEnd w:id="50"/>
    </w:p>
    <w:p w14:paraId="72694190" w14:textId="5ACF8874" w:rsidR="00422BB1" w:rsidRPr="00FB36A0" w:rsidRDefault="007E14CD" w:rsidP="004B03D8">
      <w:pPr>
        <w:pStyle w:val="Nagwek4"/>
        <w:spacing w:before="0" w:after="240"/>
        <w:rPr>
          <w:szCs w:val="28"/>
        </w:rPr>
      </w:pPr>
      <w:bookmarkStart w:id="51" w:name="_Toc118467220"/>
      <w:r w:rsidRPr="00FB36A0">
        <w:rPr>
          <w:szCs w:val="28"/>
        </w:rPr>
        <w:t>Aktywne rady osiedli</w:t>
      </w:r>
      <w:bookmarkEnd w:id="51"/>
    </w:p>
    <w:p w14:paraId="4B0530D7" w14:textId="77777777" w:rsidR="004669EE" w:rsidRPr="00804BCA" w:rsidRDefault="004669EE" w:rsidP="004B03D8">
      <w:pPr>
        <w:pStyle w:val="Zawarto"/>
        <w:spacing w:after="240"/>
        <w:rPr>
          <w:color w:val="343434" w:themeColor="text1"/>
          <w:sz w:val="24"/>
          <w:szCs w:val="24"/>
        </w:rPr>
      </w:pPr>
      <w:r w:rsidRPr="00804BCA">
        <w:rPr>
          <w:color w:val="343434" w:themeColor="text1"/>
          <w:sz w:val="24"/>
          <w:szCs w:val="24"/>
        </w:rPr>
        <w:t xml:space="preserve">Aktywność rad osiedli jest jednym z największych potencjałów obszaru rewitalizacji. Rady te składają się często z osób zaangażowanych lokalnie, chętnych do współpracy z miastem i dobrze znających swoje okolice oraz sąsiadów. </w:t>
      </w:r>
      <w:r w:rsidR="001123F9" w:rsidRPr="00804BCA">
        <w:rPr>
          <w:color w:val="343434" w:themeColor="text1"/>
          <w:sz w:val="24"/>
          <w:szCs w:val="24"/>
        </w:rPr>
        <w:t xml:space="preserve">Zapewniają tym samym dobry kanał komunikacji </w:t>
      </w:r>
      <w:r w:rsidRPr="00804BCA">
        <w:rPr>
          <w:color w:val="343434" w:themeColor="text1"/>
          <w:sz w:val="24"/>
          <w:szCs w:val="24"/>
        </w:rPr>
        <w:t xml:space="preserve">pomiędzy administracją samorządową </w:t>
      </w:r>
      <w:r w:rsidR="001123F9" w:rsidRPr="00804BCA">
        <w:rPr>
          <w:color w:val="343434" w:themeColor="text1"/>
          <w:sz w:val="24"/>
          <w:szCs w:val="24"/>
        </w:rPr>
        <w:t>i</w:t>
      </w:r>
      <w:r w:rsidRPr="00804BCA">
        <w:rPr>
          <w:color w:val="343434" w:themeColor="text1"/>
          <w:sz w:val="24"/>
          <w:szCs w:val="24"/>
        </w:rPr>
        <w:t xml:space="preserve"> mieszkańcami</w:t>
      </w:r>
      <w:r w:rsidR="001123F9" w:rsidRPr="00804BCA">
        <w:rPr>
          <w:color w:val="343434" w:themeColor="text1"/>
          <w:sz w:val="24"/>
          <w:szCs w:val="24"/>
        </w:rPr>
        <w:t>, a przy tym stanowią zaczyn lokalnej aktywności społecznej.</w:t>
      </w:r>
    </w:p>
    <w:p w14:paraId="212F87F1" w14:textId="613D7FEE" w:rsidR="001123F9" w:rsidRPr="00804BCA" w:rsidRDefault="001123F9" w:rsidP="004B03D8">
      <w:pPr>
        <w:pStyle w:val="Zawarto"/>
        <w:spacing w:after="240"/>
        <w:rPr>
          <w:color w:val="343434" w:themeColor="text1"/>
          <w:sz w:val="24"/>
          <w:szCs w:val="24"/>
        </w:rPr>
      </w:pPr>
      <w:r w:rsidRPr="00804BCA">
        <w:rPr>
          <w:color w:val="343434" w:themeColor="text1"/>
          <w:sz w:val="24"/>
          <w:szCs w:val="24"/>
        </w:rPr>
        <w:t xml:space="preserve">Na obszarze rewitalizacji szczególnie aktywne rady osiedli funkcjonują na terenie szeroko pojętego Zatorza (w tym na samym Osiedlu Zatorze). Ta część miasta postrzegana jest jako matecznik </w:t>
      </w:r>
      <w:r w:rsidR="00A36507" w:rsidRPr="00804BCA">
        <w:rPr>
          <w:color w:val="343434" w:themeColor="text1"/>
          <w:sz w:val="24"/>
          <w:szCs w:val="24"/>
        </w:rPr>
        <w:t>olsztyńskich ruchów miejskich, których uczestnicy często włączają</w:t>
      </w:r>
      <w:r w:rsidR="000B340C">
        <w:rPr>
          <w:color w:val="343434" w:themeColor="text1"/>
          <w:sz w:val="24"/>
          <w:szCs w:val="24"/>
        </w:rPr>
        <w:t>c</w:t>
      </w:r>
      <w:r w:rsidR="00A36507" w:rsidRPr="00804BCA">
        <w:rPr>
          <w:color w:val="343434" w:themeColor="text1"/>
          <w:sz w:val="24"/>
          <w:szCs w:val="24"/>
        </w:rPr>
        <w:t xml:space="preserve"> się w działalność sąsiedzką.</w:t>
      </w:r>
    </w:p>
    <w:p w14:paraId="377EE83E" w14:textId="4D9CB951" w:rsidR="00A36507" w:rsidRPr="00804BCA" w:rsidRDefault="000B340C" w:rsidP="004B03D8">
      <w:pPr>
        <w:pStyle w:val="Zawarto"/>
        <w:spacing w:after="240"/>
        <w:rPr>
          <w:color w:val="343434" w:themeColor="text1"/>
          <w:sz w:val="24"/>
          <w:szCs w:val="24"/>
        </w:rPr>
      </w:pPr>
      <w:r>
        <w:rPr>
          <w:color w:val="343434" w:themeColor="text1"/>
          <w:sz w:val="24"/>
          <w:szCs w:val="24"/>
        </w:rPr>
        <w:t>W</w:t>
      </w:r>
      <w:r w:rsidRPr="00804BCA">
        <w:rPr>
          <w:color w:val="343434" w:themeColor="text1"/>
          <w:sz w:val="24"/>
          <w:szCs w:val="24"/>
        </w:rPr>
        <w:t xml:space="preserve"> spacerach badawczych, warsztatach i grupach fokusowych w ramach przygotowań Gminnego Programu Rewitalizacji Miasta Olsztyna</w:t>
      </w:r>
      <w:r>
        <w:rPr>
          <w:color w:val="343434" w:themeColor="text1"/>
          <w:sz w:val="24"/>
          <w:szCs w:val="24"/>
        </w:rPr>
        <w:t xml:space="preserve">, jak również innych działaniach władz miasta, przebiegających w trybie partycypacyjnym, czynnie uczestniczyli także przedstawiciele </w:t>
      </w:r>
      <w:r w:rsidR="00A36507" w:rsidRPr="00804BCA">
        <w:rPr>
          <w:color w:val="343434" w:themeColor="text1"/>
          <w:sz w:val="24"/>
          <w:szCs w:val="24"/>
        </w:rPr>
        <w:t>rad osiedli Grunwaldzkie i Śródmieście</w:t>
      </w:r>
      <w:r>
        <w:rPr>
          <w:color w:val="343434" w:themeColor="text1"/>
          <w:sz w:val="24"/>
          <w:szCs w:val="24"/>
        </w:rPr>
        <w:t>,</w:t>
      </w:r>
      <w:r w:rsidR="00F87072" w:rsidRPr="00804BCA">
        <w:rPr>
          <w:color w:val="343434" w:themeColor="text1"/>
          <w:sz w:val="24"/>
          <w:szCs w:val="24"/>
        </w:rPr>
        <w:t xml:space="preserve"> wnosząc istotny wkład w zrozumienie problemów obszaru.</w:t>
      </w:r>
    </w:p>
    <w:p w14:paraId="13EEE58D" w14:textId="304E8354" w:rsidR="007E14CD" w:rsidRPr="00FB36A0" w:rsidRDefault="007E14CD" w:rsidP="004B03D8">
      <w:pPr>
        <w:pStyle w:val="Nagwek4"/>
        <w:spacing w:before="0" w:after="240"/>
        <w:rPr>
          <w:szCs w:val="28"/>
        </w:rPr>
      </w:pPr>
      <w:bookmarkStart w:id="52" w:name="_Toc118467221"/>
      <w:r w:rsidRPr="00FB36A0">
        <w:rPr>
          <w:szCs w:val="28"/>
        </w:rPr>
        <w:lastRenderedPageBreak/>
        <w:t>Organizacje pozarządowe</w:t>
      </w:r>
      <w:bookmarkEnd w:id="52"/>
    </w:p>
    <w:p w14:paraId="4EE910CA" w14:textId="77777777" w:rsidR="00222828" w:rsidRPr="00804BCA" w:rsidRDefault="00222828" w:rsidP="004B03D8">
      <w:pPr>
        <w:pStyle w:val="Zawarto"/>
        <w:spacing w:after="240"/>
        <w:rPr>
          <w:color w:val="343434" w:themeColor="text1"/>
          <w:sz w:val="24"/>
          <w:szCs w:val="24"/>
        </w:rPr>
      </w:pPr>
      <w:r w:rsidRPr="00804BCA">
        <w:rPr>
          <w:color w:val="343434" w:themeColor="text1"/>
          <w:sz w:val="24"/>
          <w:szCs w:val="24"/>
        </w:rPr>
        <w:t>Wciąż niedostatecznie zagospodarowanym potencjałem na obszarze rewitalizacji są obecne tam lub działające w nim organizacje pozarządowe.</w:t>
      </w:r>
    </w:p>
    <w:p w14:paraId="5E35E28F" w14:textId="4AB8552C" w:rsidR="005F5D2B" w:rsidRPr="00804BCA" w:rsidRDefault="00222828" w:rsidP="004B03D8">
      <w:pPr>
        <w:pStyle w:val="Zawarto"/>
        <w:spacing w:after="240"/>
        <w:rPr>
          <w:color w:val="343434" w:themeColor="text1"/>
          <w:sz w:val="24"/>
          <w:szCs w:val="24"/>
        </w:rPr>
      </w:pPr>
      <w:r w:rsidRPr="00804BCA">
        <w:rPr>
          <w:color w:val="343434" w:themeColor="text1"/>
          <w:sz w:val="24"/>
          <w:szCs w:val="24"/>
        </w:rPr>
        <w:t xml:space="preserve">W powszechnym odczuciu (któremu mieszkańcy dawali wyraz również na spacerach i warsztatach podczas prac nad Gminnym Programem Rewitalizacji) </w:t>
      </w:r>
      <w:r w:rsidR="00384CF6" w:rsidRPr="00804BCA">
        <w:rPr>
          <w:color w:val="343434" w:themeColor="text1"/>
          <w:sz w:val="24"/>
          <w:szCs w:val="24"/>
        </w:rPr>
        <w:t xml:space="preserve">osiedla tzw. Zatorza są miejscem, gdzie najprężniej rozwijają się miejskie ruchy. Ma to związek z relatywnie silnym poczuciem tożsamości mieszkańców tej części miasta, co wyróżnia ich </w:t>
      </w:r>
      <w:r w:rsidR="00822F42">
        <w:rPr>
          <w:color w:val="343434" w:themeColor="text1"/>
          <w:sz w:val="24"/>
          <w:szCs w:val="24"/>
        </w:rPr>
        <w:t>s</w:t>
      </w:r>
      <w:r w:rsidR="00384CF6" w:rsidRPr="00804BCA">
        <w:rPr>
          <w:color w:val="343434" w:themeColor="text1"/>
          <w:sz w:val="24"/>
          <w:szCs w:val="24"/>
        </w:rPr>
        <w:t>pośród innych olsztynian.</w:t>
      </w:r>
    </w:p>
    <w:p w14:paraId="5441653C" w14:textId="77777777" w:rsidR="00FE5D76" w:rsidRPr="00804BCA" w:rsidRDefault="001D7495" w:rsidP="004B03D8">
      <w:pPr>
        <w:pStyle w:val="Zawarto"/>
        <w:spacing w:after="240"/>
        <w:rPr>
          <w:color w:val="343434" w:themeColor="text1"/>
          <w:sz w:val="24"/>
          <w:szCs w:val="24"/>
        </w:rPr>
      </w:pPr>
      <w:r w:rsidRPr="00804BCA">
        <w:rPr>
          <w:color w:val="343434" w:themeColor="text1"/>
          <w:sz w:val="24"/>
          <w:szCs w:val="24"/>
        </w:rPr>
        <w:t>Objawem, a może bardziej wynikiem tej zatorzańskiej aktywności społecznej jest m.in. Biuro Dzielnicy Zatorze, które powstało</w:t>
      </w:r>
      <w:r w:rsidR="00FE5D76" w:rsidRPr="00804BCA">
        <w:rPr>
          <w:color w:val="343434" w:themeColor="text1"/>
          <w:sz w:val="24"/>
          <w:szCs w:val="24"/>
        </w:rPr>
        <w:t xml:space="preserve"> </w:t>
      </w:r>
      <w:r w:rsidRPr="00804BCA">
        <w:rPr>
          <w:color w:val="343434" w:themeColor="text1"/>
          <w:sz w:val="24"/>
          <w:szCs w:val="24"/>
        </w:rPr>
        <w:t>w ramach projektu „Olsztyńskie Zatorze też może. Pilotaż oddolnego zarządzania dzielnicą”</w:t>
      </w:r>
      <w:r w:rsidRPr="00804BCA">
        <w:rPr>
          <w:rStyle w:val="Odwoanieprzypisudolnego"/>
          <w:color w:val="343434" w:themeColor="text1"/>
          <w:sz w:val="24"/>
          <w:szCs w:val="24"/>
        </w:rPr>
        <w:footnoteReference w:id="11"/>
      </w:r>
      <w:r w:rsidR="005961E4" w:rsidRPr="00804BCA">
        <w:rPr>
          <w:color w:val="343434" w:themeColor="text1"/>
          <w:sz w:val="24"/>
          <w:szCs w:val="24"/>
        </w:rPr>
        <w:t>. Cel to zwiększenie poziomu partycypacji społecznej mieszkańców tzw. Zatorza (Osiedli Podleśna, Wojska Polskiego, Zatorze, Zielona Górka) oraz angażowanie ich do wzięcia współodpowiedzialności za rozwój dzielnicy. Wszystko to dzięki partycypacyjnemu</w:t>
      </w:r>
      <w:r w:rsidRPr="00804BCA">
        <w:rPr>
          <w:color w:val="343434" w:themeColor="text1"/>
          <w:sz w:val="24"/>
          <w:szCs w:val="24"/>
        </w:rPr>
        <w:t xml:space="preserve"> podejściu do angażowania mieszkańców i budo</w:t>
      </w:r>
      <w:r w:rsidR="005961E4" w:rsidRPr="00804BCA">
        <w:rPr>
          <w:color w:val="343434" w:themeColor="text1"/>
          <w:sz w:val="24"/>
          <w:szCs w:val="24"/>
        </w:rPr>
        <w:t xml:space="preserve">wania aktywności obywatelskiej. </w:t>
      </w:r>
    </w:p>
    <w:p w14:paraId="6BD58E1A" w14:textId="77777777" w:rsidR="005961E4" w:rsidRPr="00804BCA" w:rsidRDefault="005961E4" w:rsidP="004B03D8">
      <w:pPr>
        <w:pStyle w:val="Zawarto"/>
        <w:spacing w:after="240"/>
        <w:rPr>
          <w:color w:val="343434" w:themeColor="text1"/>
          <w:sz w:val="24"/>
          <w:szCs w:val="24"/>
        </w:rPr>
      </w:pPr>
      <w:r w:rsidRPr="00804BCA">
        <w:rPr>
          <w:color w:val="343434" w:themeColor="text1"/>
          <w:sz w:val="24"/>
          <w:szCs w:val="24"/>
        </w:rPr>
        <w:t>Szczególnie ważną inicjatywą Biura Dzielnicy Zatorze w kontekście aktywności organizacji pozarządowych są prace nad utworzeniem mapy aktywnych olsztyńskich organizacji i grup nieformalnych</w:t>
      </w:r>
      <w:r w:rsidRPr="00804BCA">
        <w:rPr>
          <w:rStyle w:val="Odwoanieprzypisudolnego"/>
          <w:color w:val="343434" w:themeColor="text1"/>
          <w:sz w:val="24"/>
          <w:szCs w:val="24"/>
        </w:rPr>
        <w:footnoteReference w:id="12"/>
      </w:r>
      <w:r w:rsidRPr="00804BCA">
        <w:rPr>
          <w:color w:val="343434" w:themeColor="text1"/>
          <w:sz w:val="24"/>
          <w:szCs w:val="24"/>
        </w:rPr>
        <w:t xml:space="preserve">. Sama analiza aktualnej sytuacji podmiotów </w:t>
      </w:r>
      <w:r w:rsidR="005D78DA" w:rsidRPr="00804BCA">
        <w:rPr>
          <w:color w:val="343434" w:themeColor="text1"/>
          <w:sz w:val="24"/>
          <w:szCs w:val="24"/>
        </w:rPr>
        <w:t xml:space="preserve">trzeciego sektora </w:t>
      </w:r>
      <w:r w:rsidRPr="00804BCA">
        <w:rPr>
          <w:color w:val="343434" w:themeColor="text1"/>
          <w:sz w:val="24"/>
          <w:szCs w:val="24"/>
        </w:rPr>
        <w:t>na terenie miasta wykonana w ramach tych prac wskazuje na ich duży potencjał wsparcia procesów rewitalizacji – większość działań organizacji pozarządowych w Olsztynie działa na rzecz społeczności lokalnych, dzieci i młodzieży, osób starszych czy zagrożonych w różny sposób wykluczeniem</w:t>
      </w:r>
      <w:r w:rsidRPr="00804BCA">
        <w:rPr>
          <w:rStyle w:val="Odwoanieprzypisudolnego"/>
          <w:color w:val="343434" w:themeColor="text1"/>
          <w:sz w:val="24"/>
          <w:szCs w:val="24"/>
        </w:rPr>
        <w:footnoteReference w:id="13"/>
      </w:r>
      <w:r w:rsidRPr="00804BCA">
        <w:rPr>
          <w:color w:val="343434" w:themeColor="text1"/>
          <w:sz w:val="24"/>
          <w:szCs w:val="24"/>
        </w:rPr>
        <w:t>.</w:t>
      </w:r>
    </w:p>
    <w:p w14:paraId="7AB97D71" w14:textId="72C65319" w:rsidR="00F80B38" w:rsidRPr="00804BCA" w:rsidRDefault="00F80B38" w:rsidP="004B03D8">
      <w:pPr>
        <w:pStyle w:val="Zawarto"/>
        <w:spacing w:after="240"/>
        <w:rPr>
          <w:color w:val="343434" w:themeColor="text1"/>
          <w:sz w:val="24"/>
          <w:szCs w:val="24"/>
        </w:rPr>
      </w:pPr>
      <w:r w:rsidRPr="00804BCA">
        <w:rPr>
          <w:color w:val="343434" w:themeColor="text1"/>
          <w:sz w:val="24"/>
          <w:szCs w:val="24"/>
        </w:rPr>
        <w:t>Organizacje pozarządowe pełnią też nieocenioną rolę w pracy z mieszkańcami wymagającymi wsparcia, prowadzą świetlice dla dzieci, organizują streetworking itd. Rozmowy z pracownikami socjalnymi podczas spacerów badawczych ujawniły jednak niedostatki w tym zakresie</w:t>
      </w:r>
      <w:r w:rsidR="00822F42">
        <w:rPr>
          <w:color w:val="343434" w:themeColor="text1"/>
          <w:sz w:val="24"/>
          <w:szCs w:val="24"/>
        </w:rPr>
        <w:t>. Z</w:t>
      </w:r>
      <w:r w:rsidRPr="00804BCA">
        <w:rPr>
          <w:color w:val="343434" w:themeColor="text1"/>
          <w:sz w:val="24"/>
          <w:szCs w:val="24"/>
        </w:rPr>
        <w:t xml:space="preserve"> pewnością na obszarze rewitalizacji mogłoby działać więcej organizacji społecznych, co podniosłoby skuteczność pracy z najbardziej wykluczonymi, a synergia ich działań z przedsięwzięciami instytucji samorządowych dawałaby lepsze efekty przy wykorzystaniu dostępnych środków.</w:t>
      </w:r>
    </w:p>
    <w:p w14:paraId="390E5DF3" w14:textId="5266D5BB" w:rsidR="00F80B38" w:rsidRPr="00804BCA" w:rsidRDefault="00F80B38" w:rsidP="004B03D8">
      <w:pPr>
        <w:pStyle w:val="Zawarto"/>
        <w:spacing w:after="240"/>
        <w:rPr>
          <w:color w:val="343434" w:themeColor="text1"/>
          <w:sz w:val="24"/>
          <w:szCs w:val="24"/>
        </w:rPr>
      </w:pPr>
      <w:r w:rsidRPr="00804BCA">
        <w:rPr>
          <w:color w:val="343434" w:themeColor="text1"/>
          <w:sz w:val="24"/>
          <w:szCs w:val="24"/>
        </w:rPr>
        <w:t>Na terenie tzw. Zatorza</w:t>
      </w:r>
      <w:r w:rsidR="00CA5747" w:rsidRPr="00804BCA">
        <w:rPr>
          <w:color w:val="343434" w:themeColor="text1"/>
          <w:sz w:val="24"/>
          <w:szCs w:val="24"/>
        </w:rPr>
        <w:t>, choć poza obszarem rewitalizacji,</w:t>
      </w:r>
      <w:r w:rsidRPr="00804BCA">
        <w:rPr>
          <w:color w:val="343434" w:themeColor="text1"/>
          <w:sz w:val="24"/>
          <w:szCs w:val="24"/>
        </w:rPr>
        <w:t xml:space="preserve"> znajduje się też Olsztyńskie Centrum Organizacji Pozarządowych </w:t>
      </w:r>
      <w:r w:rsidR="000B340C">
        <w:rPr>
          <w:color w:val="343434" w:themeColor="text1"/>
          <w:sz w:val="24"/>
          <w:szCs w:val="24"/>
        </w:rPr>
        <w:t>oferujące</w:t>
      </w:r>
      <w:r w:rsidRPr="00804BCA">
        <w:rPr>
          <w:color w:val="343434" w:themeColor="text1"/>
          <w:sz w:val="24"/>
          <w:szCs w:val="24"/>
        </w:rPr>
        <w:t xml:space="preserve"> wsparcie olsztyńskiemu trzeciemu sektorowi i pełniące rolę centrum aktywności lokalnej i inkubatora inicjatyw obywatelskich</w:t>
      </w:r>
      <w:r w:rsidR="00CA5747" w:rsidRPr="00804BCA">
        <w:rPr>
          <w:color w:val="343434" w:themeColor="text1"/>
          <w:sz w:val="24"/>
          <w:szCs w:val="24"/>
        </w:rPr>
        <w:t>.</w:t>
      </w:r>
    </w:p>
    <w:p w14:paraId="7736FD87" w14:textId="77777777" w:rsidR="00F80B38" w:rsidRPr="00804BCA" w:rsidRDefault="00F80B38" w:rsidP="004B03D8">
      <w:pPr>
        <w:pStyle w:val="Zawarto"/>
        <w:spacing w:after="240"/>
        <w:rPr>
          <w:color w:val="343434" w:themeColor="text1"/>
          <w:sz w:val="24"/>
          <w:szCs w:val="24"/>
        </w:rPr>
      </w:pPr>
      <w:r w:rsidRPr="00804BCA">
        <w:rPr>
          <w:color w:val="343434" w:themeColor="text1"/>
          <w:sz w:val="24"/>
          <w:szCs w:val="24"/>
        </w:rPr>
        <w:lastRenderedPageBreak/>
        <w:t>Współpraca Gminy Olsztyn z organizacjami pozarządowymi jest niezbędnym warunkiem skuteczności działań</w:t>
      </w:r>
      <w:r w:rsidR="000204F8" w:rsidRPr="00804BCA">
        <w:rPr>
          <w:color w:val="343434" w:themeColor="text1"/>
          <w:sz w:val="24"/>
          <w:szCs w:val="24"/>
        </w:rPr>
        <w:t xml:space="preserve"> rewitalizacyjnych i niezbędne wydaje się stymulowanie ich aktywności na tym obszarze.</w:t>
      </w:r>
    </w:p>
    <w:p w14:paraId="13A92479" w14:textId="7BBE13E8" w:rsidR="007E14CD" w:rsidRPr="00FB36A0" w:rsidRDefault="007E14CD" w:rsidP="004B03D8">
      <w:pPr>
        <w:pStyle w:val="Nagwek4"/>
        <w:spacing w:before="0" w:after="240"/>
        <w:rPr>
          <w:szCs w:val="28"/>
        </w:rPr>
      </w:pPr>
      <w:bookmarkStart w:id="53" w:name="_Toc118467222"/>
      <w:r w:rsidRPr="00FB36A0">
        <w:rPr>
          <w:szCs w:val="28"/>
        </w:rPr>
        <w:t>Podwórka z Natury</w:t>
      </w:r>
      <w:bookmarkEnd w:id="53"/>
    </w:p>
    <w:p w14:paraId="5AE8F652" w14:textId="77777777" w:rsidR="00CB024D" w:rsidRPr="00804BCA" w:rsidRDefault="00CA3805" w:rsidP="004B03D8">
      <w:pPr>
        <w:pStyle w:val="Zawarto"/>
        <w:spacing w:after="240"/>
        <w:rPr>
          <w:color w:val="343434" w:themeColor="text1"/>
          <w:sz w:val="24"/>
          <w:szCs w:val="24"/>
        </w:rPr>
      </w:pPr>
      <w:r w:rsidRPr="00804BCA">
        <w:rPr>
          <w:color w:val="343434" w:themeColor="text1"/>
          <w:sz w:val="24"/>
          <w:szCs w:val="24"/>
        </w:rPr>
        <w:t>Program „Podwórka z Natury” realizowany jest przez Miasto Olsztyn od 2016 r. na obszarze rewitalizacji określonym w Miejskim Programie Rewitalizacji Olsztyna 202</w:t>
      </w:r>
      <w:r w:rsidR="00404AD8" w:rsidRPr="00804BCA">
        <w:rPr>
          <w:color w:val="343434" w:themeColor="text1"/>
          <w:sz w:val="24"/>
          <w:szCs w:val="24"/>
        </w:rPr>
        <w:t>3</w:t>
      </w:r>
      <w:r w:rsidRPr="00804BCA">
        <w:rPr>
          <w:color w:val="343434" w:themeColor="text1"/>
          <w:sz w:val="24"/>
          <w:szCs w:val="24"/>
        </w:rPr>
        <w:t>. Polega on na zaproszeniu mieszkańców do współdecydowania o wyglądzie przestrzeni w otoczeniu ich miejsca zamieszka</w:t>
      </w:r>
      <w:r w:rsidR="00CB024D" w:rsidRPr="00804BCA">
        <w:rPr>
          <w:color w:val="343434" w:themeColor="text1"/>
          <w:sz w:val="24"/>
          <w:szCs w:val="24"/>
        </w:rPr>
        <w:t>nia.</w:t>
      </w:r>
    </w:p>
    <w:p w14:paraId="363E82C1" w14:textId="77777777" w:rsidR="00FD5764" w:rsidRPr="00804BCA" w:rsidRDefault="00CA3805" w:rsidP="004B03D8">
      <w:pPr>
        <w:pStyle w:val="Zawarto"/>
        <w:spacing w:after="240"/>
        <w:rPr>
          <w:color w:val="343434" w:themeColor="text1"/>
          <w:sz w:val="24"/>
          <w:szCs w:val="24"/>
        </w:rPr>
      </w:pPr>
      <w:r w:rsidRPr="00804BCA">
        <w:rPr>
          <w:color w:val="343434" w:themeColor="text1"/>
          <w:sz w:val="24"/>
          <w:szCs w:val="24"/>
        </w:rPr>
        <w:t>W pierwszym etapie realizacji programu mieszkańcy pracują nad koncepcją zagospodarowania podwórka, w kolejnym odbywa się wspólna realizacja prac. W pracach koncepcyjnych wspierają ich studenci architektury krajobrazu na Wydziale Leśnictwa i Rolnictwa Uniwersytetu Warmińsko-Mazurskiego, natomiast gmina wnosi wkład finansowy i zleca realizację projektu</w:t>
      </w:r>
      <w:r w:rsidR="007B1037" w:rsidRPr="00804BCA">
        <w:rPr>
          <w:color w:val="343434" w:themeColor="text1"/>
          <w:sz w:val="24"/>
          <w:szCs w:val="24"/>
        </w:rPr>
        <w:t xml:space="preserve"> zagospodarowania terenu</w:t>
      </w:r>
      <w:r w:rsidRPr="00804BCA">
        <w:rPr>
          <w:color w:val="343434" w:themeColor="text1"/>
          <w:sz w:val="24"/>
          <w:szCs w:val="24"/>
        </w:rPr>
        <w:t>. Całość koordynuje Urząd Miasta i</w:t>
      </w:r>
      <w:r w:rsidR="00CB024D" w:rsidRPr="00804BCA">
        <w:rPr>
          <w:color w:val="343434" w:themeColor="text1"/>
          <w:sz w:val="24"/>
          <w:szCs w:val="24"/>
        </w:rPr>
        <w:t xml:space="preserve"> partner społeczny (dotychczas było to</w:t>
      </w:r>
      <w:r w:rsidR="00F56904" w:rsidRPr="00804BCA">
        <w:rPr>
          <w:color w:val="343434" w:themeColor="text1"/>
          <w:sz w:val="24"/>
          <w:szCs w:val="24"/>
        </w:rPr>
        <w:t xml:space="preserve"> m.in.</w:t>
      </w:r>
      <w:r w:rsidR="00CB024D" w:rsidRPr="00804BCA">
        <w:rPr>
          <w:color w:val="343434" w:themeColor="text1"/>
          <w:sz w:val="24"/>
          <w:szCs w:val="24"/>
        </w:rPr>
        <w:t xml:space="preserve"> </w:t>
      </w:r>
      <w:r w:rsidRPr="00804BCA">
        <w:rPr>
          <w:color w:val="343434" w:themeColor="text1"/>
          <w:sz w:val="24"/>
          <w:szCs w:val="24"/>
        </w:rPr>
        <w:t>Towarzystwo Miłośników Olsztyna</w:t>
      </w:r>
      <w:r w:rsidR="00CB024D" w:rsidRPr="00804BCA">
        <w:rPr>
          <w:color w:val="343434" w:themeColor="text1"/>
          <w:sz w:val="24"/>
          <w:szCs w:val="24"/>
        </w:rPr>
        <w:t>)</w:t>
      </w:r>
      <w:r w:rsidRPr="00804BCA">
        <w:rPr>
          <w:color w:val="343434" w:themeColor="text1"/>
          <w:sz w:val="24"/>
          <w:szCs w:val="24"/>
        </w:rPr>
        <w:t>. Kluczowe</w:t>
      </w:r>
      <w:r w:rsidR="004C24FB" w:rsidRPr="00804BCA">
        <w:rPr>
          <w:color w:val="343434" w:themeColor="text1"/>
          <w:sz w:val="24"/>
          <w:szCs w:val="24"/>
        </w:rPr>
        <w:t xml:space="preserve"> dla powodzenia programu</w:t>
      </w:r>
      <w:r w:rsidRPr="00804BCA">
        <w:rPr>
          <w:color w:val="343434" w:themeColor="text1"/>
          <w:sz w:val="24"/>
          <w:szCs w:val="24"/>
        </w:rPr>
        <w:t xml:space="preserve"> jest jednak zaangażowanie mieszkańców, którzy nie są obserwatorami i recenzentami przedsięwzięcia, ale współautorami każdego etapu, określając swoje potrzeby, dyskutując nad projektem, próbując porozumieć się z sąsiadami co do wybranych rozwiązań, a wreszcie wykonując osobiście część prac.</w:t>
      </w:r>
    </w:p>
    <w:p w14:paraId="172AED39" w14:textId="3D61CEDC" w:rsidR="00CA3805" w:rsidRPr="00804BCA" w:rsidRDefault="00CA3805" w:rsidP="004B03D8">
      <w:pPr>
        <w:pStyle w:val="Zawarto"/>
        <w:spacing w:after="240"/>
        <w:rPr>
          <w:color w:val="343434" w:themeColor="text1"/>
          <w:sz w:val="24"/>
          <w:szCs w:val="24"/>
        </w:rPr>
      </w:pPr>
      <w:r w:rsidRPr="00804BCA">
        <w:rPr>
          <w:color w:val="343434" w:themeColor="text1"/>
          <w:sz w:val="24"/>
          <w:szCs w:val="24"/>
        </w:rPr>
        <w:t xml:space="preserve">Do 2022 r. program </w:t>
      </w:r>
      <w:r w:rsidR="00CA5747" w:rsidRPr="00804BCA">
        <w:rPr>
          <w:color w:val="343434" w:themeColor="text1"/>
          <w:sz w:val="24"/>
          <w:szCs w:val="24"/>
        </w:rPr>
        <w:t>objął</w:t>
      </w:r>
      <w:r w:rsidRPr="00804BCA">
        <w:rPr>
          <w:color w:val="343434" w:themeColor="text1"/>
          <w:sz w:val="24"/>
          <w:szCs w:val="24"/>
        </w:rPr>
        <w:t xml:space="preserve"> 15 podwórek w Śródmieściu i na Zatorzu.</w:t>
      </w:r>
      <w:r w:rsidR="009C11B8" w:rsidRPr="00804BCA">
        <w:rPr>
          <w:color w:val="343434" w:themeColor="text1"/>
          <w:sz w:val="24"/>
          <w:szCs w:val="24"/>
        </w:rPr>
        <w:t xml:space="preserve"> Zawiązało się wiele sąsiedzkich wspólnot, mieszkańcy zyskali nowe, pełne zieleni udomowione przestrzenie, a </w:t>
      </w:r>
      <w:r w:rsidR="00CB024D" w:rsidRPr="00804BCA">
        <w:rPr>
          <w:color w:val="343434" w:themeColor="text1"/>
          <w:sz w:val="24"/>
          <w:szCs w:val="24"/>
        </w:rPr>
        <w:t xml:space="preserve">urząd miasta – kolejne pozytywne doświadczenia partycypacji społecznej. </w:t>
      </w:r>
      <w:r w:rsidR="00CA5747" w:rsidRPr="00804BCA">
        <w:rPr>
          <w:color w:val="343434" w:themeColor="text1"/>
          <w:sz w:val="24"/>
          <w:szCs w:val="24"/>
        </w:rPr>
        <w:t xml:space="preserve">Jest to działanie złożone, na które ma wpływ wiele czynników. Zakładana metamorfoza na podwórkach wychodziła z różnym skutkiem, natomiast w większości pozytywnym. </w:t>
      </w:r>
      <w:r w:rsidR="00CB024D" w:rsidRPr="00804BCA">
        <w:rPr>
          <w:color w:val="343434" w:themeColor="text1"/>
          <w:sz w:val="24"/>
          <w:szCs w:val="24"/>
        </w:rPr>
        <w:t>Potencjał ten może i powinien być wykorzystywany w procesie rewitalizacji szczególnie do ożywiania środowisk lokalnych, tworzenia relacji partnerskich między mieszkańcami a instytucjami miejskimi, a także „oswajania” półpublicznych przestrzeni, jakimi są olsztyńskie podwórka.</w:t>
      </w:r>
    </w:p>
    <w:p w14:paraId="64DB65A4" w14:textId="3F4662E1" w:rsidR="00256C62" w:rsidRPr="004E3AFC" w:rsidRDefault="00256C62" w:rsidP="00027311">
      <w:pPr>
        <w:pStyle w:val="Zawarto"/>
        <w:keepNext/>
        <w:spacing w:after="240"/>
        <w:jc w:val="center"/>
        <w:rPr>
          <w:sz w:val="24"/>
          <w:szCs w:val="24"/>
        </w:rPr>
      </w:pPr>
      <w:r w:rsidRPr="004E3AFC">
        <w:rPr>
          <w:noProof/>
          <w:sz w:val="24"/>
          <w:szCs w:val="24"/>
          <w:lang w:eastAsia="pl-PL"/>
        </w:rPr>
        <w:lastRenderedPageBreak/>
        <w:drawing>
          <wp:inline distT="0" distB="0" distL="0" distR="0" wp14:anchorId="5CA8898B" wp14:editId="2FBB4041">
            <wp:extent cx="4082902" cy="4082902"/>
            <wp:effectExtent l="0" t="0" r="0" b="0"/>
            <wp:docPr id="31" name="Obraz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KonsulatuPolskiego_Warmińska_2017_1.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106014" cy="4106014"/>
                    </a:xfrm>
                    <a:prstGeom prst="rect">
                      <a:avLst/>
                    </a:prstGeom>
                  </pic:spPr>
                </pic:pic>
              </a:graphicData>
            </a:graphic>
          </wp:inline>
        </w:drawing>
      </w:r>
    </w:p>
    <w:p w14:paraId="4FD73EC9" w14:textId="0DEF6EA3" w:rsidR="00256C62" w:rsidRPr="00804BCA" w:rsidRDefault="00256C62" w:rsidP="00027311">
      <w:pPr>
        <w:pStyle w:val="Legenda"/>
        <w:numPr>
          <w:ilvl w:val="0"/>
          <w:numId w:val="27"/>
        </w:numPr>
        <w:spacing w:after="240"/>
        <w:ind w:left="0" w:firstLine="0"/>
        <w:jc w:val="both"/>
        <w:rPr>
          <w:i w:val="0"/>
          <w:iCs w:val="0"/>
          <w:color w:val="343434" w:themeColor="text1"/>
          <w:sz w:val="20"/>
          <w:szCs w:val="20"/>
        </w:rPr>
      </w:pPr>
      <w:bookmarkStart w:id="54" w:name="_Toc118467152"/>
      <w:r w:rsidRPr="00804BCA">
        <w:rPr>
          <w:i w:val="0"/>
          <w:iCs w:val="0"/>
          <w:color w:val="343434" w:themeColor="text1"/>
          <w:sz w:val="20"/>
          <w:szCs w:val="20"/>
        </w:rPr>
        <w:t>Podwórko "Samochodowe" przy pl. Konsulatu Polskiego</w:t>
      </w:r>
      <w:bookmarkEnd w:id="54"/>
    </w:p>
    <w:p w14:paraId="0F9088AD" w14:textId="60FD71F3" w:rsidR="00256C62" w:rsidRPr="004E3AFC" w:rsidRDefault="00256C62" w:rsidP="00027311">
      <w:pPr>
        <w:keepNext/>
        <w:spacing w:after="240"/>
        <w:jc w:val="center"/>
        <w:rPr>
          <w:sz w:val="24"/>
          <w:szCs w:val="24"/>
        </w:rPr>
      </w:pPr>
      <w:r w:rsidRPr="004E3AFC">
        <w:rPr>
          <w:noProof/>
          <w:sz w:val="24"/>
          <w:szCs w:val="24"/>
          <w:lang w:eastAsia="pl-PL"/>
        </w:rPr>
        <w:drawing>
          <wp:inline distT="0" distB="0" distL="0" distR="0" wp14:anchorId="5BE46D6E" wp14:editId="3CC58C5B">
            <wp:extent cx="4150896" cy="3891516"/>
            <wp:effectExtent l="0" t="0" r="2540" b="0"/>
            <wp:docPr id="32" name="Obraz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Zaułek_Optymistó_2018.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185254" cy="3923727"/>
                    </a:xfrm>
                    <a:prstGeom prst="rect">
                      <a:avLst/>
                    </a:prstGeom>
                  </pic:spPr>
                </pic:pic>
              </a:graphicData>
            </a:graphic>
          </wp:inline>
        </w:drawing>
      </w:r>
    </w:p>
    <w:p w14:paraId="36D81EA7" w14:textId="7FF26906" w:rsidR="00256C62" w:rsidRPr="00804BCA" w:rsidRDefault="00256C62" w:rsidP="00027311">
      <w:pPr>
        <w:pStyle w:val="Legenda"/>
        <w:numPr>
          <w:ilvl w:val="0"/>
          <w:numId w:val="27"/>
        </w:numPr>
        <w:spacing w:after="240"/>
        <w:ind w:left="0" w:firstLine="0"/>
        <w:rPr>
          <w:i w:val="0"/>
          <w:iCs w:val="0"/>
          <w:color w:val="343434" w:themeColor="text1"/>
          <w:sz w:val="20"/>
          <w:szCs w:val="20"/>
        </w:rPr>
      </w:pPr>
      <w:bookmarkStart w:id="55" w:name="_Toc118467153"/>
      <w:r w:rsidRPr="00804BCA">
        <w:rPr>
          <w:i w:val="0"/>
          <w:iCs w:val="0"/>
          <w:color w:val="343434" w:themeColor="text1"/>
          <w:sz w:val="20"/>
          <w:szCs w:val="20"/>
        </w:rPr>
        <w:t xml:space="preserve">Podwórko "Zaułek Optymistów" przy ul. </w:t>
      </w:r>
      <w:r w:rsidRPr="00804BCA">
        <w:rPr>
          <w:i w:val="0"/>
          <w:iCs w:val="0"/>
          <w:noProof/>
          <w:color w:val="343434" w:themeColor="text1"/>
          <w:sz w:val="20"/>
          <w:szCs w:val="20"/>
        </w:rPr>
        <w:t>Puszkina</w:t>
      </w:r>
      <w:bookmarkEnd w:id="55"/>
    </w:p>
    <w:p w14:paraId="1C1CC34A" w14:textId="647EC95F" w:rsidR="00545C7B" w:rsidRPr="00FB36A0" w:rsidRDefault="00545C7B" w:rsidP="004B03D8">
      <w:pPr>
        <w:pStyle w:val="Nagwek4"/>
        <w:spacing w:before="0" w:after="240"/>
        <w:rPr>
          <w:szCs w:val="28"/>
        </w:rPr>
      </w:pPr>
      <w:bookmarkStart w:id="56" w:name="_Toc118467223"/>
      <w:r w:rsidRPr="00FB36A0">
        <w:rPr>
          <w:szCs w:val="28"/>
        </w:rPr>
        <w:lastRenderedPageBreak/>
        <w:t>Pałac Młodzieży</w:t>
      </w:r>
      <w:bookmarkEnd w:id="56"/>
    </w:p>
    <w:p w14:paraId="167CA076" w14:textId="77777777" w:rsidR="00B50F0B" w:rsidRPr="00804BCA" w:rsidRDefault="00B50F0B" w:rsidP="004B03D8">
      <w:pPr>
        <w:pStyle w:val="Zawarto"/>
        <w:spacing w:after="240"/>
        <w:rPr>
          <w:color w:val="343434" w:themeColor="text1"/>
          <w:sz w:val="24"/>
          <w:szCs w:val="24"/>
        </w:rPr>
      </w:pPr>
      <w:r w:rsidRPr="00804BCA">
        <w:rPr>
          <w:color w:val="343434" w:themeColor="text1"/>
          <w:sz w:val="24"/>
          <w:szCs w:val="24"/>
        </w:rPr>
        <w:t xml:space="preserve">Pałac Młodzieży im. Orląt Lwowskich w Olsztynie jest największą placówką oświatową, która prowadzi w mieście bezpłatne zajęcia pozaszkolne. Jej celem jest kształtowanie i rozwijanie uzdolnień uczestników, pogłębianie wiedzy i pomoc w zdobywaniu przez nich umiejętności, organizowanie wolnego czasu (edukacja i animacja kulturalna) oraz oddziaływanie wychowawcze. </w:t>
      </w:r>
      <w:r w:rsidR="00F36446" w:rsidRPr="00804BCA">
        <w:rPr>
          <w:color w:val="343434" w:themeColor="text1"/>
          <w:sz w:val="24"/>
          <w:szCs w:val="24"/>
        </w:rPr>
        <w:t>Liczne pracownie oferują dużą liczbę różnorodnych zajęć: tanecznych, muzycznych, naukowych, językowych, turystycznych, sportowych, teatralnych, plastycznych, dziennikarskich i innych. Na co dzień korzysta z nich kilkaset dzieci z całego miasta, w tym z obszaru rewitalizacji, ponieważ siedziba Pałacu mieści się na obrzeżach Osiedla Kościuszki, niemal w samym centrum miasta.</w:t>
      </w:r>
    </w:p>
    <w:p w14:paraId="462499A5" w14:textId="0663566A" w:rsidR="009E221C" w:rsidRPr="00804BCA" w:rsidRDefault="009E221C" w:rsidP="004B03D8">
      <w:pPr>
        <w:pStyle w:val="Zawarto"/>
        <w:spacing w:after="240"/>
        <w:rPr>
          <w:color w:val="343434" w:themeColor="text1"/>
          <w:sz w:val="24"/>
          <w:szCs w:val="24"/>
        </w:rPr>
      </w:pPr>
      <w:r w:rsidRPr="00804BCA">
        <w:rPr>
          <w:color w:val="343434" w:themeColor="text1"/>
          <w:sz w:val="24"/>
          <w:szCs w:val="24"/>
        </w:rPr>
        <w:t xml:space="preserve">Kilkudziesięciu nauczycieli i instruktorów tworzy miejsce, w którym </w:t>
      </w:r>
      <w:r w:rsidR="006B33D1" w:rsidRPr="00804BCA">
        <w:rPr>
          <w:color w:val="343434" w:themeColor="text1"/>
          <w:sz w:val="24"/>
          <w:szCs w:val="24"/>
        </w:rPr>
        <w:t>duża grupa</w:t>
      </w:r>
      <w:r w:rsidRPr="00804BCA">
        <w:rPr>
          <w:color w:val="343434" w:themeColor="text1"/>
          <w:sz w:val="24"/>
          <w:szCs w:val="24"/>
        </w:rPr>
        <w:t xml:space="preserve"> dzieci</w:t>
      </w:r>
      <w:r w:rsidR="006B33D1" w:rsidRPr="00804BCA">
        <w:rPr>
          <w:color w:val="343434" w:themeColor="text1"/>
          <w:sz w:val="24"/>
          <w:szCs w:val="24"/>
        </w:rPr>
        <w:t xml:space="preserve"> i młodzieży</w:t>
      </w:r>
      <w:r w:rsidRPr="00804BCA">
        <w:rPr>
          <w:color w:val="343434" w:themeColor="text1"/>
          <w:sz w:val="24"/>
          <w:szCs w:val="24"/>
        </w:rPr>
        <w:t xml:space="preserve"> może realizować swoje pasje, poznawać nowe dziedziny, nawiązywać przyjaźnie, rozwijać </w:t>
      </w:r>
      <w:r w:rsidR="006B33D1" w:rsidRPr="00804BCA">
        <w:rPr>
          <w:color w:val="343434" w:themeColor="text1"/>
          <w:sz w:val="24"/>
          <w:szCs w:val="24"/>
        </w:rPr>
        <w:t>umiejętności. Dzięki temu Pałac może stanowić dobrą bazę dla rozwiązywania problemów społecznych na obszarze rewitalizacji wspierając rodziców w wychowaniu dzieci.</w:t>
      </w:r>
      <w:r w:rsidR="00417867" w:rsidRPr="00804BCA">
        <w:rPr>
          <w:color w:val="343434" w:themeColor="text1"/>
          <w:sz w:val="24"/>
          <w:szCs w:val="24"/>
        </w:rPr>
        <w:t xml:space="preserve"> Pracownie Pałacu prowadzą też liczne działania poza placówką, zapraszając mieszkańców na wydarzenia kulturalne </w:t>
      </w:r>
      <w:r w:rsidR="004E39BD">
        <w:rPr>
          <w:color w:val="343434" w:themeColor="text1"/>
          <w:sz w:val="24"/>
          <w:szCs w:val="24"/>
        </w:rPr>
        <w:br/>
      </w:r>
      <w:r w:rsidR="00417867" w:rsidRPr="00804BCA">
        <w:rPr>
          <w:color w:val="343434" w:themeColor="text1"/>
          <w:sz w:val="24"/>
          <w:szCs w:val="24"/>
        </w:rPr>
        <w:t>i edukacyjne w przestrzeniach miejskich – np. w Parku Centralnym lub na skwerze przy pl. Pułaskiego, którego Pałac jest gospodarzem i opiekunem.</w:t>
      </w:r>
    </w:p>
    <w:p w14:paraId="0527336D" w14:textId="51A4A2E2" w:rsidR="002421B4" w:rsidRPr="004E3AFC" w:rsidRDefault="002421B4" w:rsidP="004B03D8">
      <w:pPr>
        <w:pStyle w:val="Zawarto"/>
        <w:keepNext/>
        <w:spacing w:after="240"/>
        <w:jc w:val="center"/>
        <w:rPr>
          <w:color w:val="565656" w:themeColor="text2"/>
          <w:sz w:val="24"/>
          <w:szCs w:val="24"/>
        </w:rPr>
      </w:pPr>
      <w:r w:rsidRPr="004E3AFC">
        <w:rPr>
          <w:noProof/>
          <w:color w:val="565656" w:themeColor="text2"/>
          <w:sz w:val="24"/>
          <w:szCs w:val="24"/>
          <w:lang w:eastAsia="pl-PL"/>
        </w:rPr>
        <w:drawing>
          <wp:inline distT="0" distB="0" distL="0" distR="0" wp14:anchorId="6D04C2FD" wp14:editId="1833F5C8">
            <wp:extent cx="4848447" cy="3636335"/>
            <wp:effectExtent l="0" t="0" r="0" b="2540"/>
            <wp:docPr id="34"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ałac Młodzieży.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860877" cy="3645658"/>
                    </a:xfrm>
                    <a:prstGeom prst="rect">
                      <a:avLst/>
                    </a:prstGeom>
                  </pic:spPr>
                </pic:pic>
              </a:graphicData>
            </a:graphic>
          </wp:inline>
        </w:drawing>
      </w:r>
    </w:p>
    <w:p w14:paraId="4BEC7FF7" w14:textId="7BEFE326" w:rsidR="002421B4" w:rsidRPr="00804BCA" w:rsidRDefault="002421B4" w:rsidP="00027311">
      <w:pPr>
        <w:pStyle w:val="Legenda"/>
        <w:numPr>
          <w:ilvl w:val="0"/>
          <w:numId w:val="27"/>
        </w:numPr>
        <w:spacing w:after="240"/>
        <w:ind w:left="0" w:firstLine="0"/>
        <w:jc w:val="both"/>
        <w:rPr>
          <w:i w:val="0"/>
          <w:iCs w:val="0"/>
          <w:color w:val="343434" w:themeColor="text1"/>
          <w:sz w:val="20"/>
          <w:szCs w:val="20"/>
        </w:rPr>
      </w:pPr>
      <w:bookmarkStart w:id="57" w:name="_Toc118467154"/>
      <w:r w:rsidRPr="00804BCA">
        <w:rPr>
          <w:i w:val="0"/>
          <w:iCs w:val="0"/>
          <w:color w:val="343434" w:themeColor="text1"/>
          <w:sz w:val="20"/>
          <w:szCs w:val="20"/>
        </w:rPr>
        <w:t>Pałac Młodzieży im. Orląt Lwowskic</w:t>
      </w:r>
      <w:r w:rsidR="00881CFF" w:rsidRPr="00804BCA">
        <w:rPr>
          <w:i w:val="0"/>
          <w:iCs w:val="0"/>
          <w:color w:val="343434" w:themeColor="text1"/>
          <w:sz w:val="20"/>
          <w:szCs w:val="20"/>
        </w:rPr>
        <w:t>h</w:t>
      </w:r>
      <w:r w:rsidR="00451470" w:rsidRPr="00804BCA">
        <w:rPr>
          <w:i w:val="0"/>
          <w:iCs w:val="0"/>
          <w:color w:val="343434" w:themeColor="text1"/>
          <w:sz w:val="20"/>
          <w:szCs w:val="20"/>
        </w:rPr>
        <w:t xml:space="preserve"> od</w:t>
      </w:r>
      <w:r w:rsidR="00716E80" w:rsidRPr="00804BCA">
        <w:rPr>
          <w:i w:val="0"/>
          <w:iCs w:val="0"/>
          <w:color w:val="343434" w:themeColor="text1"/>
          <w:sz w:val="20"/>
          <w:szCs w:val="20"/>
        </w:rPr>
        <w:t xml:space="preserve"> ul. Reja</w:t>
      </w:r>
      <w:bookmarkEnd w:id="57"/>
    </w:p>
    <w:p w14:paraId="4AF5F661" w14:textId="199DA84F" w:rsidR="006B33D1" w:rsidRPr="00804BCA" w:rsidRDefault="006B33D1" w:rsidP="004B03D8">
      <w:pPr>
        <w:pStyle w:val="Zawarto"/>
        <w:spacing w:after="240"/>
        <w:rPr>
          <w:color w:val="343434" w:themeColor="text1"/>
          <w:sz w:val="24"/>
          <w:szCs w:val="24"/>
        </w:rPr>
      </w:pPr>
      <w:r w:rsidRPr="00804BCA">
        <w:rPr>
          <w:color w:val="343434" w:themeColor="text1"/>
          <w:sz w:val="24"/>
          <w:szCs w:val="24"/>
        </w:rPr>
        <w:t>Zajęcia w Pałacu są dostępne dla wszystkich ze względu na to, że są bezpłatne</w:t>
      </w:r>
      <w:r w:rsidR="00BC335B" w:rsidRPr="00804BCA">
        <w:rPr>
          <w:color w:val="343434" w:themeColor="text1"/>
          <w:sz w:val="24"/>
          <w:szCs w:val="24"/>
        </w:rPr>
        <w:t xml:space="preserve">, jednak poważnym ograniczeniem są warunki lokalowe w budynku zajmowanym przez placówkę. Ma on już ponad sto lat – został wybudowany w 1913 r. według projektu Paula Lebiusa jako prywatna klinika chirurgii </w:t>
      </w:r>
      <w:r w:rsidR="004E39BD">
        <w:rPr>
          <w:color w:val="343434" w:themeColor="text1"/>
          <w:sz w:val="24"/>
          <w:szCs w:val="24"/>
        </w:rPr>
        <w:br/>
      </w:r>
      <w:r w:rsidR="00BC335B" w:rsidRPr="00804BCA">
        <w:rPr>
          <w:color w:val="343434" w:themeColor="text1"/>
          <w:sz w:val="24"/>
          <w:szCs w:val="24"/>
        </w:rPr>
        <w:t xml:space="preserve">i chorób kobiecych. Przechodził różne koleje losu służąc też </w:t>
      </w:r>
      <w:r w:rsidR="00417867" w:rsidRPr="00804BCA">
        <w:rPr>
          <w:color w:val="343434" w:themeColor="text1"/>
          <w:sz w:val="24"/>
          <w:szCs w:val="24"/>
        </w:rPr>
        <w:t>Olsztynowi</w:t>
      </w:r>
      <w:r w:rsidR="00BC335B" w:rsidRPr="00804BCA">
        <w:rPr>
          <w:color w:val="343434" w:themeColor="text1"/>
          <w:sz w:val="24"/>
          <w:szCs w:val="24"/>
        </w:rPr>
        <w:t xml:space="preserve"> m.in. jako internat i dom </w:t>
      </w:r>
      <w:r w:rsidR="00BC335B" w:rsidRPr="00804BCA">
        <w:rPr>
          <w:color w:val="343434" w:themeColor="text1"/>
          <w:sz w:val="24"/>
          <w:szCs w:val="24"/>
        </w:rPr>
        <w:lastRenderedPageBreak/>
        <w:t>kultury. Dziś</w:t>
      </w:r>
      <w:r w:rsidR="00417867" w:rsidRPr="00804BCA">
        <w:rPr>
          <w:color w:val="343434" w:themeColor="text1"/>
          <w:sz w:val="24"/>
          <w:szCs w:val="24"/>
        </w:rPr>
        <w:t xml:space="preserve"> ten zabytkowy budynek</w:t>
      </w:r>
      <w:r w:rsidR="00BC335B" w:rsidRPr="00804BCA">
        <w:rPr>
          <w:color w:val="343434" w:themeColor="text1"/>
          <w:sz w:val="24"/>
          <w:szCs w:val="24"/>
        </w:rPr>
        <w:t xml:space="preserve"> nie tylko jest w </w:t>
      </w:r>
      <w:r w:rsidR="0003431C" w:rsidRPr="00804BCA">
        <w:rPr>
          <w:color w:val="343434" w:themeColor="text1"/>
          <w:sz w:val="24"/>
          <w:szCs w:val="24"/>
        </w:rPr>
        <w:t>złym</w:t>
      </w:r>
      <w:r w:rsidR="00BC335B" w:rsidRPr="00804BCA">
        <w:rPr>
          <w:color w:val="343434" w:themeColor="text1"/>
          <w:sz w:val="24"/>
          <w:szCs w:val="24"/>
        </w:rPr>
        <w:t xml:space="preserve"> stanie technicznym, ale też z powodu zupełnego niedostosowania do potrzeb osób z niepełnosprawnościami</w:t>
      </w:r>
      <w:r w:rsidR="00417867" w:rsidRPr="00804BCA">
        <w:rPr>
          <w:color w:val="343434" w:themeColor="text1"/>
          <w:sz w:val="24"/>
          <w:szCs w:val="24"/>
        </w:rPr>
        <w:t xml:space="preserve"> ma ograniczoną dostępność dla tej grupy mieszkańców. </w:t>
      </w:r>
    </w:p>
    <w:p w14:paraId="58F9C44C" w14:textId="77777777" w:rsidR="00417867" w:rsidRPr="00804BCA" w:rsidRDefault="00417867" w:rsidP="004B03D8">
      <w:pPr>
        <w:pStyle w:val="Zawarto"/>
        <w:spacing w:after="240"/>
        <w:rPr>
          <w:color w:val="343434" w:themeColor="text1"/>
          <w:sz w:val="24"/>
          <w:szCs w:val="24"/>
        </w:rPr>
      </w:pPr>
      <w:r w:rsidRPr="00804BCA">
        <w:rPr>
          <w:color w:val="343434" w:themeColor="text1"/>
          <w:sz w:val="24"/>
          <w:szCs w:val="24"/>
        </w:rPr>
        <w:t>Znaczenie Pałacu pokazują też wyniki ankiety, w której prawie 30% respondentów wskazało tę placówkę jako ważne miejsce w obszarze rewitalizacji. Świadczy to o istnieniu zaangażowanej grupy mieszkańców skupionych wokół Pałacu. To środowisko może być istotnym wsparciem w realizacji celów rewitalizacyjnych.</w:t>
      </w:r>
    </w:p>
    <w:p w14:paraId="00EC8861" w14:textId="4B312E51" w:rsidR="00545C7B" w:rsidRPr="00FB36A0" w:rsidRDefault="00545C7B" w:rsidP="004B03D8">
      <w:pPr>
        <w:pStyle w:val="Nagwek4"/>
        <w:spacing w:before="0" w:after="240"/>
        <w:rPr>
          <w:szCs w:val="28"/>
        </w:rPr>
      </w:pPr>
      <w:bookmarkStart w:id="58" w:name="_Toc118467224"/>
      <w:r w:rsidRPr="00FB36A0">
        <w:rPr>
          <w:szCs w:val="28"/>
        </w:rPr>
        <w:t>Placówki kultury</w:t>
      </w:r>
      <w:bookmarkEnd w:id="58"/>
    </w:p>
    <w:p w14:paraId="0D38B2E1" w14:textId="77777777" w:rsidR="0094026C" w:rsidRPr="00804BCA" w:rsidRDefault="0094026C" w:rsidP="004B03D8">
      <w:pPr>
        <w:pStyle w:val="Zawarto"/>
        <w:spacing w:after="240"/>
        <w:rPr>
          <w:color w:val="343434" w:themeColor="text1"/>
          <w:sz w:val="24"/>
          <w:szCs w:val="24"/>
        </w:rPr>
      </w:pPr>
      <w:r w:rsidRPr="00804BCA">
        <w:rPr>
          <w:color w:val="343434" w:themeColor="text1"/>
          <w:sz w:val="24"/>
          <w:szCs w:val="24"/>
        </w:rPr>
        <w:t>Potencjał obszaru rewitalizacji stanowią też placówki kultury działające w Olsztynie. Należy tu przede wszystkim wymienić Miejski Ośrodek Kultury</w:t>
      </w:r>
      <w:r w:rsidR="00335756" w:rsidRPr="00804BCA">
        <w:rPr>
          <w:color w:val="343434" w:themeColor="text1"/>
          <w:sz w:val="24"/>
          <w:szCs w:val="24"/>
        </w:rPr>
        <w:t xml:space="preserve"> (MOK)</w:t>
      </w:r>
      <w:r w:rsidRPr="00804BCA">
        <w:rPr>
          <w:color w:val="343434" w:themeColor="text1"/>
          <w:sz w:val="24"/>
          <w:szCs w:val="24"/>
        </w:rPr>
        <w:t>, który prowadzi szeroką i wieloaspektową działalność kulturalną</w:t>
      </w:r>
      <w:r w:rsidR="00FF4678" w:rsidRPr="00804BCA">
        <w:rPr>
          <w:color w:val="343434" w:themeColor="text1"/>
          <w:sz w:val="24"/>
          <w:szCs w:val="24"/>
        </w:rPr>
        <w:t>. Poza mniejszymi i większymi wydarzeniami organizuje także liczne działania animacyjne, które z punktu widzenia zapobiegania problemom społecznym i ich rozwiązywania stanowią najcenniejszy zasób miejski.</w:t>
      </w:r>
    </w:p>
    <w:p w14:paraId="533319B6" w14:textId="6F436077" w:rsidR="00FF4678" w:rsidRPr="00804BCA" w:rsidRDefault="00FF4678" w:rsidP="004B03D8">
      <w:pPr>
        <w:pStyle w:val="Zawarto"/>
        <w:spacing w:after="240"/>
        <w:rPr>
          <w:color w:val="343434" w:themeColor="text1"/>
          <w:sz w:val="24"/>
          <w:szCs w:val="24"/>
        </w:rPr>
      </w:pPr>
      <w:r w:rsidRPr="00804BCA">
        <w:rPr>
          <w:color w:val="343434" w:themeColor="text1"/>
          <w:sz w:val="24"/>
          <w:szCs w:val="24"/>
        </w:rPr>
        <w:t>Do najbardziej doceniany</w:t>
      </w:r>
      <w:r w:rsidR="002D03DD" w:rsidRPr="00804BCA">
        <w:rPr>
          <w:color w:val="343434" w:themeColor="text1"/>
          <w:sz w:val="24"/>
          <w:szCs w:val="24"/>
        </w:rPr>
        <w:t>ch przez mieszkańców działań MOK</w:t>
      </w:r>
      <w:r w:rsidRPr="00804BCA">
        <w:rPr>
          <w:color w:val="343434" w:themeColor="text1"/>
          <w:sz w:val="24"/>
          <w:szCs w:val="24"/>
        </w:rPr>
        <w:t xml:space="preserve"> należy projekt „Autobus Kultury”, czyli mobilna platforma kulturalna zorganizowana w starym autobusie rejsowym. Autobus ten </w:t>
      </w:r>
      <w:r w:rsidR="0068236D" w:rsidRPr="00804BCA">
        <w:rPr>
          <w:color w:val="343434" w:themeColor="text1"/>
          <w:sz w:val="24"/>
          <w:szCs w:val="24"/>
        </w:rPr>
        <w:t xml:space="preserve">w 2019 roku </w:t>
      </w:r>
      <w:r w:rsidRPr="00804BCA">
        <w:rPr>
          <w:color w:val="343434" w:themeColor="text1"/>
          <w:sz w:val="24"/>
          <w:szCs w:val="24"/>
        </w:rPr>
        <w:t xml:space="preserve">odwiedził 9 olsztyńskich osiedli, zatrzymując się przez tydzień na każdym z nich. Dzięki temu możliwe było dotarcie z propozycją kulturalno-artystyczną do głównych dzielnic miasta </w:t>
      </w:r>
      <w:r w:rsidR="004E39BD">
        <w:rPr>
          <w:color w:val="343434" w:themeColor="text1"/>
          <w:sz w:val="24"/>
          <w:szCs w:val="24"/>
        </w:rPr>
        <w:br/>
      </w:r>
      <w:r w:rsidRPr="00804BCA">
        <w:rPr>
          <w:color w:val="343434" w:themeColor="text1"/>
          <w:sz w:val="24"/>
          <w:szCs w:val="24"/>
        </w:rPr>
        <w:t xml:space="preserve">i zaangażowanie w jego życie kulturalne również mieszkańców dotąd w nim nieuczestniczących. </w:t>
      </w:r>
      <w:r w:rsidR="004E39BD">
        <w:rPr>
          <w:color w:val="343434" w:themeColor="text1"/>
          <w:sz w:val="24"/>
          <w:szCs w:val="24"/>
        </w:rPr>
        <w:br/>
      </w:r>
      <w:r w:rsidRPr="00804BCA">
        <w:rPr>
          <w:color w:val="343434" w:themeColor="text1"/>
          <w:sz w:val="24"/>
          <w:szCs w:val="24"/>
        </w:rPr>
        <w:t>W programie Autobusu znalazły się zajęcia animacyjne i warsztatowe, ale również</w:t>
      </w:r>
      <w:r w:rsidR="00646545" w:rsidRPr="00804BCA">
        <w:rPr>
          <w:color w:val="343434" w:themeColor="text1"/>
          <w:sz w:val="24"/>
          <w:szCs w:val="24"/>
        </w:rPr>
        <w:t xml:space="preserve"> </w:t>
      </w:r>
      <w:r w:rsidRPr="00804BCA">
        <w:rPr>
          <w:color w:val="343434" w:themeColor="text1"/>
          <w:sz w:val="24"/>
          <w:szCs w:val="24"/>
        </w:rPr>
        <w:t>koncerty, pokazy filmowe i spotkania. Przez dwa miesiące funkcjonowania projektu, z jego oferty skorzystało 2 224 odbiorców.</w:t>
      </w:r>
    </w:p>
    <w:p w14:paraId="6A6E3464" w14:textId="77777777" w:rsidR="0068236D" w:rsidRPr="00804BCA" w:rsidRDefault="0068236D" w:rsidP="004B03D8">
      <w:pPr>
        <w:pStyle w:val="Zawarto"/>
        <w:spacing w:after="240"/>
        <w:rPr>
          <w:color w:val="343434" w:themeColor="text1"/>
          <w:sz w:val="24"/>
          <w:szCs w:val="24"/>
        </w:rPr>
      </w:pPr>
      <w:r w:rsidRPr="00804BCA">
        <w:rPr>
          <w:color w:val="343434" w:themeColor="text1"/>
          <w:sz w:val="24"/>
          <w:szCs w:val="24"/>
        </w:rPr>
        <w:t>Innym ważnym elementem działań MOK, który może być istotnym wsparciem procesów rewitalizacji, jest „Desant Kultury” – coroczny otwarty konkurs dla artystów i animatorów chcących realizować swój autorski projekt kulturalny. Wybranym projektom ośrodek zapewnia wsparcie organizacyjne, logistyczne i promocyjne oraz wynagrodzenie za prowadzenie zajęć. Dzięki projektowi oferta kulturalna miasta poszerza się o nowe wydarzenia i obszary, a wiele pomysłów ma szansę na realizację w przestrzeni miasta. Jest to też cenne wsparcie w kształtowaniu tożsamości lokalnej, na której deficyty wielokrotnie wskazywali uczestnicy prac nad Gminnym Programem Rewitalizacji.</w:t>
      </w:r>
    </w:p>
    <w:p w14:paraId="20DCDD9C" w14:textId="39F592DA" w:rsidR="00BE4AB5" w:rsidRPr="004E3AFC" w:rsidRDefault="00BE4AB5" w:rsidP="00027311">
      <w:pPr>
        <w:pStyle w:val="Zawarto"/>
        <w:keepNext/>
        <w:spacing w:after="240"/>
        <w:jc w:val="center"/>
        <w:rPr>
          <w:color w:val="565656" w:themeColor="text2"/>
          <w:sz w:val="24"/>
          <w:szCs w:val="24"/>
        </w:rPr>
      </w:pPr>
      <w:r w:rsidRPr="004E3AFC">
        <w:rPr>
          <w:noProof/>
          <w:color w:val="565656" w:themeColor="text2"/>
          <w:sz w:val="24"/>
          <w:szCs w:val="24"/>
          <w:lang w:eastAsia="pl-PL"/>
        </w:rPr>
        <w:lastRenderedPageBreak/>
        <w:drawing>
          <wp:inline distT="0" distB="0" distL="0" distR="0" wp14:anchorId="61882937" wp14:editId="11C94D87">
            <wp:extent cx="4954772" cy="3303017"/>
            <wp:effectExtent l="0" t="0" r="0" b="0"/>
            <wp:docPr id="33" name="Obraz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pichlerz (2).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71656" cy="3314272"/>
                    </a:xfrm>
                    <a:prstGeom prst="rect">
                      <a:avLst/>
                    </a:prstGeom>
                  </pic:spPr>
                </pic:pic>
              </a:graphicData>
            </a:graphic>
          </wp:inline>
        </w:drawing>
      </w:r>
    </w:p>
    <w:p w14:paraId="542E781F" w14:textId="0E54B30E" w:rsidR="00BE4AB5" w:rsidRPr="00804BCA" w:rsidRDefault="00BE4AB5" w:rsidP="00027311">
      <w:pPr>
        <w:pStyle w:val="Legenda"/>
        <w:numPr>
          <w:ilvl w:val="0"/>
          <w:numId w:val="27"/>
        </w:numPr>
        <w:spacing w:after="240"/>
        <w:ind w:left="0" w:firstLine="0"/>
        <w:jc w:val="both"/>
        <w:rPr>
          <w:i w:val="0"/>
          <w:iCs w:val="0"/>
          <w:color w:val="343434" w:themeColor="text1"/>
          <w:sz w:val="20"/>
          <w:szCs w:val="20"/>
        </w:rPr>
      </w:pPr>
      <w:bookmarkStart w:id="59" w:name="_Toc118467155"/>
      <w:r w:rsidRPr="00804BCA">
        <w:rPr>
          <w:i w:val="0"/>
          <w:iCs w:val="0"/>
          <w:color w:val="343434" w:themeColor="text1"/>
          <w:sz w:val="20"/>
          <w:szCs w:val="20"/>
        </w:rPr>
        <w:t>Miejski Ośrodek Kultury - Spichlerz przy ul. Piastowskiej</w:t>
      </w:r>
      <w:r w:rsidR="002421B4" w:rsidRPr="00804BCA">
        <w:rPr>
          <w:i w:val="0"/>
          <w:iCs w:val="0"/>
          <w:color w:val="343434" w:themeColor="text1"/>
          <w:sz w:val="20"/>
          <w:szCs w:val="20"/>
        </w:rPr>
        <w:t xml:space="preserve"> (fot. W. Krom)</w:t>
      </w:r>
      <w:bookmarkEnd w:id="59"/>
    </w:p>
    <w:p w14:paraId="15C31DEC" w14:textId="458CF834" w:rsidR="0058309C" w:rsidRPr="00804BCA" w:rsidRDefault="0068236D" w:rsidP="004B03D8">
      <w:pPr>
        <w:pStyle w:val="Zawarto"/>
        <w:spacing w:after="240"/>
        <w:rPr>
          <w:color w:val="343434" w:themeColor="text1"/>
          <w:sz w:val="24"/>
          <w:szCs w:val="24"/>
        </w:rPr>
      </w:pPr>
      <w:r w:rsidRPr="00804BCA">
        <w:rPr>
          <w:color w:val="343434" w:themeColor="text1"/>
          <w:sz w:val="24"/>
          <w:szCs w:val="24"/>
        </w:rPr>
        <w:t xml:space="preserve">Wśród </w:t>
      </w:r>
      <w:r w:rsidR="0058309C" w:rsidRPr="00804BCA">
        <w:rPr>
          <w:color w:val="343434" w:themeColor="text1"/>
          <w:sz w:val="24"/>
          <w:szCs w:val="24"/>
        </w:rPr>
        <w:t>podmiotów</w:t>
      </w:r>
      <w:r w:rsidRPr="00804BCA">
        <w:rPr>
          <w:color w:val="343434" w:themeColor="text1"/>
          <w:sz w:val="24"/>
          <w:szCs w:val="24"/>
        </w:rPr>
        <w:t xml:space="preserve"> o dużym </w:t>
      </w:r>
      <w:r w:rsidR="0058309C" w:rsidRPr="00804BCA">
        <w:rPr>
          <w:color w:val="343434" w:themeColor="text1"/>
          <w:sz w:val="24"/>
          <w:szCs w:val="24"/>
        </w:rPr>
        <w:t>znaczeniu</w:t>
      </w:r>
      <w:r w:rsidRPr="00804BCA">
        <w:rPr>
          <w:color w:val="343434" w:themeColor="text1"/>
          <w:sz w:val="24"/>
          <w:szCs w:val="24"/>
        </w:rPr>
        <w:t xml:space="preserve"> kulturotwórczym</w:t>
      </w:r>
      <w:r w:rsidR="0058309C" w:rsidRPr="00804BCA">
        <w:rPr>
          <w:color w:val="343434" w:themeColor="text1"/>
          <w:sz w:val="24"/>
          <w:szCs w:val="24"/>
        </w:rPr>
        <w:t>, edukacyjnym i animacyjnym</w:t>
      </w:r>
      <w:r w:rsidRPr="00804BCA">
        <w:rPr>
          <w:color w:val="343434" w:themeColor="text1"/>
          <w:sz w:val="24"/>
          <w:szCs w:val="24"/>
        </w:rPr>
        <w:t xml:space="preserve"> </w:t>
      </w:r>
      <w:r w:rsidR="0058309C" w:rsidRPr="00804BCA">
        <w:rPr>
          <w:color w:val="343434" w:themeColor="text1"/>
          <w:sz w:val="24"/>
          <w:szCs w:val="24"/>
        </w:rPr>
        <w:t xml:space="preserve">dla obszaru rewitalizacji </w:t>
      </w:r>
      <w:r w:rsidR="005B66ED" w:rsidRPr="00804BCA">
        <w:rPr>
          <w:color w:val="343434" w:themeColor="text1"/>
          <w:sz w:val="24"/>
          <w:szCs w:val="24"/>
        </w:rPr>
        <w:t>trzeba</w:t>
      </w:r>
      <w:r w:rsidRPr="00804BCA">
        <w:rPr>
          <w:color w:val="343434" w:themeColor="text1"/>
          <w:sz w:val="24"/>
          <w:szCs w:val="24"/>
        </w:rPr>
        <w:t xml:space="preserve"> też wymienić</w:t>
      </w:r>
      <w:r w:rsidR="0058309C" w:rsidRPr="00804BCA">
        <w:rPr>
          <w:color w:val="343434" w:themeColor="text1"/>
          <w:sz w:val="24"/>
          <w:szCs w:val="24"/>
        </w:rPr>
        <w:t xml:space="preserve"> </w:t>
      </w:r>
      <w:r w:rsidRPr="00804BCA">
        <w:rPr>
          <w:color w:val="343434" w:themeColor="text1"/>
          <w:sz w:val="24"/>
          <w:szCs w:val="24"/>
        </w:rPr>
        <w:t>Olsztyński Teatr Lalek</w:t>
      </w:r>
      <w:r w:rsidR="0058309C" w:rsidRPr="00804BCA">
        <w:rPr>
          <w:color w:val="343434" w:themeColor="text1"/>
          <w:sz w:val="24"/>
          <w:szCs w:val="24"/>
        </w:rPr>
        <w:t xml:space="preserve"> (</w:t>
      </w:r>
      <w:r w:rsidRPr="00804BCA">
        <w:rPr>
          <w:color w:val="343434" w:themeColor="text1"/>
          <w:sz w:val="24"/>
          <w:szCs w:val="24"/>
        </w:rPr>
        <w:t xml:space="preserve">nie tylko </w:t>
      </w:r>
      <w:r w:rsidR="00935921" w:rsidRPr="00804BCA">
        <w:rPr>
          <w:color w:val="343434" w:themeColor="text1"/>
          <w:sz w:val="24"/>
          <w:szCs w:val="24"/>
        </w:rPr>
        <w:t xml:space="preserve">realizuje spektakle dla dzieci </w:t>
      </w:r>
      <w:r w:rsidR="00822F42">
        <w:rPr>
          <w:color w:val="343434" w:themeColor="text1"/>
          <w:sz w:val="24"/>
          <w:szCs w:val="24"/>
        </w:rPr>
        <w:br/>
      </w:r>
      <w:r w:rsidR="00935921" w:rsidRPr="00804BCA">
        <w:rPr>
          <w:color w:val="343434" w:themeColor="text1"/>
          <w:sz w:val="24"/>
          <w:szCs w:val="24"/>
        </w:rPr>
        <w:t xml:space="preserve">i dorosłych, ale także prowadzi szeroką działalność animacyjną i edukacyjną w przestrzeni teatru </w:t>
      </w:r>
      <w:r w:rsidR="00822F42">
        <w:rPr>
          <w:color w:val="343434" w:themeColor="text1"/>
          <w:sz w:val="24"/>
          <w:szCs w:val="24"/>
        </w:rPr>
        <w:br/>
      </w:r>
      <w:r w:rsidR="00935921" w:rsidRPr="00804BCA">
        <w:rPr>
          <w:color w:val="343434" w:themeColor="text1"/>
          <w:sz w:val="24"/>
          <w:szCs w:val="24"/>
        </w:rPr>
        <w:t>i poza nią</w:t>
      </w:r>
      <w:r w:rsidR="0058309C" w:rsidRPr="00804BCA">
        <w:rPr>
          <w:color w:val="343434" w:themeColor="text1"/>
          <w:sz w:val="24"/>
          <w:szCs w:val="24"/>
        </w:rPr>
        <w:t xml:space="preserve">), </w:t>
      </w:r>
      <w:r w:rsidR="00935921" w:rsidRPr="00804BCA">
        <w:rPr>
          <w:color w:val="343434" w:themeColor="text1"/>
          <w:sz w:val="24"/>
          <w:szCs w:val="24"/>
        </w:rPr>
        <w:t>Olsztyńskie Planetarium i Obserwatorium Astronomiczne</w:t>
      </w:r>
      <w:r w:rsidR="0058309C" w:rsidRPr="00804BCA">
        <w:rPr>
          <w:color w:val="343434" w:themeColor="text1"/>
          <w:sz w:val="24"/>
          <w:szCs w:val="24"/>
        </w:rPr>
        <w:t xml:space="preserve"> (zajmujące </w:t>
      </w:r>
      <w:r w:rsidR="006B15EA" w:rsidRPr="00804BCA">
        <w:rPr>
          <w:color w:val="343434" w:themeColor="text1"/>
          <w:sz w:val="24"/>
          <w:szCs w:val="24"/>
        </w:rPr>
        <w:t xml:space="preserve">się </w:t>
      </w:r>
      <w:r w:rsidR="0058309C" w:rsidRPr="00804BCA">
        <w:rPr>
          <w:color w:val="343434" w:themeColor="text1"/>
          <w:sz w:val="24"/>
          <w:szCs w:val="24"/>
        </w:rPr>
        <w:t>działalnością popularyzatorską i edukacyjną z zakresu nauk astronomicznych dla dzieci i dorosłych), Galerię Sztuki Współczesnej BWA,</w:t>
      </w:r>
      <w:r w:rsidR="006B15EA" w:rsidRPr="00804BCA">
        <w:rPr>
          <w:color w:val="343434" w:themeColor="text1"/>
          <w:sz w:val="24"/>
          <w:szCs w:val="24"/>
        </w:rPr>
        <w:t xml:space="preserve"> </w:t>
      </w:r>
      <w:r w:rsidR="0058309C" w:rsidRPr="00804BCA">
        <w:rPr>
          <w:color w:val="343434" w:themeColor="text1"/>
          <w:sz w:val="24"/>
          <w:szCs w:val="24"/>
        </w:rPr>
        <w:t xml:space="preserve">Teatr im. Stefana Jaracza w Olsztynie, Centrum Techniki i Rozwoju Regionu „Muzeum Nowoczesności” (działające w ramach MOK w Olsztynie), Muzeum Warmii i Mazur, Warmińsko-Mazurską Filharmonię im. F. Nowowiejskiego, Centrum Edukacji i Inicjatyw Kulturalnych, Centrum Polsko-Francuskie Côtes d’Armore Warmia i Mazury, Centrum Kultury Filmowej AWANGARDA 2, </w:t>
      </w:r>
      <w:r w:rsidR="00F50212" w:rsidRPr="00804BCA">
        <w:rPr>
          <w:color w:val="343434" w:themeColor="text1"/>
          <w:sz w:val="24"/>
          <w:szCs w:val="24"/>
        </w:rPr>
        <w:t>Miejską Bibliotekę Publiczną oraz Wojewódzką Bibliotekę Publiczną im. Emilii Sukertowej-Biedrawiny</w:t>
      </w:r>
      <w:r w:rsidR="00BE4AB5" w:rsidRPr="00804BCA">
        <w:rPr>
          <w:color w:val="343434" w:themeColor="text1"/>
          <w:sz w:val="24"/>
          <w:szCs w:val="24"/>
        </w:rPr>
        <w:t>.</w:t>
      </w:r>
    </w:p>
    <w:p w14:paraId="795FA658" w14:textId="5BD0A41D" w:rsidR="005B66ED" w:rsidRPr="00804BCA" w:rsidRDefault="005B66ED" w:rsidP="004B03D8">
      <w:pPr>
        <w:pStyle w:val="Zawarto"/>
        <w:spacing w:after="240"/>
        <w:rPr>
          <w:color w:val="343434" w:themeColor="text1"/>
          <w:sz w:val="24"/>
          <w:szCs w:val="24"/>
        </w:rPr>
      </w:pPr>
      <w:r w:rsidRPr="00804BCA">
        <w:rPr>
          <w:color w:val="343434" w:themeColor="text1"/>
          <w:sz w:val="24"/>
          <w:szCs w:val="24"/>
        </w:rPr>
        <w:t xml:space="preserve">Wszystkie te jednostki (oraz pozostałe podmioty działające w sferze kultury – mające siedzibę </w:t>
      </w:r>
      <w:r w:rsidR="00822F42">
        <w:rPr>
          <w:color w:val="343434" w:themeColor="text1"/>
          <w:sz w:val="24"/>
          <w:szCs w:val="24"/>
        </w:rPr>
        <w:br/>
      </w:r>
      <w:r w:rsidRPr="00804BCA">
        <w:rPr>
          <w:color w:val="343434" w:themeColor="text1"/>
          <w:sz w:val="24"/>
          <w:szCs w:val="24"/>
        </w:rPr>
        <w:t>w obszarze rewitalizacji lub bezpośrednio na niego oddziałujące) stanowią istotny zasób, z którego należy korzystać, ale także stale wzmacniać dla zachowania jego potencjału społecznego.</w:t>
      </w:r>
    </w:p>
    <w:p w14:paraId="1B978190" w14:textId="35BF3D65" w:rsidR="00545C7B" w:rsidRPr="00FB36A0" w:rsidRDefault="00545C7B" w:rsidP="004B03D8">
      <w:pPr>
        <w:pStyle w:val="Nagwek4"/>
        <w:spacing w:before="0" w:after="240"/>
        <w:rPr>
          <w:szCs w:val="28"/>
        </w:rPr>
      </w:pPr>
      <w:bookmarkStart w:id="60" w:name="_Toc118467225"/>
      <w:r w:rsidRPr="00FB36A0">
        <w:rPr>
          <w:szCs w:val="28"/>
        </w:rPr>
        <w:t>Szkoły</w:t>
      </w:r>
      <w:bookmarkEnd w:id="60"/>
    </w:p>
    <w:p w14:paraId="1E522F81" w14:textId="33CE7555" w:rsidR="00187276" w:rsidRPr="00804BCA" w:rsidRDefault="006B77D4" w:rsidP="004B03D8">
      <w:pPr>
        <w:pStyle w:val="Zawarto"/>
        <w:spacing w:after="240"/>
        <w:rPr>
          <w:color w:val="343434" w:themeColor="text1"/>
          <w:sz w:val="24"/>
          <w:szCs w:val="24"/>
        </w:rPr>
      </w:pPr>
      <w:r w:rsidRPr="00804BCA">
        <w:rPr>
          <w:color w:val="343434" w:themeColor="text1"/>
          <w:sz w:val="24"/>
          <w:szCs w:val="24"/>
        </w:rPr>
        <w:t xml:space="preserve">Wciąż niedoceniony i nie do końca wykorzystany pozostaje potencjał ludzki skupiony w różnego rodzaju szkołach – na obszarze rewitalizacji i w jego najbliższym otoczeniu. Szkoły realizują nie tylko funkcje edukacyjne, ale także </w:t>
      </w:r>
      <w:r w:rsidR="00187276" w:rsidRPr="00804BCA">
        <w:rPr>
          <w:color w:val="343434" w:themeColor="text1"/>
          <w:sz w:val="24"/>
          <w:szCs w:val="24"/>
        </w:rPr>
        <w:t xml:space="preserve">opiekuńcze i integracyjne dla środowisk lokalnych. Są miejscem spotkania różnych grup społecznych, niejednokrotnie pełnią więc też role kulturotwórcze </w:t>
      </w:r>
      <w:r w:rsidR="00822F42">
        <w:rPr>
          <w:color w:val="343434" w:themeColor="text1"/>
          <w:sz w:val="24"/>
          <w:szCs w:val="24"/>
        </w:rPr>
        <w:br/>
      </w:r>
      <w:r w:rsidR="00187276" w:rsidRPr="00804BCA">
        <w:rPr>
          <w:color w:val="343434" w:themeColor="text1"/>
          <w:sz w:val="24"/>
          <w:szCs w:val="24"/>
        </w:rPr>
        <w:t>i inspiracyjne, kształtując i wzmacniając życiowe aspiracje dzieci młodzieży.</w:t>
      </w:r>
    </w:p>
    <w:p w14:paraId="51F5388F" w14:textId="2E831573" w:rsidR="0055236F" w:rsidRPr="004E3AFC" w:rsidRDefault="0055236F" w:rsidP="004B03D8">
      <w:pPr>
        <w:pStyle w:val="Zawarto"/>
        <w:spacing w:after="240"/>
        <w:jc w:val="center"/>
        <w:rPr>
          <w:color w:val="565656" w:themeColor="text2"/>
          <w:sz w:val="24"/>
          <w:szCs w:val="24"/>
        </w:rPr>
      </w:pPr>
      <w:r w:rsidRPr="004E3AFC">
        <w:rPr>
          <w:noProof/>
          <w:color w:val="565656" w:themeColor="text2"/>
          <w:sz w:val="24"/>
          <w:szCs w:val="24"/>
          <w:lang w:eastAsia="pl-PL"/>
        </w:rPr>
        <w:lastRenderedPageBreak/>
        <w:drawing>
          <wp:inline distT="0" distB="0" distL="0" distR="0" wp14:anchorId="49383EBD" wp14:editId="47C585DA">
            <wp:extent cx="5311228" cy="3540642"/>
            <wp:effectExtent l="0" t="0" r="3810" b="3175"/>
            <wp:docPr id="35" name="Obraz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Gimnazjum Miejskie ( Obecnie I LO).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5323014" cy="3548499"/>
                    </a:xfrm>
                    <a:prstGeom prst="rect">
                      <a:avLst/>
                    </a:prstGeom>
                  </pic:spPr>
                </pic:pic>
              </a:graphicData>
            </a:graphic>
          </wp:inline>
        </w:drawing>
      </w:r>
    </w:p>
    <w:p w14:paraId="4787B7D7" w14:textId="7FACD68E" w:rsidR="0055236F" w:rsidRPr="00804BCA" w:rsidRDefault="0055236F" w:rsidP="00027311">
      <w:pPr>
        <w:pStyle w:val="Legenda"/>
        <w:numPr>
          <w:ilvl w:val="0"/>
          <w:numId w:val="27"/>
        </w:numPr>
        <w:spacing w:after="240"/>
        <w:ind w:left="0" w:firstLine="0"/>
        <w:jc w:val="both"/>
        <w:rPr>
          <w:i w:val="0"/>
          <w:iCs w:val="0"/>
          <w:color w:val="343434" w:themeColor="text1"/>
          <w:sz w:val="20"/>
          <w:szCs w:val="20"/>
        </w:rPr>
      </w:pPr>
      <w:bookmarkStart w:id="61" w:name="_Toc118467156"/>
      <w:r w:rsidRPr="00804BCA">
        <w:rPr>
          <w:i w:val="0"/>
          <w:iCs w:val="0"/>
          <w:color w:val="343434" w:themeColor="text1"/>
          <w:sz w:val="20"/>
          <w:szCs w:val="20"/>
        </w:rPr>
        <w:t>I Liceum Ogólnokształcące przy ul. Mickiewicza</w:t>
      </w:r>
      <w:bookmarkEnd w:id="61"/>
    </w:p>
    <w:p w14:paraId="3CA4908B" w14:textId="06E5941B" w:rsidR="006B77D4" w:rsidRPr="00804BCA" w:rsidRDefault="00187276" w:rsidP="004B03D8">
      <w:pPr>
        <w:pStyle w:val="Zawarto"/>
        <w:spacing w:after="240"/>
        <w:rPr>
          <w:color w:val="343434" w:themeColor="text1"/>
          <w:sz w:val="24"/>
          <w:szCs w:val="24"/>
        </w:rPr>
      </w:pPr>
      <w:r w:rsidRPr="00804BCA">
        <w:rPr>
          <w:color w:val="343434" w:themeColor="text1"/>
          <w:sz w:val="24"/>
          <w:szCs w:val="24"/>
        </w:rPr>
        <w:t xml:space="preserve">Działające w szkołach rady rodziców mogą wspierać placówki z obszaru rewitalizacji w realizacji różnorodnych projektów społecznych skierowanych do najbliższego otoczenia. Szczególnie dobrze może to funkcjonować w przypadku szkół podstawowych, które gromadzą dzieci z obwodu szkoły, </w:t>
      </w:r>
      <w:r w:rsidR="00822F42">
        <w:rPr>
          <w:color w:val="343434" w:themeColor="text1"/>
          <w:sz w:val="24"/>
          <w:szCs w:val="24"/>
        </w:rPr>
        <w:br/>
      </w:r>
      <w:r w:rsidRPr="00804BCA">
        <w:rPr>
          <w:color w:val="343434" w:themeColor="text1"/>
          <w:sz w:val="24"/>
          <w:szCs w:val="24"/>
        </w:rPr>
        <w:t>a więc z jej bezpośredniego sąsiedztwa.</w:t>
      </w:r>
    </w:p>
    <w:p w14:paraId="1049EB62" w14:textId="0579CEDE" w:rsidR="00187276" w:rsidRPr="00804BCA" w:rsidRDefault="00187276" w:rsidP="004B03D8">
      <w:pPr>
        <w:pStyle w:val="Zawarto"/>
        <w:spacing w:after="240"/>
        <w:rPr>
          <w:color w:val="343434" w:themeColor="text1"/>
          <w:sz w:val="24"/>
          <w:szCs w:val="24"/>
        </w:rPr>
      </w:pPr>
      <w:r w:rsidRPr="00804BCA">
        <w:rPr>
          <w:color w:val="343434" w:themeColor="text1"/>
          <w:sz w:val="24"/>
          <w:szCs w:val="24"/>
        </w:rPr>
        <w:t xml:space="preserve">Dodatkową wartość stanowią funkcjonujące w obszarze rewitalizacji szkoły artystyczne: Państwowa Szkoła Muzyczna I i II st. im. Fryderyka Chopina, Państwowe Liceum Plastyczne im. Erica Mendelsohna oraz Policealne Studium Aktorskie im. Aleksandra Sewruka. Są to twórcze środowiska o dużych możliwościach wpływania na swoje otoczenie, zarówno poprzez samą ofertę edukacyjną, jak i dzięki szeroko pojętej działalności artystycznej realizowanej w przestrzeniach miejskich. </w:t>
      </w:r>
    </w:p>
    <w:p w14:paraId="7ED7BBA1" w14:textId="26C77459" w:rsidR="00422BB1" w:rsidRPr="00FB36A0" w:rsidRDefault="001D196C" w:rsidP="004B03D8">
      <w:pPr>
        <w:pStyle w:val="Nagwek3"/>
        <w:spacing w:before="0" w:after="240"/>
        <w:rPr>
          <w:sz w:val="32"/>
          <w:szCs w:val="32"/>
        </w:rPr>
      </w:pPr>
      <w:bookmarkStart w:id="62" w:name="_Toc118467226"/>
      <w:bookmarkStart w:id="63" w:name="_Toc120790818"/>
      <w:r w:rsidRPr="00FB36A0">
        <w:rPr>
          <w:sz w:val="32"/>
          <w:szCs w:val="32"/>
        </w:rPr>
        <w:t xml:space="preserve">2.3.2 </w:t>
      </w:r>
      <w:r w:rsidR="004316B8" w:rsidRPr="00FB36A0">
        <w:rPr>
          <w:sz w:val="32"/>
          <w:szCs w:val="32"/>
        </w:rPr>
        <w:t>Potencjał miejsc</w:t>
      </w:r>
      <w:bookmarkEnd w:id="62"/>
      <w:bookmarkEnd w:id="63"/>
      <w:r w:rsidR="004316B8" w:rsidRPr="00FB36A0">
        <w:rPr>
          <w:sz w:val="32"/>
          <w:szCs w:val="32"/>
        </w:rPr>
        <w:t xml:space="preserve"> </w:t>
      </w:r>
    </w:p>
    <w:p w14:paraId="3546160F" w14:textId="2E7F4CEC" w:rsidR="00545C7B" w:rsidRPr="00D12AF3" w:rsidRDefault="00545C7B" w:rsidP="004B03D8">
      <w:pPr>
        <w:pStyle w:val="Nagwek4"/>
        <w:spacing w:before="0" w:after="240"/>
        <w:rPr>
          <w:szCs w:val="28"/>
        </w:rPr>
      </w:pPr>
      <w:bookmarkStart w:id="64" w:name="_Toc118467227"/>
      <w:r w:rsidRPr="00D12AF3">
        <w:rPr>
          <w:szCs w:val="28"/>
        </w:rPr>
        <w:t>Targowiska</w:t>
      </w:r>
      <w:bookmarkEnd w:id="64"/>
      <w:r w:rsidR="00DD1851" w:rsidRPr="00D12AF3">
        <w:rPr>
          <w:szCs w:val="28"/>
        </w:rPr>
        <w:t xml:space="preserve"> </w:t>
      </w:r>
    </w:p>
    <w:p w14:paraId="5CC91FFA" w14:textId="4A74EE0C" w:rsidR="006A11EE" w:rsidRPr="00804BCA" w:rsidRDefault="006A11EE" w:rsidP="004B03D8">
      <w:pPr>
        <w:pStyle w:val="Zawarto"/>
        <w:spacing w:after="240"/>
        <w:rPr>
          <w:color w:val="343434" w:themeColor="text1"/>
          <w:sz w:val="24"/>
          <w:szCs w:val="24"/>
        </w:rPr>
      </w:pPr>
      <w:r w:rsidRPr="00804BCA">
        <w:rPr>
          <w:color w:val="343434" w:themeColor="text1"/>
          <w:sz w:val="24"/>
          <w:szCs w:val="24"/>
        </w:rPr>
        <w:t xml:space="preserve">Zgodnie z definicja Głównego Urzędu Statystycznego targowisko to „wyodrębniony teren lub budowla (plac, ulica, hala targowa) ze stałymi względnie sezonowymi punktami sprzedaży drobnodetalicznej lub urządzeniami przeznaczonymi do prowadzenia handlu, codziennie lub </w:t>
      </w:r>
      <w:r w:rsidR="00822F42">
        <w:rPr>
          <w:color w:val="343434" w:themeColor="text1"/>
          <w:sz w:val="24"/>
          <w:szCs w:val="24"/>
        </w:rPr>
        <w:br/>
      </w:r>
      <w:r w:rsidRPr="00804BCA">
        <w:rPr>
          <w:color w:val="343434" w:themeColor="text1"/>
          <w:sz w:val="24"/>
          <w:szCs w:val="24"/>
        </w:rPr>
        <w:t>w wyznaczone dni tygodnia”</w:t>
      </w:r>
      <w:r w:rsidRPr="00804BCA">
        <w:rPr>
          <w:rStyle w:val="Odwoanieprzypisudolnego"/>
          <w:color w:val="343434" w:themeColor="text1"/>
          <w:sz w:val="24"/>
          <w:szCs w:val="24"/>
        </w:rPr>
        <w:footnoteReference w:id="14"/>
      </w:r>
      <w:r w:rsidRPr="00804BCA">
        <w:rPr>
          <w:color w:val="343434" w:themeColor="text1"/>
          <w:sz w:val="24"/>
          <w:szCs w:val="24"/>
        </w:rPr>
        <w:t>.</w:t>
      </w:r>
      <w:r w:rsidR="00DD1851" w:rsidRPr="00804BCA">
        <w:rPr>
          <w:color w:val="343434" w:themeColor="text1"/>
          <w:sz w:val="24"/>
          <w:szCs w:val="24"/>
        </w:rPr>
        <w:t xml:space="preserve"> </w:t>
      </w:r>
    </w:p>
    <w:p w14:paraId="2ADCB48E" w14:textId="77777777" w:rsidR="006A11EE" w:rsidRPr="00804BCA" w:rsidRDefault="006A11EE" w:rsidP="004B03D8">
      <w:pPr>
        <w:pStyle w:val="Zawarto"/>
        <w:spacing w:after="240"/>
        <w:rPr>
          <w:color w:val="343434" w:themeColor="text1"/>
          <w:sz w:val="24"/>
          <w:szCs w:val="24"/>
        </w:rPr>
      </w:pPr>
      <w:r w:rsidRPr="00804BCA">
        <w:rPr>
          <w:color w:val="343434" w:themeColor="text1"/>
          <w:sz w:val="24"/>
          <w:szCs w:val="24"/>
        </w:rPr>
        <w:lastRenderedPageBreak/>
        <w:t>Targowiska pełnią w miastach liczne funkcje, z których wiele ma potencjał wspierania procesów rewitalizacyjnych. Można tu wymienić m.in.:</w:t>
      </w:r>
    </w:p>
    <w:p w14:paraId="7007734A" w14:textId="77777777" w:rsidR="006A11EE" w:rsidRPr="00804BCA" w:rsidRDefault="006A11EE" w:rsidP="004B03D8">
      <w:pPr>
        <w:pStyle w:val="Zawarto"/>
        <w:numPr>
          <w:ilvl w:val="0"/>
          <w:numId w:val="2"/>
        </w:numPr>
        <w:spacing w:after="240"/>
        <w:ind w:left="777" w:hanging="357"/>
        <w:rPr>
          <w:color w:val="343434" w:themeColor="text1"/>
          <w:sz w:val="24"/>
          <w:szCs w:val="24"/>
        </w:rPr>
      </w:pPr>
      <w:r w:rsidRPr="00804BCA">
        <w:rPr>
          <w:color w:val="343434" w:themeColor="text1"/>
          <w:sz w:val="24"/>
          <w:szCs w:val="24"/>
        </w:rPr>
        <w:t>budowani</w:t>
      </w:r>
      <w:r w:rsidR="00646545" w:rsidRPr="00804BCA">
        <w:rPr>
          <w:color w:val="343434" w:themeColor="text1"/>
          <w:sz w:val="24"/>
          <w:szCs w:val="24"/>
        </w:rPr>
        <w:t>e</w:t>
      </w:r>
      <w:r w:rsidRPr="00804BCA">
        <w:rPr>
          <w:color w:val="343434" w:themeColor="text1"/>
          <w:sz w:val="24"/>
          <w:szCs w:val="24"/>
        </w:rPr>
        <w:t xml:space="preserve"> poczucia przynależności do lokalnej społeczności dzięki tworzeniu miejsca spotkania różnych grup społecznych i wiekowych</w:t>
      </w:r>
    </w:p>
    <w:p w14:paraId="68DED790" w14:textId="77777777" w:rsidR="006A11EE" w:rsidRPr="00804BCA" w:rsidRDefault="006A11EE" w:rsidP="004B03D8">
      <w:pPr>
        <w:pStyle w:val="Zawarto"/>
        <w:numPr>
          <w:ilvl w:val="0"/>
          <w:numId w:val="2"/>
        </w:numPr>
        <w:spacing w:after="240"/>
        <w:ind w:left="777" w:hanging="357"/>
        <w:rPr>
          <w:color w:val="343434" w:themeColor="text1"/>
          <w:sz w:val="24"/>
          <w:szCs w:val="24"/>
        </w:rPr>
      </w:pPr>
      <w:r w:rsidRPr="00804BCA">
        <w:rPr>
          <w:color w:val="343434" w:themeColor="text1"/>
          <w:sz w:val="24"/>
          <w:szCs w:val="24"/>
        </w:rPr>
        <w:t>podnoszenie jakości życia i atrakcyjności miasta/dzielnicy/osiedla w oczach ich mieszkańców,</w:t>
      </w:r>
    </w:p>
    <w:p w14:paraId="4800AEEA" w14:textId="4F59CC8A" w:rsidR="006A11EE" w:rsidRPr="00804BCA" w:rsidRDefault="006A11EE" w:rsidP="004B03D8">
      <w:pPr>
        <w:pStyle w:val="Zawarto"/>
        <w:numPr>
          <w:ilvl w:val="0"/>
          <w:numId w:val="2"/>
        </w:numPr>
        <w:spacing w:after="240"/>
        <w:ind w:left="777" w:hanging="357"/>
        <w:rPr>
          <w:color w:val="343434" w:themeColor="text1"/>
          <w:sz w:val="24"/>
          <w:szCs w:val="24"/>
        </w:rPr>
      </w:pPr>
      <w:r w:rsidRPr="00804BCA">
        <w:rPr>
          <w:color w:val="343434" w:themeColor="text1"/>
          <w:sz w:val="24"/>
          <w:szCs w:val="24"/>
        </w:rPr>
        <w:t xml:space="preserve">tworzenie lokalnych obszarów aktywności gospodarczej o niskich kosztach wejścia </w:t>
      </w:r>
      <w:r w:rsidR="00822F42">
        <w:rPr>
          <w:color w:val="343434" w:themeColor="text1"/>
          <w:sz w:val="24"/>
          <w:szCs w:val="24"/>
        </w:rPr>
        <w:br/>
      </w:r>
      <w:r w:rsidRPr="00804BCA">
        <w:rPr>
          <w:color w:val="343434" w:themeColor="text1"/>
          <w:sz w:val="24"/>
          <w:szCs w:val="24"/>
        </w:rPr>
        <w:t>i niewielkim ryzyku inwestycyjnym,</w:t>
      </w:r>
    </w:p>
    <w:p w14:paraId="5D432DA8" w14:textId="77777777" w:rsidR="006A11EE" w:rsidRPr="00804BCA" w:rsidRDefault="006A11EE" w:rsidP="004B03D8">
      <w:pPr>
        <w:pStyle w:val="Zawarto"/>
        <w:numPr>
          <w:ilvl w:val="0"/>
          <w:numId w:val="2"/>
        </w:numPr>
        <w:spacing w:after="240"/>
        <w:ind w:left="777" w:hanging="357"/>
        <w:rPr>
          <w:color w:val="343434" w:themeColor="text1"/>
          <w:sz w:val="24"/>
          <w:szCs w:val="24"/>
        </w:rPr>
      </w:pPr>
      <w:r w:rsidRPr="00804BCA">
        <w:rPr>
          <w:color w:val="343434" w:themeColor="text1"/>
          <w:sz w:val="24"/>
          <w:szCs w:val="24"/>
        </w:rPr>
        <w:t>zapewnianie mieszkańcom dostępu do dobrej jakości produktów przystępnych cenowo,</w:t>
      </w:r>
    </w:p>
    <w:p w14:paraId="753B8063" w14:textId="77777777" w:rsidR="00DA2C33" w:rsidRPr="00804BCA" w:rsidRDefault="006A11EE" w:rsidP="004B03D8">
      <w:pPr>
        <w:pStyle w:val="Zawarto"/>
        <w:numPr>
          <w:ilvl w:val="0"/>
          <w:numId w:val="2"/>
        </w:numPr>
        <w:spacing w:after="240"/>
        <w:rPr>
          <w:color w:val="343434" w:themeColor="text1"/>
          <w:sz w:val="24"/>
          <w:szCs w:val="24"/>
        </w:rPr>
      </w:pPr>
      <w:r w:rsidRPr="00804BCA">
        <w:rPr>
          <w:color w:val="343434" w:themeColor="text1"/>
          <w:sz w:val="24"/>
          <w:szCs w:val="24"/>
        </w:rPr>
        <w:t>poprawa zrównoważenia rozwoju miast (wsparcie lokalnej produkcji, zmniejszanie kosztów transportu</w:t>
      </w:r>
    </w:p>
    <w:p w14:paraId="7C6FB876" w14:textId="61EBB45D" w:rsidR="00CA5747" w:rsidRPr="00804BCA" w:rsidRDefault="00D728C2" w:rsidP="004B03D8">
      <w:pPr>
        <w:pStyle w:val="Zawarto"/>
        <w:spacing w:after="240"/>
        <w:rPr>
          <w:color w:val="343434" w:themeColor="text1"/>
          <w:sz w:val="24"/>
          <w:szCs w:val="24"/>
        </w:rPr>
      </w:pPr>
      <w:r w:rsidRPr="00804BCA">
        <w:rPr>
          <w:color w:val="343434" w:themeColor="text1"/>
          <w:sz w:val="24"/>
          <w:szCs w:val="24"/>
        </w:rPr>
        <w:t>W obszarze rewitalizacji znajdują się najważniejsze miejsca tego typu w Olsztynie: targowisko przy ul. Grunwaldzkiej pełniące funkcje ponadlokalne i skupiające w dni targowe sprzedawców i klientów z całego powiatu olsztyńskiego oraz targowisko przy ul. Kolejowej stanowiące centrum lokalnego handlu przede wszystkim dla mieszkańców północnych dzielnic miasta. Przy ul. Kolejowej znajduje się też Miejska Hala Targowa „Zatorzanka”, której dalszy sposób funkcjonowania jest obecnie przedmiotem dyskusji.</w:t>
      </w:r>
      <w:r w:rsidR="00BC296D" w:rsidRPr="00804BCA">
        <w:rPr>
          <w:color w:val="343434" w:themeColor="text1"/>
          <w:sz w:val="24"/>
          <w:szCs w:val="24"/>
        </w:rPr>
        <w:t xml:space="preserve"> Dodatkowo na </w:t>
      </w:r>
      <w:r w:rsidR="00647211" w:rsidRPr="00804BCA">
        <w:rPr>
          <w:color w:val="343434" w:themeColor="text1"/>
          <w:sz w:val="24"/>
          <w:szCs w:val="24"/>
        </w:rPr>
        <w:t>Starym M</w:t>
      </w:r>
      <w:r w:rsidR="00BC296D" w:rsidRPr="00804BCA">
        <w:rPr>
          <w:color w:val="343434" w:themeColor="text1"/>
          <w:sz w:val="24"/>
          <w:szCs w:val="24"/>
        </w:rPr>
        <w:t xml:space="preserve">ieście w zarządzie miasta znajduje się 16 straganów na których wystawiane jest rękodzieło, przedmioty kolekcjonerskie, książki czy pamiątki z Olsztyna. </w:t>
      </w:r>
    </w:p>
    <w:p w14:paraId="06B9478F" w14:textId="59285C74" w:rsidR="00D728C2" w:rsidRPr="004E3AFC" w:rsidRDefault="00DA2C33" w:rsidP="00AB6D46">
      <w:pPr>
        <w:pStyle w:val="Zawarto"/>
        <w:spacing w:after="240"/>
        <w:jc w:val="center"/>
        <w:rPr>
          <w:color w:val="565656" w:themeColor="text2"/>
          <w:sz w:val="24"/>
          <w:szCs w:val="24"/>
        </w:rPr>
      </w:pPr>
      <w:r w:rsidRPr="004E3AFC">
        <w:rPr>
          <w:noProof/>
          <w:color w:val="565656" w:themeColor="text2"/>
          <w:sz w:val="24"/>
          <w:szCs w:val="24"/>
          <w:lang w:eastAsia="pl-PL"/>
        </w:rPr>
        <w:drawing>
          <wp:inline distT="0" distB="0" distL="0" distR="0" wp14:anchorId="5B3B0248" wp14:editId="16919698">
            <wp:extent cx="4649663" cy="3487479"/>
            <wp:effectExtent l="0" t="0" r="0" b="0"/>
            <wp:docPr id="37" name="Obraz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20221027_141146.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677609" cy="3508440"/>
                    </a:xfrm>
                    <a:prstGeom prst="rect">
                      <a:avLst/>
                    </a:prstGeom>
                  </pic:spPr>
                </pic:pic>
              </a:graphicData>
            </a:graphic>
          </wp:inline>
        </w:drawing>
      </w:r>
    </w:p>
    <w:p w14:paraId="05702C27" w14:textId="2888BE34" w:rsidR="00CA5747" w:rsidRPr="00D12AF3" w:rsidRDefault="00CA5747" w:rsidP="00AB6D46">
      <w:pPr>
        <w:pStyle w:val="Zawarto"/>
        <w:numPr>
          <w:ilvl w:val="0"/>
          <w:numId w:val="27"/>
        </w:numPr>
        <w:spacing w:after="240"/>
        <w:ind w:left="0" w:firstLine="0"/>
        <w:jc w:val="left"/>
        <w:rPr>
          <w:b/>
          <w:bCs/>
          <w:color w:val="565656" w:themeColor="text2"/>
          <w:sz w:val="20"/>
          <w:szCs w:val="20"/>
        </w:rPr>
      </w:pPr>
      <w:r w:rsidRPr="00D12AF3">
        <w:rPr>
          <w:b/>
          <w:bCs/>
          <w:color w:val="565656" w:themeColor="text2"/>
          <w:sz w:val="20"/>
          <w:szCs w:val="20"/>
        </w:rPr>
        <w:t>Targowisko przy ul. Kolejowej</w:t>
      </w:r>
    </w:p>
    <w:p w14:paraId="0CFAFA84" w14:textId="4C50FA70" w:rsidR="00D728C2" w:rsidRPr="00804BCA" w:rsidRDefault="00D728C2" w:rsidP="004B03D8">
      <w:pPr>
        <w:pStyle w:val="Zawarto"/>
        <w:spacing w:after="240"/>
        <w:rPr>
          <w:color w:val="343434" w:themeColor="text1"/>
          <w:sz w:val="24"/>
          <w:szCs w:val="24"/>
        </w:rPr>
      </w:pPr>
      <w:r w:rsidRPr="00804BCA">
        <w:rPr>
          <w:color w:val="343434" w:themeColor="text1"/>
          <w:sz w:val="24"/>
          <w:szCs w:val="24"/>
        </w:rPr>
        <w:lastRenderedPageBreak/>
        <w:t>Głosy mieszkańców pojawiające się zarówno w czasie spacerów</w:t>
      </w:r>
      <w:r w:rsidR="00822F42">
        <w:rPr>
          <w:color w:val="343434" w:themeColor="text1"/>
          <w:sz w:val="24"/>
          <w:szCs w:val="24"/>
        </w:rPr>
        <w:t>,</w:t>
      </w:r>
      <w:r w:rsidRPr="00804BCA">
        <w:rPr>
          <w:color w:val="343434" w:themeColor="text1"/>
          <w:sz w:val="24"/>
          <w:szCs w:val="24"/>
        </w:rPr>
        <w:t xml:space="preserve"> jak i warsztatów</w:t>
      </w:r>
      <w:r w:rsidR="00822F42">
        <w:rPr>
          <w:color w:val="343434" w:themeColor="text1"/>
          <w:sz w:val="24"/>
          <w:szCs w:val="24"/>
        </w:rPr>
        <w:t>,</w:t>
      </w:r>
      <w:r w:rsidRPr="00804BCA">
        <w:rPr>
          <w:color w:val="343434" w:themeColor="text1"/>
          <w:sz w:val="24"/>
          <w:szCs w:val="24"/>
        </w:rPr>
        <w:t xml:space="preserve"> czy grup fokusowych wskazują na to, że zasób ten powinien być przedmiotem szczególnej t</w:t>
      </w:r>
      <w:r w:rsidR="00AF06B2" w:rsidRPr="00804BCA">
        <w:rPr>
          <w:color w:val="343434" w:themeColor="text1"/>
          <w:sz w:val="24"/>
          <w:szCs w:val="24"/>
        </w:rPr>
        <w:t xml:space="preserve">roski w procesie rewitalizacji, ponieważ jest ważnym elementem tradycji lokalnej, a dodatkowo zapewnia miejsca pracy i </w:t>
      </w:r>
      <w:r w:rsidR="00260AD3" w:rsidRPr="00804BCA">
        <w:rPr>
          <w:color w:val="343434" w:themeColor="text1"/>
          <w:sz w:val="24"/>
          <w:szCs w:val="24"/>
        </w:rPr>
        <w:t xml:space="preserve">wspiera </w:t>
      </w:r>
      <w:r w:rsidR="00AF06B2" w:rsidRPr="00804BCA">
        <w:rPr>
          <w:color w:val="343434" w:themeColor="text1"/>
          <w:sz w:val="24"/>
          <w:szCs w:val="24"/>
        </w:rPr>
        <w:t xml:space="preserve">integrację </w:t>
      </w:r>
      <w:r w:rsidR="002C1371" w:rsidRPr="00804BCA">
        <w:rPr>
          <w:color w:val="343434" w:themeColor="text1"/>
          <w:sz w:val="24"/>
          <w:szCs w:val="24"/>
        </w:rPr>
        <w:t xml:space="preserve">miejskich </w:t>
      </w:r>
      <w:r w:rsidR="00AF06B2" w:rsidRPr="00804BCA">
        <w:rPr>
          <w:color w:val="343434" w:themeColor="text1"/>
          <w:sz w:val="24"/>
          <w:szCs w:val="24"/>
        </w:rPr>
        <w:t>społeczności.</w:t>
      </w:r>
    </w:p>
    <w:p w14:paraId="13694AF6" w14:textId="7F21B1FC" w:rsidR="00545C7B" w:rsidRPr="00D12AF3" w:rsidRDefault="00545C7B" w:rsidP="004B03D8">
      <w:pPr>
        <w:pStyle w:val="Nagwek4"/>
        <w:spacing w:before="0" w:after="240"/>
        <w:rPr>
          <w:szCs w:val="28"/>
        </w:rPr>
      </w:pPr>
      <w:bookmarkStart w:id="65" w:name="_Toc118467228"/>
      <w:r w:rsidRPr="00D12AF3">
        <w:rPr>
          <w:szCs w:val="28"/>
        </w:rPr>
        <w:t>Star</w:t>
      </w:r>
      <w:r w:rsidR="004E3AFC" w:rsidRPr="00D12AF3">
        <w:rPr>
          <w:szCs w:val="28"/>
        </w:rPr>
        <w:t>e Miasto</w:t>
      </w:r>
      <w:bookmarkEnd w:id="65"/>
    </w:p>
    <w:p w14:paraId="496D6AE6" w14:textId="716711CF" w:rsidR="00C24233" w:rsidRPr="00804BCA" w:rsidRDefault="004E3AFC" w:rsidP="004B03D8">
      <w:pPr>
        <w:pStyle w:val="Zawarto"/>
        <w:spacing w:after="240"/>
        <w:rPr>
          <w:color w:val="343434" w:themeColor="text1"/>
          <w:sz w:val="24"/>
          <w:szCs w:val="24"/>
        </w:rPr>
      </w:pPr>
      <w:r w:rsidRPr="00804BCA">
        <w:rPr>
          <w:color w:val="343434" w:themeColor="text1"/>
          <w:sz w:val="24"/>
          <w:szCs w:val="24"/>
        </w:rPr>
        <w:t>Stare M</w:t>
      </w:r>
      <w:r w:rsidR="00E2575F" w:rsidRPr="00804BCA">
        <w:rPr>
          <w:color w:val="343434" w:themeColor="text1"/>
          <w:sz w:val="24"/>
          <w:szCs w:val="24"/>
        </w:rPr>
        <w:t>iasto w Olsztynie jest niewielkim obszarem o powierzchni nieco ponad 15 ha</w:t>
      </w:r>
      <w:r w:rsidR="0098632B" w:rsidRPr="00804BCA">
        <w:rPr>
          <w:color w:val="343434" w:themeColor="text1"/>
          <w:sz w:val="24"/>
          <w:szCs w:val="24"/>
        </w:rPr>
        <w:t>. Istotną barierą przestrzenną jest odkryty w 2012 r. relikt średniowiecznej rondeli, która ma w sobie potencjał turystyczny, natomiast wymaga stosownego zagospodarowania, by wraz z zabytkowym obiektem Wysokiej Bramy stano</w:t>
      </w:r>
      <w:r w:rsidRPr="00804BCA">
        <w:rPr>
          <w:color w:val="343434" w:themeColor="text1"/>
          <w:sz w:val="24"/>
          <w:szCs w:val="24"/>
        </w:rPr>
        <w:t>wić naturalne wejście na teren S</w:t>
      </w:r>
      <w:r w:rsidR="0098632B" w:rsidRPr="00804BCA">
        <w:rPr>
          <w:color w:val="343434" w:themeColor="text1"/>
          <w:sz w:val="24"/>
          <w:szCs w:val="24"/>
        </w:rPr>
        <w:t xml:space="preserve">tarego </w:t>
      </w:r>
      <w:r w:rsidRPr="00804BCA">
        <w:rPr>
          <w:color w:val="343434" w:themeColor="text1"/>
          <w:sz w:val="24"/>
          <w:szCs w:val="24"/>
        </w:rPr>
        <w:t>Miasta. Samo Stare M</w:t>
      </w:r>
      <w:r w:rsidR="0098632B" w:rsidRPr="00804BCA">
        <w:rPr>
          <w:color w:val="343434" w:themeColor="text1"/>
          <w:sz w:val="24"/>
          <w:szCs w:val="24"/>
        </w:rPr>
        <w:t xml:space="preserve">iasto </w:t>
      </w:r>
      <w:r w:rsidR="00BF7F57" w:rsidRPr="00804BCA">
        <w:rPr>
          <w:color w:val="343434" w:themeColor="text1"/>
          <w:sz w:val="24"/>
          <w:szCs w:val="24"/>
        </w:rPr>
        <w:t xml:space="preserve">pełni szczególną rolę w mieście, łącząc funkcje mieszkalne z usługowymi, a w szczególności turystycznymi i rozrywkowymi. Na tym obszarze skupia się duża część życia kulturalnego i artystycznego miasta, </w:t>
      </w:r>
      <w:r w:rsidR="00822F42">
        <w:rPr>
          <w:color w:val="343434" w:themeColor="text1"/>
          <w:sz w:val="24"/>
          <w:szCs w:val="24"/>
        </w:rPr>
        <w:br/>
      </w:r>
      <w:r w:rsidR="00BF7F57" w:rsidRPr="00804BCA">
        <w:rPr>
          <w:color w:val="343434" w:themeColor="text1"/>
          <w:sz w:val="24"/>
          <w:szCs w:val="24"/>
        </w:rPr>
        <w:t>a także gastronomia, kluby, obiekty muzealne, liczne zabytki. Tu organizowane są</w:t>
      </w:r>
      <w:r w:rsidR="00426BFB" w:rsidRPr="00804BCA">
        <w:rPr>
          <w:color w:val="343434" w:themeColor="text1"/>
          <w:sz w:val="24"/>
          <w:szCs w:val="24"/>
        </w:rPr>
        <w:t xml:space="preserve"> miejskie imprezy </w:t>
      </w:r>
      <w:r w:rsidR="00822F42">
        <w:rPr>
          <w:color w:val="343434" w:themeColor="text1"/>
          <w:sz w:val="24"/>
          <w:szCs w:val="24"/>
        </w:rPr>
        <w:br/>
      </w:r>
      <w:r w:rsidR="00426BFB" w:rsidRPr="00804BCA">
        <w:rPr>
          <w:color w:val="343434" w:themeColor="text1"/>
          <w:sz w:val="24"/>
          <w:szCs w:val="24"/>
        </w:rPr>
        <w:t>i wydarzenia oraz toczy się tzw. życie nocne miasta.</w:t>
      </w:r>
      <w:r w:rsidR="00F8178E" w:rsidRPr="00804BCA">
        <w:rPr>
          <w:color w:val="343434" w:themeColor="text1"/>
          <w:sz w:val="24"/>
          <w:szCs w:val="24"/>
        </w:rPr>
        <w:t xml:space="preserve"> Jednocześnie udało się uniknąć „turystyfikacji” tej części miasta i nadal żyje tu kilkuset </w:t>
      </w:r>
      <w:r w:rsidR="00646545" w:rsidRPr="00804BCA">
        <w:rPr>
          <w:color w:val="343434" w:themeColor="text1"/>
          <w:sz w:val="24"/>
          <w:szCs w:val="24"/>
        </w:rPr>
        <w:t>olsztynian</w:t>
      </w:r>
      <w:r w:rsidR="00F8178E" w:rsidRPr="00804BCA">
        <w:rPr>
          <w:color w:val="343434" w:themeColor="text1"/>
          <w:sz w:val="24"/>
          <w:szCs w:val="24"/>
        </w:rPr>
        <w:t xml:space="preserve">. </w:t>
      </w:r>
    </w:p>
    <w:p w14:paraId="05AAE7DA" w14:textId="5036A839" w:rsidR="00F8178E" w:rsidRPr="004E3AFC" w:rsidRDefault="00F8178E" w:rsidP="00AB6D46">
      <w:pPr>
        <w:pStyle w:val="Zawarto"/>
        <w:keepNext/>
        <w:spacing w:after="240"/>
        <w:jc w:val="center"/>
        <w:rPr>
          <w:color w:val="565656" w:themeColor="text2"/>
          <w:sz w:val="24"/>
          <w:szCs w:val="24"/>
        </w:rPr>
      </w:pPr>
      <w:r w:rsidRPr="004E3AFC">
        <w:rPr>
          <w:noProof/>
          <w:color w:val="565656" w:themeColor="text2"/>
          <w:sz w:val="24"/>
          <w:szCs w:val="24"/>
          <w:lang w:eastAsia="pl-PL"/>
        </w:rPr>
        <w:drawing>
          <wp:inline distT="0" distB="0" distL="0" distR="0" wp14:anchorId="274AD479" wp14:editId="3030145C">
            <wp:extent cx="5295014" cy="3529833"/>
            <wp:effectExtent l="0" t="0" r="1270" b="0"/>
            <wp:docPr id="30" name="Obraz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Starówka - Jarmark Warmiński.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309121" cy="3539237"/>
                    </a:xfrm>
                    <a:prstGeom prst="rect">
                      <a:avLst/>
                    </a:prstGeom>
                  </pic:spPr>
                </pic:pic>
              </a:graphicData>
            </a:graphic>
          </wp:inline>
        </w:drawing>
      </w:r>
    </w:p>
    <w:p w14:paraId="088D5810" w14:textId="1732B25A" w:rsidR="00F8178E" w:rsidRPr="00804BCA" w:rsidRDefault="00F8178E" w:rsidP="00AB6D46">
      <w:pPr>
        <w:pStyle w:val="Legenda"/>
        <w:numPr>
          <w:ilvl w:val="0"/>
          <w:numId w:val="27"/>
        </w:numPr>
        <w:spacing w:after="240"/>
        <w:ind w:left="0" w:firstLine="0"/>
        <w:jc w:val="both"/>
        <w:rPr>
          <w:i w:val="0"/>
          <w:iCs w:val="0"/>
          <w:color w:val="343434" w:themeColor="text1"/>
          <w:sz w:val="20"/>
          <w:szCs w:val="20"/>
        </w:rPr>
      </w:pPr>
      <w:bookmarkStart w:id="66" w:name="_Toc118467157"/>
      <w:r w:rsidRPr="00804BCA">
        <w:rPr>
          <w:i w:val="0"/>
          <w:iCs w:val="0"/>
          <w:color w:val="343434" w:themeColor="text1"/>
          <w:sz w:val="20"/>
          <w:szCs w:val="20"/>
        </w:rPr>
        <w:t>Ul</w:t>
      </w:r>
      <w:r w:rsidR="00822F42">
        <w:rPr>
          <w:i w:val="0"/>
          <w:iCs w:val="0"/>
          <w:color w:val="343434" w:themeColor="text1"/>
          <w:sz w:val="20"/>
          <w:szCs w:val="20"/>
        </w:rPr>
        <w:t>ica</w:t>
      </w:r>
      <w:r w:rsidRPr="00804BCA">
        <w:rPr>
          <w:i w:val="0"/>
          <w:iCs w:val="0"/>
          <w:color w:val="343434" w:themeColor="text1"/>
          <w:sz w:val="20"/>
          <w:szCs w:val="20"/>
        </w:rPr>
        <w:t xml:space="preserve"> Staromiejska (fot. W. Krom)</w:t>
      </w:r>
      <w:bookmarkEnd w:id="66"/>
    </w:p>
    <w:p w14:paraId="31780454" w14:textId="5DBA792B" w:rsidR="00426BFB" w:rsidRPr="00804BCA" w:rsidRDefault="00426BFB" w:rsidP="004B03D8">
      <w:pPr>
        <w:pStyle w:val="Zawarto"/>
        <w:spacing w:after="240"/>
        <w:rPr>
          <w:color w:val="343434" w:themeColor="text1"/>
          <w:sz w:val="24"/>
          <w:szCs w:val="24"/>
        </w:rPr>
      </w:pPr>
      <w:r w:rsidRPr="00804BCA">
        <w:rPr>
          <w:color w:val="343434" w:themeColor="text1"/>
          <w:sz w:val="24"/>
          <w:szCs w:val="24"/>
        </w:rPr>
        <w:t xml:space="preserve">Z tym wszystkim łączą się oczywiście specyficzne problemy znane starówkom na całym </w:t>
      </w:r>
      <w:r w:rsidR="00F8178E" w:rsidRPr="00804BCA">
        <w:rPr>
          <w:color w:val="343434" w:themeColor="text1"/>
          <w:sz w:val="24"/>
          <w:szCs w:val="24"/>
        </w:rPr>
        <w:t xml:space="preserve">świecie, </w:t>
      </w:r>
      <w:r w:rsidR="00822F42">
        <w:rPr>
          <w:color w:val="343434" w:themeColor="text1"/>
          <w:sz w:val="24"/>
          <w:szCs w:val="24"/>
        </w:rPr>
        <w:br/>
      </w:r>
      <w:r w:rsidR="00F8178E" w:rsidRPr="00804BCA">
        <w:rPr>
          <w:color w:val="343434" w:themeColor="text1"/>
          <w:sz w:val="24"/>
          <w:szCs w:val="24"/>
        </w:rPr>
        <w:t>w tym</w:t>
      </w:r>
      <w:r w:rsidRPr="00804BCA">
        <w:rPr>
          <w:color w:val="343434" w:themeColor="text1"/>
          <w:sz w:val="24"/>
          <w:szCs w:val="24"/>
        </w:rPr>
        <w:t xml:space="preserve"> trudności</w:t>
      </w:r>
      <w:r w:rsidR="007611E3" w:rsidRPr="00804BCA">
        <w:rPr>
          <w:color w:val="343434" w:themeColor="text1"/>
          <w:sz w:val="24"/>
          <w:szCs w:val="24"/>
        </w:rPr>
        <w:t xml:space="preserve"> z połączeniem różnych funkcji skutkujące konfliktami między różnymi grupami </w:t>
      </w:r>
      <w:r w:rsidR="00F1117D" w:rsidRPr="00804BCA">
        <w:rPr>
          <w:color w:val="343434" w:themeColor="text1"/>
          <w:sz w:val="24"/>
          <w:szCs w:val="24"/>
        </w:rPr>
        <w:t xml:space="preserve">ich </w:t>
      </w:r>
      <w:r w:rsidR="007611E3" w:rsidRPr="00804BCA">
        <w:rPr>
          <w:color w:val="343434" w:themeColor="text1"/>
          <w:sz w:val="24"/>
          <w:szCs w:val="24"/>
        </w:rPr>
        <w:t>użytkowników. Podczas grup fokusowych, spacerów i warszta</w:t>
      </w:r>
      <w:r w:rsidR="00647211" w:rsidRPr="00804BCA">
        <w:rPr>
          <w:color w:val="343434" w:themeColor="text1"/>
          <w:sz w:val="24"/>
          <w:szCs w:val="24"/>
        </w:rPr>
        <w:t>tów pojawiały się głosy, że na Starym M</w:t>
      </w:r>
      <w:r w:rsidR="007611E3" w:rsidRPr="00804BCA">
        <w:rPr>
          <w:color w:val="343434" w:themeColor="text1"/>
          <w:sz w:val="24"/>
          <w:szCs w:val="24"/>
        </w:rPr>
        <w:t xml:space="preserve">ieście brakuje mechanizmów zarządzania konfliktem i procesami negocjacyjnymi, np. pomiędzy przedsiębiorcami a mieszkańcami. Pola sporu dotyczą m.in. hałasu podczas imprez, kwestii ruchu </w:t>
      </w:r>
      <w:r w:rsidR="007611E3" w:rsidRPr="00804BCA">
        <w:rPr>
          <w:color w:val="343434" w:themeColor="text1"/>
          <w:sz w:val="24"/>
          <w:szCs w:val="24"/>
        </w:rPr>
        <w:lastRenderedPageBreak/>
        <w:t>pojazdów i parkowania, sprzątania oraz śmietników itd.</w:t>
      </w:r>
      <w:r w:rsidR="00F8178E" w:rsidRPr="00804BCA">
        <w:rPr>
          <w:color w:val="343434" w:themeColor="text1"/>
          <w:sz w:val="24"/>
          <w:szCs w:val="24"/>
        </w:rPr>
        <w:t xml:space="preserve"> Sprawne zarządzanie tymi problemami pozwoli na pełni</w:t>
      </w:r>
      <w:r w:rsidR="00647211" w:rsidRPr="00804BCA">
        <w:rPr>
          <w:color w:val="343434" w:themeColor="text1"/>
          <w:sz w:val="24"/>
          <w:szCs w:val="24"/>
        </w:rPr>
        <w:t>ejsze wykorzystanie potencjału S</w:t>
      </w:r>
      <w:r w:rsidR="00F8178E" w:rsidRPr="00804BCA">
        <w:rPr>
          <w:color w:val="343434" w:themeColor="text1"/>
          <w:sz w:val="24"/>
          <w:szCs w:val="24"/>
        </w:rPr>
        <w:t xml:space="preserve">tarego </w:t>
      </w:r>
      <w:r w:rsidR="00647211" w:rsidRPr="00804BCA">
        <w:rPr>
          <w:color w:val="343434" w:themeColor="text1"/>
          <w:sz w:val="24"/>
          <w:szCs w:val="24"/>
        </w:rPr>
        <w:t>M</w:t>
      </w:r>
      <w:r w:rsidR="00F8178E" w:rsidRPr="00804BCA">
        <w:rPr>
          <w:color w:val="343434" w:themeColor="text1"/>
          <w:sz w:val="24"/>
          <w:szCs w:val="24"/>
        </w:rPr>
        <w:t>iasta.</w:t>
      </w:r>
    </w:p>
    <w:p w14:paraId="644ACBED" w14:textId="14A7ED9A" w:rsidR="00545C7B" w:rsidRPr="00D12AF3" w:rsidRDefault="00545C7B" w:rsidP="004B03D8">
      <w:pPr>
        <w:pStyle w:val="Nagwek4"/>
        <w:spacing w:before="0" w:after="240"/>
        <w:rPr>
          <w:szCs w:val="28"/>
        </w:rPr>
      </w:pPr>
      <w:bookmarkStart w:id="67" w:name="_Toc118467229"/>
      <w:r w:rsidRPr="00D12AF3">
        <w:rPr>
          <w:szCs w:val="28"/>
        </w:rPr>
        <w:t>Koszary</w:t>
      </w:r>
      <w:r w:rsidR="00FC56C0" w:rsidRPr="00D12AF3">
        <w:rPr>
          <w:szCs w:val="28"/>
        </w:rPr>
        <w:t xml:space="preserve"> Dragonów</w:t>
      </w:r>
      <w:bookmarkEnd w:id="67"/>
    </w:p>
    <w:p w14:paraId="247E32E5" w14:textId="4402F11F" w:rsidR="004F3C0D" w:rsidRPr="00804BCA" w:rsidRDefault="00FC56C0" w:rsidP="004B03D8">
      <w:pPr>
        <w:pStyle w:val="Zawarto"/>
        <w:spacing w:after="240"/>
        <w:rPr>
          <w:color w:val="343434" w:themeColor="text1"/>
          <w:sz w:val="24"/>
          <w:szCs w:val="24"/>
        </w:rPr>
      </w:pPr>
      <w:r w:rsidRPr="00804BCA">
        <w:rPr>
          <w:color w:val="343434" w:themeColor="text1"/>
          <w:sz w:val="24"/>
          <w:szCs w:val="24"/>
        </w:rPr>
        <w:t>Koszary Dragonów to potoczna nazwa jednego z licznych w Olsztynie zespołów koszarowych położonego u zbiegu ul</w:t>
      </w:r>
      <w:r w:rsidR="004F3C0D" w:rsidRPr="00804BCA">
        <w:rPr>
          <w:color w:val="343434" w:themeColor="text1"/>
          <w:sz w:val="24"/>
          <w:szCs w:val="24"/>
        </w:rPr>
        <w:t>ic Gietkowskiej i Dąbrowskiego. Pierwsze budynki, łącznie z kasynem oficerskim, zostały tam wzniesione w latach 1885–1886. Ulokowano w nich 10. Pułk Dragonów im. Króla Saksonii Alberta (Wschodniopruski). Zespół rozbudowywano wielokrotnie, m.in. w roku 1895, 1900, w latach 1927– 1928, aż po lata 30. XX w., wznosząc magazyny, budynki mieszkalne, stajnie, kuźnie i ujeżdżalni</w:t>
      </w:r>
      <w:r w:rsidR="00401221">
        <w:rPr>
          <w:color w:val="343434" w:themeColor="text1"/>
          <w:sz w:val="24"/>
          <w:szCs w:val="24"/>
        </w:rPr>
        <w:t>e</w:t>
      </w:r>
      <w:r w:rsidR="004F3C0D" w:rsidRPr="00804BCA">
        <w:rPr>
          <w:color w:val="343434" w:themeColor="text1"/>
          <w:sz w:val="24"/>
          <w:szCs w:val="24"/>
        </w:rPr>
        <w:t>.</w:t>
      </w:r>
    </w:p>
    <w:p w14:paraId="15DDA747" w14:textId="12693BEB" w:rsidR="00D80D60" w:rsidRPr="00804BCA" w:rsidRDefault="004F3C0D" w:rsidP="004B03D8">
      <w:pPr>
        <w:pStyle w:val="Zawarto"/>
        <w:spacing w:after="240"/>
        <w:rPr>
          <w:color w:val="343434" w:themeColor="text1"/>
          <w:sz w:val="24"/>
          <w:szCs w:val="24"/>
        </w:rPr>
      </w:pPr>
      <w:r w:rsidRPr="00804BCA">
        <w:rPr>
          <w:color w:val="343434" w:themeColor="text1"/>
          <w:sz w:val="24"/>
          <w:szCs w:val="24"/>
        </w:rPr>
        <w:t xml:space="preserve">W 1945 r. koszary zostały podpalone przez żołnierzy Armii Czerwonej, na skutek czego zniszczeniom uległa znaczna część budynków koszarowych. Po wojnie były częściowo odbudowywane na cele </w:t>
      </w:r>
      <w:r w:rsidR="0098632B" w:rsidRPr="00804BCA">
        <w:rPr>
          <w:color w:val="343434" w:themeColor="text1"/>
          <w:sz w:val="24"/>
          <w:szCs w:val="24"/>
        </w:rPr>
        <w:t xml:space="preserve">m.in. wojskowe i </w:t>
      </w:r>
      <w:r w:rsidRPr="00804BCA">
        <w:rPr>
          <w:color w:val="343434" w:themeColor="text1"/>
          <w:sz w:val="24"/>
          <w:szCs w:val="24"/>
        </w:rPr>
        <w:t xml:space="preserve">magazynowe, a w 2000 r. zostały </w:t>
      </w:r>
      <w:r w:rsidR="00A64AC5" w:rsidRPr="00804BCA">
        <w:rPr>
          <w:color w:val="343434" w:themeColor="text1"/>
          <w:sz w:val="24"/>
          <w:szCs w:val="24"/>
        </w:rPr>
        <w:t xml:space="preserve">wpisane </w:t>
      </w:r>
      <w:r w:rsidRPr="00804BCA">
        <w:rPr>
          <w:color w:val="343434" w:themeColor="text1"/>
          <w:sz w:val="24"/>
          <w:szCs w:val="24"/>
        </w:rPr>
        <w:t>do rejestru zabytków.</w:t>
      </w:r>
    </w:p>
    <w:p w14:paraId="736717B2" w14:textId="05EF510C" w:rsidR="000F782F" w:rsidRPr="004E3AFC" w:rsidRDefault="000F782F" w:rsidP="00AB6D46">
      <w:pPr>
        <w:pStyle w:val="Zawarto"/>
        <w:keepNext/>
        <w:spacing w:after="240"/>
        <w:jc w:val="center"/>
        <w:rPr>
          <w:color w:val="565656" w:themeColor="text2"/>
          <w:sz w:val="24"/>
          <w:szCs w:val="24"/>
        </w:rPr>
      </w:pPr>
      <w:r w:rsidRPr="004E3AFC">
        <w:rPr>
          <w:noProof/>
          <w:color w:val="565656" w:themeColor="text2"/>
          <w:sz w:val="24"/>
          <w:szCs w:val="24"/>
          <w:lang w:eastAsia="pl-PL"/>
        </w:rPr>
        <w:drawing>
          <wp:inline distT="0" distB="0" distL="0" distR="0" wp14:anchorId="4D643DCD" wp14:editId="160CD483">
            <wp:extent cx="4901610" cy="3255365"/>
            <wp:effectExtent l="0" t="0" r="0" b="2540"/>
            <wp:docPr id="36" name="Obraz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_DSC4378.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08900" cy="3260207"/>
                    </a:xfrm>
                    <a:prstGeom prst="rect">
                      <a:avLst/>
                    </a:prstGeom>
                  </pic:spPr>
                </pic:pic>
              </a:graphicData>
            </a:graphic>
          </wp:inline>
        </w:drawing>
      </w:r>
    </w:p>
    <w:p w14:paraId="5504FDC0" w14:textId="05417312" w:rsidR="000F782F" w:rsidRPr="00804BCA" w:rsidRDefault="000F782F" w:rsidP="00AB6D46">
      <w:pPr>
        <w:pStyle w:val="Legenda"/>
        <w:numPr>
          <w:ilvl w:val="0"/>
          <w:numId w:val="27"/>
        </w:numPr>
        <w:spacing w:after="240"/>
        <w:ind w:left="0" w:firstLine="0"/>
        <w:jc w:val="both"/>
        <w:rPr>
          <w:i w:val="0"/>
          <w:iCs w:val="0"/>
          <w:color w:val="343434" w:themeColor="text1"/>
          <w:sz w:val="20"/>
          <w:szCs w:val="20"/>
        </w:rPr>
      </w:pPr>
      <w:bookmarkStart w:id="68" w:name="_Toc118467158"/>
      <w:r w:rsidRPr="00804BCA">
        <w:rPr>
          <w:i w:val="0"/>
          <w:iCs w:val="0"/>
          <w:color w:val="343434" w:themeColor="text1"/>
          <w:sz w:val="20"/>
          <w:szCs w:val="20"/>
        </w:rPr>
        <w:t>Ul. Dąbrowskiego (fot. M. Kierul)</w:t>
      </w:r>
      <w:bookmarkEnd w:id="68"/>
    </w:p>
    <w:p w14:paraId="3B8792C8" w14:textId="6D3E4899" w:rsidR="00B60927" w:rsidRPr="00804BCA" w:rsidRDefault="00B60927" w:rsidP="004B03D8">
      <w:pPr>
        <w:pStyle w:val="Zawarto"/>
        <w:spacing w:after="240"/>
        <w:rPr>
          <w:color w:val="343434" w:themeColor="text1"/>
          <w:sz w:val="24"/>
          <w:szCs w:val="24"/>
        </w:rPr>
      </w:pPr>
      <w:r w:rsidRPr="00804BCA">
        <w:rPr>
          <w:color w:val="343434" w:themeColor="text1"/>
          <w:sz w:val="24"/>
          <w:szCs w:val="24"/>
        </w:rPr>
        <w:t>Dziś stanowią niewykorzystaną miejską przestrzeń na obszarze tzw. Zatorza z dużym potencjałem działalności kulturalnej i społecznej, a także możliwoś</w:t>
      </w:r>
      <w:r w:rsidR="00E85951" w:rsidRPr="00804BCA">
        <w:rPr>
          <w:color w:val="343434" w:themeColor="text1"/>
          <w:sz w:val="24"/>
          <w:szCs w:val="24"/>
        </w:rPr>
        <w:t>ciami dla mieszkalnictwa i przedsiębiorczości. Zagospodarowanie Koszar Dragonów może być też korzystne dla procesu rewitalizacji, zapewniając mieszkańcom osiedli za torami miejsce spotkań</w:t>
      </w:r>
      <w:r w:rsidR="00DA2A35" w:rsidRPr="00804BCA">
        <w:rPr>
          <w:color w:val="343434" w:themeColor="text1"/>
          <w:sz w:val="24"/>
          <w:szCs w:val="24"/>
        </w:rPr>
        <w:t xml:space="preserve"> oraz przestrzeń dla </w:t>
      </w:r>
      <w:r w:rsidR="00E85951" w:rsidRPr="00804BCA">
        <w:rPr>
          <w:color w:val="343434" w:themeColor="text1"/>
          <w:sz w:val="24"/>
          <w:szCs w:val="24"/>
        </w:rPr>
        <w:t>wydarzeń kulturalnych czy społecznych – takiego miejsca brakuje w tej części miasta.</w:t>
      </w:r>
    </w:p>
    <w:p w14:paraId="5B16C8F0" w14:textId="31E25278" w:rsidR="00545C7B" w:rsidRPr="00D12AF3" w:rsidRDefault="00545C7B" w:rsidP="004B03D8">
      <w:pPr>
        <w:pStyle w:val="Nagwek4"/>
        <w:spacing w:before="0" w:after="240"/>
        <w:rPr>
          <w:szCs w:val="28"/>
        </w:rPr>
      </w:pPr>
      <w:bookmarkStart w:id="69" w:name="_Toc118467230"/>
      <w:r w:rsidRPr="00D12AF3">
        <w:rPr>
          <w:szCs w:val="28"/>
        </w:rPr>
        <w:lastRenderedPageBreak/>
        <w:t>Planty</w:t>
      </w:r>
      <w:bookmarkEnd w:id="69"/>
    </w:p>
    <w:p w14:paraId="14278791" w14:textId="77777777" w:rsidR="00F92C74" w:rsidRPr="00804BCA" w:rsidRDefault="00DA2A35" w:rsidP="004B03D8">
      <w:pPr>
        <w:pStyle w:val="Zawarto"/>
        <w:spacing w:after="240"/>
        <w:rPr>
          <w:color w:val="343434" w:themeColor="text1"/>
          <w:sz w:val="24"/>
          <w:szCs w:val="24"/>
        </w:rPr>
      </w:pPr>
      <w:r w:rsidRPr="00804BCA">
        <w:rPr>
          <w:color w:val="343434" w:themeColor="text1"/>
          <w:sz w:val="24"/>
          <w:szCs w:val="24"/>
        </w:rPr>
        <w:t>Istniejące planty miejskie przy ul. Pieniężnego  powstały na terenie dawnej fosy miejskiej zajętej przez lata przez parking oraz ogródek przedszkolny. Uporządkowanie tego terenu i przekształcenie go w przestrzeń rekreacyjną w 2018 r. zaowocowały powstaniem nowego miejsca wypoczynku dla olsztynian.</w:t>
      </w:r>
    </w:p>
    <w:p w14:paraId="4B887A20" w14:textId="22BEC897" w:rsidR="006F2007" w:rsidRPr="004E3AFC" w:rsidRDefault="00881CFF" w:rsidP="00AB6D46">
      <w:pPr>
        <w:pStyle w:val="Zawarto"/>
        <w:keepNext/>
        <w:spacing w:after="240"/>
        <w:jc w:val="center"/>
        <w:rPr>
          <w:color w:val="565656" w:themeColor="text2"/>
          <w:sz w:val="24"/>
          <w:szCs w:val="24"/>
        </w:rPr>
      </w:pPr>
      <w:r w:rsidRPr="004E3AFC">
        <w:rPr>
          <w:noProof/>
          <w:color w:val="565656" w:themeColor="text2"/>
          <w:sz w:val="24"/>
          <w:szCs w:val="24"/>
          <w:lang w:eastAsia="pl-PL"/>
        </w:rPr>
        <w:drawing>
          <wp:inline distT="0" distB="0" distL="0" distR="0" wp14:anchorId="38EE4264" wp14:editId="08DE8716">
            <wp:extent cx="5141547" cy="3615070"/>
            <wp:effectExtent l="0" t="0" r="2540" b="4445"/>
            <wp:docPr id="38" name="Obraz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lanty wiz 6.jpg"/>
                    <pic:cNvPicPr/>
                  </pic:nvPicPr>
                  <pic:blipFill>
                    <a:blip r:embed="rId67">
                      <a:extLst>
                        <a:ext uri="{28A0092B-C50C-407E-A947-70E740481C1C}">
                          <a14:useLocalDpi xmlns:a14="http://schemas.microsoft.com/office/drawing/2010/main" val="0"/>
                        </a:ext>
                      </a:extLst>
                    </a:blip>
                    <a:stretch>
                      <a:fillRect/>
                    </a:stretch>
                  </pic:blipFill>
                  <pic:spPr>
                    <a:xfrm>
                      <a:off x="0" y="0"/>
                      <a:ext cx="5155268" cy="3624717"/>
                    </a:xfrm>
                    <a:prstGeom prst="rect">
                      <a:avLst/>
                    </a:prstGeom>
                  </pic:spPr>
                </pic:pic>
              </a:graphicData>
            </a:graphic>
          </wp:inline>
        </w:drawing>
      </w:r>
    </w:p>
    <w:p w14:paraId="4DC1FD28" w14:textId="76F8C040" w:rsidR="00881CFF" w:rsidRPr="001B0958" w:rsidRDefault="006F2007" w:rsidP="00AB6D46">
      <w:pPr>
        <w:pStyle w:val="Legenda"/>
        <w:numPr>
          <w:ilvl w:val="0"/>
          <w:numId w:val="27"/>
        </w:numPr>
        <w:spacing w:after="240"/>
        <w:ind w:left="0" w:firstLine="0"/>
        <w:rPr>
          <w:i w:val="0"/>
          <w:iCs w:val="0"/>
          <w:color w:val="auto"/>
          <w:sz w:val="20"/>
          <w:szCs w:val="20"/>
        </w:rPr>
      </w:pPr>
      <w:bookmarkStart w:id="70" w:name="_Toc118467159"/>
      <w:r w:rsidRPr="001B0958">
        <w:rPr>
          <w:i w:val="0"/>
          <w:iCs w:val="0"/>
          <w:color w:val="auto"/>
          <w:sz w:val="20"/>
          <w:szCs w:val="20"/>
        </w:rPr>
        <w:t xml:space="preserve">Koncepcja nowej części plant </w:t>
      </w:r>
      <w:r w:rsidR="0085239C" w:rsidRPr="001B0958">
        <w:rPr>
          <w:i w:val="0"/>
          <w:iCs w:val="0"/>
          <w:color w:val="auto"/>
          <w:sz w:val="20"/>
          <w:szCs w:val="20"/>
        </w:rPr>
        <w:t>–</w:t>
      </w:r>
      <w:r w:rsidRPr="001B0958">
        <w:rPr>
          <w:i w:val="0"/>
          <w:iCs w:val="0"/>
          <w:color w:val="auto"/>
          <w:sz w:val="20"/>
          <w:szCs w:val="20"/>
        </w:rPr>
        <w:t xml:space="preserve"> wizualizacja</w:t>
      </w:r>
      <w:bookmarkEnd w:id="70"/>
      <w:r w:rsidR="0085239C" w:rsidRPr="001B0958">
        <w:rPr>
          <w:i w:val="0"/>
          <w:iCs w:val="0"/>
          <w:color w:val="auto"/>
          <w:sz w:val="20"/>
          <w:szCs w:val="20"/>
        </w:rPr>
        <w:t xml:space="preserve"> (źródło: wyborcza.pl)</w:t>
      </w:r>
    </w:p>
    <w:p w14:paraId="2619D813" w14:textId="00266B6B" w:rsidR="004E6B2F" w:rsidRPr="00361029" w:rsidRDefault="00DA2A35" w:rsidP="004B03D8">
      <w:pPr>
        <w:pStyle w:val="Zawarto"/>
        <w:spacing w:after="240"/>
        <w:rPr>
          <w:color w:val="343434" w:themeColor="text1"/>
          <w:sz w:val="24"/>
          <w:szCs w:val="24"/>
        </w:rPr>
      </w:pPr>
      <w:r w:rsidRPr="00361029">
        <w:rPr>
          <w:color w:val="343434" w:themeColor="text1"/>
          <w:sz w:val="24"/>
          <w:szCs w:val="24"/>
        </w:rPr>
        <w:t>Podczas spaceru inwentaryzacyjnego jego uczestnicy zwrócili jednak uwagę na fakt, że planty są nadal nie do końca wykorzystane jako przestrzeń relaksu i wydarzeń dla mieszkańców</w:t>
      </w:r>
      <w:r w:rsidR="004E6B2F" w:rsidRPr="00361029">
        <w:rPr>
          <w:color w:val="343434" w:themeColor="text1"/>
          <w:sz w:val="24"/>
          <w:szCs w:val="24"/>
        </w:rPr>
        <w:t xml:space="preserve"> czy turystów, mimo że znajdują się w centrum miasta i tuż obok ruchliwe</w:t>
      </w:r>
      <w:r w:rsidR="004E3AFC" w:rsidRPr="00361029">
        <w:rPr>
          <w:color w:val="343434" w:themeColor="text1"/>
          <w:sz w:val="24"/>
          <w:szCs w:val="24"/>
        </w:rPr>
        <w:t>go Starego Miasta</w:t>
      </w:r>
      <w:r w:rsidR="004E6B2F" w:rsidRPr="00361029">
        <w:rPr>
          <w:color w:val="343434" w:themeColor="text1"/>
          <w:sz w:val="24"/>
          <w:szCs w:val="24"/>
        </w:rPr>
        <w:t xml:space="preserve">. </w:t>
      </w:r>
    </w:p>
    <w:p w14:paraId="488323FF" w14:textId="68397D90" w:rsidR="004E6B2F" w:rsidRPr="00361029" w:rsidRDefault="00CB4716" w:rsidP="004B03D8">
      <w:pPr>
        <w:pStyle w:val="Zawarto"/>
        <w:spacing w:after="240"/>
        <w:rPr>
          <w:color w:val="343434" w:themeColor="text1"/>
          <w:sz w:val="24"/>
          <w:szCs w:val="24"/>
        </w:rPr>
      </w:pPr>
      <w:r w:rsidRPr="00361029">
        <w:rPr>
          <w:color w:val="343434" w:themeColor="text1"/>
          <w:sz w:val="24"/>
          <w:szCs w:val="24"/>
        </w:rPr>
        <w:t xml:space="preserve">Pomysł na wykorzystanie takiego potencjału przestrzeni wspólnej jest tym bardziej </w:t>
      </w:r>
      <w:r w:rsidR="0085239C">
        <w:rPr>
          <w:color w:val="343434" w:themeColor="text1"/>
          <w:sz w:val="24"/>
          <w:szCs w:val="24"/>
        </w:rPr>
        <w:t>uzasadniony</w:t>
      </w:r>
      <w:r w:rsidRPr="00361029">
        <w:rPr>
          <w:color w:val="343434" w:themeColor="text1"/>
          <w:sz w:val="24"/>
          <w:szCs w:val="24"/>
        </w:rPr>
        <w:t xml:space="preserve">, że planty mają </w:t>
      </w:r>
      <w:r w:rsidR="00220509" w:rsidRPr="00361029">
        <w:rPr>
          <w:color w:val="343434" w:themeColor="text1"/>
          <w:sz w:val="24"/>
          <w:szCs w:val="24"/>
        </w:rPr>
        <w:t xml:space="preserve">szansę </w:t>
      </w:r>
      <w:r w:rsidR="00370CE4" w:rsidRPr="00361029">
        <w:rPr>
          <w:color w:val="343434" w:themeColor="text1"/>
          <w:sz w:val="24"/>
          <w:szCs w:val="24"/>
        </w:rPr>
        <w:t xml:space="preserve">zostać </w:t>
      </w:r>
      <w:r w:rsidRPr="00361029">
        <w:rPr>
          <w:color w:val="343434" w:themeColor="text1"/>
          <w:sz w:val="24"/>
          <w:szCs w:val="24"/>
        </w:rPr>
        <w:t>w przyszłości</w:t>
      </w:r>
      <w:r w:rsidR="00370CE4" w:rsidRPr="00361029">
        <w:rPr>
          <w:color w:val="343434" w:themeColor="text1"/>
          <w:sz w:val="24"/>
          <w:szCs w:val="24"/>
        </w:rPr>
        <w:t xml:space="preserve"> przedłużone,</w:t>
      </w:r>
      <w:r w:rsidRPr="00361029">
        <w:rPr>
          <w:color w:val="343434" w:themeColor="text1"/>
          <w:sz w:val="24"/>
          <w:szCs w:val="24"/>
        </w:rPr>
        <w:t xml:space="preserve"> </w:t>
      </w:r>
      <w:r w:rsidR="00882D96" w:rsidRPr="00361029">
        <w:rPr>
          <w:color w:val="343434" w:themeColor="text1"/>
          <w:sz w:val="24"/>
          <w:szCs w:val="24"/>
        </w:rPr>
        <w:t>tworząc</w:t>
      </w:r>
      <w:r w:rsidRPr="00361029">
        <w:rPr>
          <w:color w:val="343434" w:themeColor="text1"/>
          <w:sz w:val="24"/>
          <w:szCs w:val="24"/>
        </w:rPr>
        <w:t xml:space="preserve"> ciąg łączący się z parkiem Podzamcze</w:t>
      </w:r>
      <w:r w:rsidR="00370CE4" w:rsidRPr="00361029">
        <w:rPr>
          <w:color w:val="343434" w:themeColor="text1"/>
          <w:sz w:val="24"/>
          <w:szCs w:val="24"/>
        </w:rPr>
        <w:t>,</w:t>
      </w:r>
      <w:r w:rsidRPr="00361029">
        <w:rPr>
          <w:color w:val="343434" w:themeColor="text1"/>
          <w:sz w:val="24"/>
          <w:szCs w:val="24"/>
        </w:rPr>
        <w:t xml:space="preserve"> przez </w:t>
      </w:r>
      <w:r w:rsidR="00370CE4" w:rsidRPr="00361029">
        <w:rPr>
          <w:color w:val="343434" w:themeColor="text1"/>
          <w:sz w:val="24"/>
          <w:szCs w:val="24"/>
        </w:rPr>
        <w:t>p</w:t>
      </w:r>
      <w:r w:rsidRPr="00361029">
        <w:rPr>
          <w:color w:val="343434" w:themeColor="text1"/>
          <w:sz w:val="24"/>
          <w:szCs w:val="24"/>
        </w:rPr>
        <w:t>l. Jedności Słowiańskiej do zagospodarowanej rondeli stanowiącej część odkrytego w 2012 r. historycznego zespołu przedbramia Bramy Górnej (Wysokiej) i dalej wzdłuż ul. Nowowiejskiego.</w:t>
      </w:r>
    </w:p>
    <w:p w14:paraId="6A08D855" w14:textId="7574652B" w:rsidR="004316B8" w:rsidRPr="00BC7F54" w:rsidRDefault="001D196C" w:rsidP="004B03D8">
      <w:pPr>
        <w:pStyle w:val="Nagwek3"/>
        <w:spacing w:before="0" w:after="240"/>
        <w:rPr>
          <w:sz w:val="32"/>
          <w:szCs w:val="32"/>
        </w:rPr>
      </w:pPr>
      <w:bookmarkStart w:id="71" w:name="_Toc118467231"/>
      <w:bookmarkStart w:id="72" w:name="_Toc120790819"/>
      <w:r w:rsidRPr="00BC7F54">
        <w:rPr>
          <w:sz w:val="32"/>
          <w:szCs w:val="32"/>
        </w:rPr>
        <w:t xml:space="preserve">2.3.3 </w:t>
      </w:r>
      <w:r w:rsidR="002F6C8C">
        <w:rPr>
          <w:sz w:val="32"/>
          <w:szCs w:val="32"/>
        </w:rPr>
        <w:t>Pozostałe</w:t>
      </w:r>
      <w:r w:rsidR="004316B8" w:rsidRPr="00BC7F54">
        <w:rPr>
          <w:sz w:val="32"/>
          <w:szCs w:val="32"/>
        </w:rPr>
        <w:t xml:space="preserve"> potencjały</w:t>
      </w:r>
      <w:bookmarkEnd w:id="71"/>
      <w:bookmarkEnd w:id="72"/>
    </w:p>
    <w:p w14:paraId="706027E4" w14:textId="77777777" w:rsidR="00614EFA" w:rsidRPr="00361029" w:rsidRDefault="00614EFA" w:rsidP="004B03D8">
      <w:pPr>
        <w:pStyle w:val="Zawarto"/>
        <w:spacing w:after="240"/>
        <w:rPr>
          <w:color w:val="343434" w:themeColor="text1"/>
          <w:sz w:val="24"/>
          <w:szCs w:val="24"/>
        </w:rPr>
      </w:pPr>
      <w:r w:rsidRPr="00361029">
        <w:rPr>
          <w:color w:val="343434" w:themeColor="text1"/>
          <w:sz w:val="24"/>
          <w:szCs w:val="24"/>
        </w:rPr>
        <w:t>Poza wymienionymi powyżej obszar rewitalizacji posiada także inne zasoby o bardziej rozproszonym charakterze.</w:t>
      </w:r>
      <w:r w:rsidR="00F064CC" w:rsidRPr="00361029">
        <w:rPr>
          <w:color w:val="343434" w:themeColor="text1"/>
          <w:sz w:val="24"/>
          <w:szCs w:val="24"/>
        </w:rPr>
        <w:t xml:space="preserve"> Należy tu wymienić przede wszystkim:</w:t>
      </w:r>
    </w:p>
    <w:p w14:paraId="33E74F10" w14:textId="31436EB2" w:rsidR="00614EFA" w:rsidRPr="00361029" w:rsidRDefault="00545C7B" w:rsidP="00361029">
      <w:pPr>
        <w:pStyle w:val="Zawarto"/>
        <w:numPr>
          <w:ilvl w:val="0"/>
          <w:numId w:val="3"/>
        </w:numPr>
        <w:spacing w:after="240"/>
        <w:ind w:left="426" w:hanging="426"/>
        <w:rPr>
          <w:color w:val="343434" w:themeColor="text1"/>
          <w:sz w:val="24"/>
          <w:szCs w:val="24"/>
        </w:rPr>
      </w:pPr>
      <w:r w:rsidRPr="00361029">
        <w:rPr>
          <w:color w:val="343434" w:themeColor="text1"/>
          <w:sz w:val="24"/>
          <w:szCs w:val="24"/>
        </w:rPr>
        <w:t>Przedogródki</w:t>
      </w:r>
      <w:r w:rsidR="00F064CC" w:rsidRPr="00361029">
        <w:rPr>
          <w:color w:val="343434" w:themeColor="text1"/>
          <w:sz w:val="24"/>
          <w:szCs w:val="24"/>
        </w:rPr>
        <w:t xml:space="preserve"> </w:t>
      </w:r>
      <w:r w:rsidR="009A5249" w:rsidRPr="00361029">
        <w:rPr>
          <w:color w:val="343434" w:themeColor="text1"/>
          <w:sz w:val="24"/>
          <w:szCs w:val="24"/>
        </w:rPr>
        <w:t>–</w:t>
      </w:r>
      <w:r w:rsidR="00F064CC" w:rsidRPr="00361029">
        <w:rPr>
          <w:color w:val="343434" w:themeColor="text1"/>
          <w:sz w:val="24"/>
          <w:szCs w:val="24"/>
        </w:rPr>
        <w:t xml:space="preserve"> </w:t>
      </w:r>
      <w:r w:rsidR="009A5249" w:rsidRPr="00361029">
        <w:rPr>
          <w:color w:val="343434" w:themeColor="text1"/>
          <w:sz w:val="24"/>
          <w:szCs w:val="24"/>
        </w:rPr>
        <w:t>niewielkie ogródki przed kamienicami, typowe dla części miasta powstałych na przełomie XIX i XX w. Stanowią przestrzeń pomiędzy strefą publiczną a prywatną, nie tylko upiększając ulice, ale też rozszczelniając miasto i zwiększając powierzchnię terenów ziel</w:t>
      </w:r>
      <w:r w:rsidR="00822F42">
        <w:rPr>
          <w:color w:val="343434" w:themeColor="text1"/>
          <w:sz w:val="24"/>
          <w:szCs w:val="24"/>
        </w:rPr>
        <w:t>eni</w:t>
      </w:r>
      <w:r w:rsidR="009A5249" w:rsidRPr="00361029">
        <w:rPr>
          <w:color w:val="343434" w:themeColor="text1"/>
          <w:sz w:val="24"/>
          <w:szCs w:val="24"/>
        </w:rPr>
        <w:t>.</w:t>
      </w:r>
      <w:r w:rsidR="00346A07" w:rsidRPr="00361029">
        <w:rPr>
          <w:color w:val="343434" w:themeColor="text1"/>
          <w:sz w:val="24"/>
          <w:szCs w:val="24"/>
        </w:rPr>
        <w:t xml:space="preserve"> </w:t>
      </w:r>
      <w:r w:rsidR="00346A07" w:rsidRPr="00361029">
        <w:rPr>
          <w:color w:val="343434" w:themeColor="text1"/>
          <w:sz w:val="24"/>
          <w:szCs w:val="24"/>
        </w:rPr>
        <w:lastRenderedPageBreak/>
        <w:t xml:space="preserve">Pielęgnowane są często przez mieszkańców, stanowiąc dobrą okazję do ich aktywizacji </w:t>
      </w:r>
      <w:r w:rsidR="004E39BD">
        <w:rPr>
          <w:color w:val="343434" w:themeColor="text1"/>
          <w:sz w:val="24"/>
          <w:szCs w:val="24"/>
        </w:rPr>
        <w:br/>
      </w:r>
      <w:r w:rsidR="00346A07" w:rsidRPr="00361029">
        <w:rPr>
          <w:color w:val="343434" w:themeColor="text1"/>
          <w:sz w:val="24"/>
          <w:szCs w:val="24"/>
        </w:rPr>
        <w:t xml:space="preserve">i tworzenie sąsiedzkich więzi. Uczestnicy spacerów badawczych zauważyli, że wsparcie takich działań nie tylko może pomóc odtworzyć lub zachować tradycyjny charakter śródmiejskich czy zatorzańskich ulic, ale także wspierać będzie poczucie przywiązania do miejsca zamieszkania </w:t>
      </w:r>
      <w:r w:rsidR="004E39BD">
        <w:rPr>
          <w:color w:val="343434" w:themeColor="text1"/>
          <w:sz w:val="24"/>
          <w:szCs w:val="24"/>
        </w:rPr>
        <w:br/>
      </w:r>
      <w:r w:rsidR="00346A07" w:rsidRPr="00361029">
        <w:rPr>
          <w:color w:val="343434" w:themeColor="text1"/>
          <w:sz w:val="24"/>
          <w:szCs w:val="24"/>
        </w:rPr>
        <w:t>i współodpowiedzialności za najbliższe otoczenie, szczególnie w przypadku nowych mieszkańców.</w:t>
      </w:r>
    </w:p>
    <w:p w14:paraId="4BD0EEC1" w14:textId="587C6797" w:rsidR="009A55EE" w:rsidRPr="004E3AFC" w:rsidRDefault="00B66884" w:rsidP="00AB6D46">
      <w:pPr>
        <w:pStyle w:val="Zawarto"/>
        <w:keepNext/>
        <w:spacing w:after="240"/>
        <w:jc w:val="center"/>
        <w:rPr>
          <w:color w:val="565656" w:themeColor="text2"/>
          <w:sz w:val="24"/>
          <w:szCs w:val="24"/>
        </w:rPr>
      </w:pPr>
      <w:r w:rsidRPr="004E3AFC">
        <w:rPr>
          <w:noProof/>
          <w:color w:val="565656" w:themeColor="text2"/>
          <w:sz w:val="24"/>
          <w:szCs w:val="24"/>
          <w:lang w:eastAsia="pl-PL"/>
        </w:rPr>
        <w:drawing>
          <wp:inline distT="0" distB="0" distL="0" distR="0" wp14:anchorId="6CEB1CDC" wp14:editId="4B0B1175">
            <wp:extent cx="5216696" cy="3912782"/>
            <wp:effectExtent l="0" t="0" r="3175" b="0"/>
            <wp:docPr id="39" name="Obraz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20221015_134103.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5236448" cy="3927597"/>
                    </a:xfrm>
                    <a:prstGeom prst="rect">
                      <a:avLst/>
                    </a:prstGeom>
                  </pic:spPr>
                </pic:pic>
              </a:graphicData>
            </a:graphic>
          </wp:inline>
        </w:drawing>
      </w:r>
    </w:p>
    <w:p w14:paraId="29644911" w14:textId="0745C27D" w:rsidR="00B66884" w:rsidRPr="00BC7F54" w:rsidRDefault="009A55EE" w:rsidP="00AB6D46">
      <w:pPr>
        <w:pStyle w:val="Legenda"/>
        <w:numPr>
          <w:ilvl w:val="0"/>
          <w:numId w:val="27"/>
        </w:numPr>
        <w:spacing w:after="240"/>
        <w:ind w:left="0" w:firstLine="0"/>
        <w:jc w:val="both"/>
        <w:rPr>
          <w:i w:val="0"/>
          <w:iCs w:val="0"/>
          <w:sz w:val="20"/>
          <w:szCs w:val="20"/>
        </w:rPr>
      </w:pPr>
      <w:bookmarkStart w:id="73" w:name="_Toc118467160"/>
      <w:r w:rsidRPr="00BC7F54">
        <w:rPr>
          <w:i w:val="0"/>
          <w:iCs w:val="0"/>
          <w:sz w:val="20"/>
          <w:szCs w:val="20"/>
        </w:rPr>
        <w:t>Przedogródki przy ul. Żeromskiego</w:t>
      </w:r>
      <w:bookmarkEnd w:id="73"/>
    </w:p>
    <w:p w14:paraId="0753DAAF" w14:textId="13AA9951" w:rsidR="00B66884" w:rsidRPr="00361029" w:rsidRDefault="00545C7B" w:rsidP="00361029">
      <w:pPr>
        <w:pStyle w:val="Zawarto"/>
        <w:numPr>
          <w:ilvl w:val="0"/>
          <w:numId w:val="3"/>
        </w:numPr>
        <w:spacing w:after="240"/>
        <w:ind w:left="284" w:hanging="284"/>
        <w:rPr>
          <w:color w:val="343434" w:themeColor="text1"/>
          <w:sz w:val="24"/>
          <w:szCs w:val="24"/>
        </w:rPr>
      </w:pPr>
      <w:r w:rsidRPr="00361029">
        <w:rPr>
          <w:color w:val="343434" w:themeColor="text1"/>
          <w:sz w:val="24"/>
          <w:szCs w:val="24"/>
        </w:rPr>
        <w:t>Miejsca zielone</w:t>
      </w:r>
      <w:r w:rsidR="002A6EE3" w:rsidRPr="00361029">
        <w:rPr>
          <w:color w:val="343434" w:themeColor="text1"/>
          <w:sz w:val="24"/>
          <w:szCs w:val="24"/>
        </w:rPr>
        <w:t xml:space="preserve"> – wszelkie miejskie skwery, klomby, parki, aleje drzew, a także tereny zieleni nieurządzonej, które w obszarze rewitalizacji stanowią zasób przyrodniczy dostępny mieszkańcom w najbliższej okolicy. </w:t>
      </w:r>
      <w:r w:rsidR="00926A18" w:rsidRPr="00361029">
        <w:rPr>
          <w:color w:val="343434" w:themeColor="text1"/>
          <w:sz w:val="24"/>
          <w:szCs w:val="24"/>
        </w:rPr>
        <w:t>Również w ankiecie respondenci wskazywali dużą ilość terenów ziel</w:t>
      </w:r>
      <w:r w:rsidR="000D1F29">
        <w:rPr>
          <w:color w:val="343434" w:themeColor="text1"/>
          <w:sz w:val="24"/>
          <w:szCs w:val="24"/>
        </w:rPr>
        <w:t xml:space="preserve">onych </w:t>
      </w:r>
      <w:r w:rsidR="00926A18" w:rsidRPr="00361029">
        <w:rPr>
          <w:color w:val="343434" w:themeColor="text1"/>
          <w:sz w:val="24"/>
          <w:szCs w:val="24"/>
        </w:rPr>
        <w:t xml:space="preserve"> jako ważny potencjał obszaru rewitalizacji.</w:t>
      </w:r>
    </w:p>
    <w:p w14:paraId="36F92652" w14:textId="337E50C1" w:rsidR="00926A18" w:rsidRPr="004E3AFC" w:rsidRDefault="00926A18" w:rsidP="004B03D8">
      <w:pPr>
        <w:pStyle w:val="Zawarto"/>
        <w:keepNext/>
        <w:spacing w:after="240"/>
        <w:ind w:left="360"/>
        <w:jc w:val="center"/>
        <w:rPr>
          <w:sz w:val="24"/>
          <w:szCs w:val="24"/>
        </w:rPr>
      </w:pPr>
      <w:r w:rsidRPr="004E3AFC">
        <w:rPr>
          <w:rFonts w:cstheme="minorHAnsi"/>
          <w:noProof/>
          <w:sz w:val="24"/>
          <w:szCs w:val="24"/>
          <w:lang w:eastAsia="pl-PL"/>
        </w:rPr>
        <w:lastRenderedPageBreak/>
        <w:drawing>
          <wp:inline distT="0" distB="0" distL="0" distR="0" wp14:anchorId="497DB583" wp14:editId="76A92D5E">
            <wp:extent cx="4572000" cy="2743200"/>
            <wp:effectExtent l="0" t="0" r="0" b="0"/>
            <wp:docPr id="40" name="Wykres 4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14:paraId="0F3FDADA" w14:textId="3956A8FD" w:rsidR="00926A18" w:rsidRPr="00BC7F54" w:rsidRDefault="00926A18" w:rsidP="00AB6D46">
      <w:pPr>
        <w:pStyle w:val="Legenda"/>
        <w:numPr>
          <w:ilvl w:val="0"/>
          <w:numId w:val="27"/>
        </w:numPr>
        <w:spacing w:after="240"/>
        <w:ind w:left="0" w:firstLine="0"/>
        <w:rPr>
          <w:i w:val="0"/>
          <w:iCs w:val="0"/>
          <w:sz w:val="20"/>
          <w:szCs w:val="20"/>
        </w:rPr>
      </w:pPr>
      <w:bookmarkStart w:id="74" w:name="_Toc118467161"/>
      <w:r w:rsidRPr="00BC7F54">
        <w:rPr>
          <w:i w:val="0"/>
          <w:iCs w:val="0"/>
          <w:sz w:val="20"/>
          <w:szCs w:val="20"/>
        </w:rPr>
        <w:t xml:space="preserve">Liczba respondentów oceniających, czy tereny </w:t>
      </w:r>
      <w:r w:rsidR="00822F42">
        <w:rPr>
          <w:i w:val="0"/>
          <w:iCs w:val="0"/>
          <w:sz w:val="20"/>
          <w:szCs w:val="20"/>
        </w:rPr>
        <w:t>zieleni</w:t>
      </w:r>
      <w:r w:rsidRPr="00BC7F54">
        <w:rPr>
          <w:i w:val="0"/>
          <w:iCs w:val="0"/>
          <w:sz w:val="20"/>
          <w:szCs w:val="20"/>
        </w:rPr>
        <w:t xml:space="preserve"> są potencjałem obszaru rewitalizacji</w:t>
      </w:r>
      <w:bookmarkEnd w:id="74"/>
    </w:p>
    <w:p w14:paraId="1FBBA67A" w14:textId="510459BD" w:rsidR="00545C7B" w:rsidRPr="00361029" w:rsidRDefault="00545C7B" w:rsidP="00361029">
      <w:pPr>
        <w:pStyle w:val="Zawarto"/>
        <w:numPr>
          <w:ilvl w:val="0"/>
          <w:numId w:val="3"/>
        </w:numPr>
        <w:spacing w:after="240"/>
        <w:ind w:left="284" w:hanging="284"/>
        <w:rPr>
          <w:color w:val="343434" w:themeColor="text1"/>
          <w:sz w:val="24"/>
          <w:szCs w:val="24"/>
        </w:rPr>
      </w:pPr>
      <w:r w:rsidRPr="00361029">
        <w:rPr>
          <w:color w:val="343434" w:themeColor="text1"/>
          <w:sz w:val="24"/>
          <w:szCs w:val="24"/>
        </w:rPr>
        <w:t>Salony miejskie</w:t>
      </w:r>
      <w:r w:rsidR="00926A18" w:rsidRPr="00361029">
        <w:rPr>
          <w:color w:val="343434" w:themeColor="text1"/>
          <w:sz w:val="24"/>
          <w:szCs w:val="24"/>
        </w:rPr>
        <w:t xml:space="preserve"> </w:t>
      </w:r>
      <w:r w:rsidR="00C705DF" w:rsidRPr="00361029">
        <w:rPr>
          <w:color w:val="343434" w:themeColor="text1"/>
          <w:sz w:val="24"/>
          <w:szCs w:val="24"/>
        </w:rPr>
        <w:t>–</w:t>
      </w:r>
      <w:r w:rsidR="00926A18" w:rsidRPr="00361029">
        <w:rPr>
          <w:color w:val="343434" w:themeColor="text1"/>
          <w:sz w:val="24"/>
          <w:szCs w:val="24"/>
        </w:rPr>
        <w:t xml:space="preserve"> </w:t>
      </w:r>
      <w:r w:rsidR="00C705DF" w:rsidRPr="00361029">
        <w:rPr>
          <w:color w:val="343434" w:themeColor="text1"/>
          <w:sz w:val="24"/>
          <w:szCs w:val="24"/>
        </w:rPr>
        <w:t xml:space="preserve">jako salony miejskie można traktować liczne w obszarze rewitalizacji ulice </w:t>
      </w:r>
      <w:r w:rsidR="00822F42">
        <w:rPr>
          <w:color w:val="343434" w:themeColor="text1"/>
          <w:sz w:val="24"/>
          <w:szCs w:val="24"/>
        </w:rPr>
        <w:br/>
      </w:r>
      <w:r w:rsidR="00C705DF" w:rsidRPr="00361029">
        <w:rPr>
          <w:color w:val="343434" w:themeColor="text1"/>
          <w:sz w:val="24"/>
          <w:szCs w:val="24"/>
        </w:rPr>
        <w:t xml:space="preserve">o charakterze alejowym, które w założeniu miały być eleganckimi przestrzeniami spacerów (np. ulice Dąbrowszczaków i Partyzantów), ulice </w:t>
      </w:r>
      <w:r w:rsidR="00885F6F" w:rsidRPr="00361029">
        <w:rPr>
          <w:color w:val="343434" w:themeColor="text1"/>
          <w:sz w:val="24"/>
          <w:szCs w:val="24"/>
        </w:rPr>
        <w:t>z potencjałem przekształcenia w przestrzenie współ</w:t>
      </w:r>
      <w:r w:rsidR="009A55EE" w:rsidRPr="00361029">
        <w:rPr>
          <w:color w:val="343434" w:themeColor="text1"/>
          <w:sz w:val="24"/>
          <w:szCs w:val="24"/>
        </w:rPr>
        <w:t xml:space="preserve">dzielone np. </w:t>
      </w:r>
      <w:r w:rsidR="00885F6F" w:rsidRPr="00361029">
        <w:rPr>
          <w:color w:val="343434" w:themeColor="text1"/>
          <w:sz w:val="24"/>
          <w:szCs w:val="24"/>
        </w:rPr>
        <w:t>typu woonerf</w:t>
      </w:r>
      <w:r w:rsidR="009A55EE" w:rsidRPr="00361029">
        <w:rPr>
          <w:color w:val="343434" w:themeColor="text1"/>
          <w:sz w:val="24"/>
          <w:szCs w:val="24"/>
        </w:rPr>
        <w:t xml:space="preserve"> (</w:t>
      </w:r>
      <w:r w:rsidR="00F60C05" w:rsidRPr="00361029">
        <w:rPr>
          <w:color w:val="343434" w:themeColor="text1"/>
          <w:sz w:val="24"/>
          <w:szCs w:val="24"/>
        </w:rPr>
        <w:t xml:space="preserve">m.in. </w:t>
      </w:r>
      <w:r w:rsidR="009A55EE" w:rsidRPr="00361029">
        <w:rPr>
          <w:color w:val="343434" w:themeColor="text1"/>
          <w:sz w:val="24"/>
          <w:szCs w:val="24"/>
        </w:rPr>
        <w:t>ulice Mrongowiusza, Żeromskiego, Warmińska, Mazurska, Kajki)</w:t>
      </w:r>
      <w:r w:rsidR="00885F6F" w:rsidRPr="00361029">
        <w:rPr>
          <w:color w:val="343434" w:themeColor="text1"/>
          <w:sz w:val="24"/>
          <w:szCs w:val="24"/>
        </w:rPr>
        <w:t xml:space="preserve"> oraz place miejskie, które mają potencjał jako miejsca spotkań.</w:t>
      </w:r>
      <w:r w:rsidR="00536FBF" w:rsidRPr="00361029">
        <w:rPr>
          <w:color w:val="343434" w:themeColor="text1"/>
          <w:sz w:val="24"/>
          <w:szCs w:val="24"/>
        </w:rPr>
        <w:t xml:space="preserve"> Podczas spacerów inwentaryzacyjnych i badawczych uczestnicy zwrócili uwagę na niewykorzystany potencjał społeczny i przestrzenny takich miejsc.</w:t>
      </w:r>
    </w:p>
    <w:p w14:paraId="7CEE6285" w14:textId="4E5746BE" w:rsidR="00A045F2" w:rsidRPr="00361029" w:rsidRDefault="00545C7B" w:rsidP="00361029">
      <w:pPr>
        <w:pStyle w:val="Zawarto"/>
        <w:numPr>
          <w:ilvl w:val="0"/>
          <w:numId w:val="3"/>
        </w:numPr>
        <w:spacing w:after="240"/>
        <w:ind w:left="284" w:hanging="284"/>
        <w:rPr>
          <w:color w:val="343434" w:themeColor="text1"/>
          <w:sz w:val="24"/>
          <w:szCs w:val="24"/>
        </w:rPr>
      </w:pPr>
      <w:r w:rsidRPr="00361029">
        <w:rPr>
          <w:color w:val="343434" w:themeColor="text1"/>
          <w:sz w:val="24"/>
          <w:szCs w:val="24"/>
        </w:rPr>
        <w:t>Boiska i sport</w:t>
      </w:r>
      <w:r w:rsidR="00241300" w:rsidRPr="00361029">
        <w:rPr>
          <w:color w:val="343434" w:themeColor="text1"/>
          <w:sz w:val="24"/>
          <w:szCs w:val="24"/>
        </w:rPr>
        <w:t xml:space="preserve"> </w:t>
      </w:r>
      <w:r w:rsidR="00E207F2" w:rsidRPr="00361029">
        <w:rPr>
          <w:color w:val="343434" w:themeColor="text1"/>
          <w:sz w:val="24"/>
          <w:szCs w:val="24"/>
        </w:rPr>
        <w:t>–</w:t>
      </w:r>
      <w:r w:rsidR="00241300" w:rsidRPr="00361029">
        <w:rPr>
          <w:color w:val="343434" w:themeColor="text1"/>
          <w:sz w:val="24"/>
          <w:szCs w:val="24"/>
        </w:rPr>
        <w:t xml:space="preserve"> </w:t>
      </w:r>
      <w:r w:rsidR="00E207F2" w:rsidRPr="00361029">
        <w:rPr>
          <w:color w:val="343434" w:themeColor="text1"/>
          <w:sz w:val="24"/>
          <w:szCs w:val="24"/>
        </w:rPr>
        <w:t xml:space="preserve">w rozmowach z mieszkańcami, szczególnie z młodzieżą, </w:t>
      </w:r>
      <w:r w:rsidR="004E1122" w:rsidRPr="00361029">
        <w:rPr>
          <w:color w:val="343434" w:themeColor="text1"/>
          <w:sz w:val="24"/>
          <w:szCs w:val="24"/>
        </w:rPr>
        <w:t xml:space="preserve">lokalne boiska i obiekty takie jak skateparki, pumptracki i inne były wskazywane jako ważne miejsca spotkań i integracji. Część z tych obiektów, zwłaszcza </w:t>
      </w:r>
      <w:r w:rsidR="00E71130" w:rsidRPr="00361029">
        <w:rPr>
          <w:color w:val="343434" w:themeColor="text1"/>
          <w:sz w:val="24"/>
          <w:szCs w:val="24"/>
        </w:rPr>
        <w:t xml:space="preserve">szkolne boiska, były oceniane jako niewystarczająco dostępne, zwłaszcza po godzinach pracy szkoły i dla osób, które nie </w:t>
      </w:r>
      <w:r w:rsidR="00822F42">
        <w:rPr>
          <w:color w:val="343434" w:themeColor="text1"/>
          <w:sz w:val="24"/>
          <w:szCs w:val="24"/>
        </w:rPr>
        <w:t>są</w:t>
      </w:r>
      <w:r w:rsidR="00E71130" w:rsidRPr="00361029">
        <w:rPr>
          <w:color w:val="343434" w:themeColor="text1"/>
          <w:sz w:val="24"/>
          <w:szCs w:val="24"/>
        </w:rPr>
        <w:t xml:space="preserve"> jej uczniami. Postulowano utworzenie na tego rodzaju obiektach stanowisk animatorów lub instruktorów, którzy dbaliby </w:t>
      </w:r>
      <w:r w:rsidR="00822F42">
        <w:rPr>
          <w:color w:val="343434" w:themeColor="text1"/>
          <w:sz w:val="24"/>
          <w:szCs w:val="24"/>
        </w:rPr>
        <w:br/>
      </w:r>
      <w:r w:rsidR="00E71130" w:rsidRPr="00361029">
        <w:rPr>
          <w:color w:val="343434" w:themeColor="text1"/>
          <w:sz w:val="24"/>
          <w:szCs w:val="24"/>
        </w:rPr>
        <w:t>o właściwe wykorzystanie miejsca, a także prowadzili zajęcia dla różnych grup użytkowników.</w:t>
      </w:r>
    </w:p>
    <w:p w14:paraId="60467E1A" w14:textId="1AE2E637" w:rsidR="00884764" w:rsidRPr="004E3AFC" w:rsidRDefault="00A045F2" w:rsidP="00361029">
      <w:pPr>
        <w:pStyle w:val="Zawarto"/>
        <w:numPr>
          <w:ilvl w:val="0"/>
          <w:numId w:val="3"/>
        </w:numPr>
        <w:spacing w:after="240"/>
        <w:ind w:left="284" w:hanging="284"/>
        <w:rPr>
          <w:color w:val="565656" w:themeColor="text2"/>
          <w:sz w:val="24"/>
          <w:szCs w:val="24"/>
        </w:rPr>
      </w:pPr>
      <w:r w:rsidRPr="00361029">
        <w:rPr>
          <w:color w:val="343434" w:themeColor="text1"/>
          <w:sz w:val="24"/>
          <w:szCs w:val="24"/>
        </w:rPr>
        <w:t>Parafie i kościoły</w:t>
      </w:r>
      <w:r w:rsidR="00965538" w:rsidRPr="00361029">
        <w:rPr>
          <w:color w:val="343434" w:themeColor="text1"/>
          <w:sz w:val="24"/>
          <w:szCs w:val="24"/>
        </w:rPr>
        <w:t xml:space="preserve"> – parafie i kościoły różnych wyznań stanowią punkty dla integracji lokalnych społeczności, gromadząc różnorodne grupy mieszkańców, wspierając nawiązywanie więzi </w:t>
      </w:r>
      <w:r w:rsidR="00822F42">
        <w:rPr>
          <w:color w:val="343434" w:themeColor="text1"/>
          <w:sz w:val="24"/>
          <w:szCs w:val="24"/>
        </w:rPr>
        <w:br/>
      </w:r>
      <w:r w:rsidR="00965538" w:rsidRPr="00361029">
        <w:rPr>
          <w:color w:val="343434" w:themeColor="text1"/>
          <w:sz w:val="24"/>
          <w:szCs w:val="24"/>
        </w:rPr>
        <w:t xml:space="preserve">w swoim otoczeniu, prowadząc różnego rodzaju działalność społeczną i pomocową. Zapewniają też miejsce dla różnych aktywności, uzupełniając w wielu miejscach ofertę domów kultury </w:t>
      </w:r>
      <w:r w:rsidR="00822F42">
        <w:rPr>
          <w:color w:val="343434" w:themeColor="text1"/>
          <w:sz w:val="24"/>
          <w:szCs w:val="24"/>
        </w:rPr>
        <w:br/>
      </w:r>
      <w:r w:rsidR="00965538" w:rsidRPr="00361029">
        <w:rPr>
          <w:color w:val="343434" w:themeColor="text1"/>
          <w:sz w:val="24"/>
          <w:szCs w:val="24"/>
        </w:rPr>
        <w:t xml:space="preserve">i świetlic lub pełniąc </w:t>
      </w:r>
      <w:r w:rsidR="00AB326A" w:rsidRPr="00361029">
        <w:rPr>
          <w:color w:val="343434" w:themeColor="text1"/>
          <w:sz w:val="24"/>
          <w:szCs w:val="24"/>
        </w:rPr>
        <w:t>tego typu</w:t>
      </w:r>
      <w:r w:rsidR="00965538" w:rsidRPr="00361029">
        <w:rPr>
          <w:color w:val="343434" w:themeColor="text1"/>
          <w:sz w:val="24"/>
          <w:szCs w:val="24"/>
        </w:rPr>
        <w:t xml:space="preserve"> </w:t>
      </w:r>
      <w:r w:rsidR="00197AD4" w:rsidRPr="00361029">
        <w:rPr>
          <w:color w:val="343434" w:themeColor="text1"/>
          <w:sz w:val="24"/>
          <w:szCs w:val="24"/>
        </w:rPr>
        <w:t>funkcje</w:t>
      </w:r>
      <w:r w:rsidR="00AB326A" w:rsidRPr="00361029">
        <w:rPr>
          <w:color w:val="343434" w:themeColor="text1"/>
          <w:sz w:val="24"/>
          <w:szCs w:val="24"/>
        </w:rPr>
        <w:t xml:space="preserve"> tam, gdzie ich brakuje.</w:t>
      </w:r>
      <w:r w:rsidR="00965538" w:rsidRPr="00361029">
        <w:rPr>
          <w:color w:val="343434" w:themeColor="text1"/>
          <w:sz w:val="24"/>
          <w:szCs w:val="24"/>
        </w:rPr>
        <w:t xml:space="preserve"> </w:t>
      </w:r>
      <w:r w:rsidR="00884764" w:rsidRPr="004E3AFC">
        <w:rPr>
          <w:color w:val="565656" w:themeColor="text2"/>
          <w:sz w:val="24"/>
          <w:szCs w:val="24"/>
        </w:rPr>
        <w:br w:type="page"/>
      </w:r>
    </w:p>
    <w:p w14:paraId="0B6099F8" w14:textId="0092F19B" w:rsidR="008B4718" w:rsidRDefault="00E57B23" w:rsidP="00E57B23">
      <w:pPr>
        <w:pStyle w:val="Nagwek2"/>
        <w:rPr>
          <w:color w:val="FF0000"/>
          <w:sz w:val="36"/>
          <w:szCs w:val="36"/>
        </w:rPr>
      </w:pPr>
      <w:bookmarkStart w:id="75" w:name="_Toc118467232"/>
      <w:bookmarkStart w:id="76" w:name="_Toc120790820"/>
      <w:r w:rsidRPr="00BE775B">
        <w:rPr>
          <w:sz w:val="36"/>
          <w:szCs w:val="36"/>
        </w:rPr>
        <w:lastRenderedPageBreak/>
        <w:t xml:space="preserve">2.4 </w:t>
      </w:r>
      <w:bookmarkEnd w:id="75"/>
      <w:bookmarkEnd w:id="76"/>
      <w:r w:rsidR="0085239C" w:rsidRPr="001B0958">
        <w:rPr>
          <w:sz w:val="36"/>
          <w:szCs w:val="36"/>
        </w:rPr>
        <w:t>Synteza diagnozy</w:t>
      </w:r>
    </w:p>
    <w:p w14:paraId="300D4938" w14:textId="47B0275E" w:rsidR="0085239C" w:rsidRPr="001B0958" w:rsidRDefault="0085239C" w:rsidP="001B0958">
      <w:pPr>
        <w:jc w:val="both"/>
        <w:rPr>
          <w:b w:val="0"/>
          <w:color w:val="auto"/>
          <w:sz w:val="24"/>
          <w:szCs w:val="24"/>
        </w:rPr>
      </w:pPr>
      <w:r w:rsidRPr="001B0958">
        <w:rPr>
          <w:b w:val="0"/>
          <w:color w:val="auto"/>
          <w:sz w:val="24"/>
          <w:szCs w:val="24"/>
        </w:rPr>
        <w:t xml:space="preserve">W syntezie diagnozy </w:t>
      </w:r>
      <w:r w:rsidR="00EB23FE" w:rsidRPr="001B0958">
        <w:rPr>
          <w:b w:val="0"/>
          <w:color w:val="auto"/>
          <w:sz w:val="24"/>
          <w:szCs w:val="24"/>
        </w:rPr>
        <w:t>sformułowano</w:t>
      </w:r>
      <w:r w:rsidRPr="001B0958">
        <w:rPr>
          <w:b w:val="0"/>
          <w:color w:val="auto"/>
          <w:sz w:val="24"/>
          <w:szCs w:val="24"/>
        </w:rPr>
        <w:t xml:space="preserve"> podsumowanie </w:t>
      </w:r>
      <w:r w:rsidR="00EB23FE" w:rsidRPr="001B0958">
        <w:rPr>
          <w:b w:val="0"/>
          <w:color w:val="auto"/>
          <w:sz w:val="24"/>
          <w:szCs w:val="24"/>
        </w:rPr>
        <w:t xml:space="preserve">dotyczące </w:t>
      </w:r>
      <w:r w:rsidRPr="001B0958">
        <w:rPr>
          <w:b w:val="0"/>
          <w:color w:val="auto"/>
          <w:sz w:val="24"/>
          <w:szCs w:val="24"/>
        </w:rPr>
        <w:t xml:space="preserve">głównych czynników kryzysowych. </w:t>
      </w:r>
      <w:r w:rsidR="00EB23FE" w:rsidRPr="001B0958">
        <w:rPr>
          <w:b w:val="0"/>
          <w:color w:val="auto"/>
          <w:sz w:val="24"/>
          <w:szCs w:val="24"/>
        </w:rPr>
        <w:br/>
      </w:r>
      <w:r w:rsidRPr="001B0958">
        <w:rPr>
          <w:b w:val="0"/>
          <w:color w:val="auto"/>
          <w:sz w:val="24"/>
          <w:szCs w:val="24"/>
        </w:rPr>
        <w:t>W odniesieniu do problemów społecznych, stanowiących podstawę dla wyznaczenia obszaru rewitalizacji</w:t>
      </w:r>
      <w:r w:rsidR="00EB23FE" w:rsidRPr="001B0958">
        <w:rPr>
          <w:b w:val="0"/>
          <w:color w:val="auto"/>
          <w:sz w:val="24"/>
          <w:szCs w:val="24"/>
        </w:rPr>
        <w:t>,</w:t>
      </w:r>
      <w:r w:rsidRPr="001B0958">
        <w:rPr>
          <w:b w:val="0"/>
          <w:color w:val="auto"/>
          <w:sz w:val="24"/>
          <w:szCs w:val="24"/>
        </w:rPr>
        <w:t xml:space="preserve"> wskazano je dla całości obszaru (pkt. 2.4.1.). Synteza diagnozy jest pogłębiona </w:t>
      </w:r>
      <w:r w:rsidR="00EB23FE" w:rsidRPr="001B0958">
        <w:rPr>
          <w:b w:val="0"/>
          <w:color w:val="auto"/>
          <w:sz w:val="24"/>
          <w:szCs w:val="24"/>
        </w:rPr>
        <w:br/>
      </w:r>
      <w:r w:rsidRPr="001B0958">
        <w:rPr>
          <w:b w:val="0"/>
          <w:color w:val="auto"/>
          <w:sz w:val="24"/>
          <w:szCs w:val="24"/>
        </w:rPr>
        <w:t xml:space="preserve">w odniesieniu do czynników gospodarczych, społecznych i przestrzennych w poszczególnych fragmentach obszaru rewitalizacji (pkt. 2.4.2). </w:t>
      </w:r>
    </w:p>
    <w:p w14:paraId="143CD0ED" w14:textId="00EA1AA8" w:rsidR="0085239C" w:rsidRPr="001B0958" w:rsidRDefault="0085239C" w:rsidP="001B0958">
      <w:pPr>
        <w:rPr>
          <w:b w:val="0"/>
          <w:color w:val="FF0000"/>
          <w:sz w:val="24"/>
          <w:szCs w:val="24"/>
        </w:rPr>
      </w:pPr>
      <w:r w:rsidRPr="001B0958">
        <w:rPr>
          <w:b w:val="0"/>
          <w:color w:val="FF0000"/>
          <w:sz w:val="24"/>
          <w:szCs w:val="24"/>
        </w:rPr>
        <w:t xml:space="preserve"> </w:t>
      </w:r>
    </w:p>
    <w:p w14:paraId="13FF6F80" w14:textId="28178656" w:rsidR="00884764" w:rsidRPr="00BE775B" w:rsidRDefault="008A52E8" w:rsidP="00E57B23">
      <w:pPr>
        <w:pStyle w:val="Nagwek3"/>
        <w:rPr>
          <w:sz w:val="32"/>
          <w:szCs w:val="32"/>
        </w:rPr>
      </w:pPr>
      <w:bookmarkStart w:id="77" w:name="_Toc118467233"/>
      <w:bookmarkStart w:id="78" w:name="_Toc120790821"/>
      <w:r w:rsidRPr="00BE775B">
        <w:rPr>
          <w:sz w:val="32"/>
          <w:szCs w:val="32"/>
        </w:rPr>
        <w:t xml:space="preserve">2.4.1 </w:t>
      </w:r>
      <w:r w:rsidR="003671B5" w:rsidRPr="00BE775B">
        <w:rPr>
          <w:sz w:val="32"/>
          <w:szCs w:val="32"/>
        </w:rPr>
        <w:t>Diagnoza problemów społecznych</w:t>
      </w:r>
      <w:r w:rsidR="000B00AA" w:rsidRPr="00BE775B">
        <w:rPr>
          <w:sz w:val="32"/>
          <w:szCs w:val="32"/>
        </w:rPr>
        <w:t xml:space="preserve"> obszaru rewitalizacji</w:t>
      </w:r>
      <w:bookmarkEnd w:id="77"/>
      <w:bookmarkEnd w:id="78"/>
    </w:p>
    <w:p w14:paraId="49654203" w14:textId="77777777" w:rsidR="00EC0E99" w:rsidRPr="00361029" w:rsidRDefault="00EC0E99" w:rsidP="004B03D8">
      <w:pPr>
        <w:pStyle w:val="Zawarto"/>
        <w:spacing w:after="240"/>
        <w:rPr>
          <w:color w:val="343434" w:themeColor="text1"/>
          <w:sz w:val="24"/>
          <w:szCs w:val="24"/>
        </w:rPr>
      </w:pPr>
      <w:r w:rsidRPr="00361029">
        <w:rPr>
          <w:color w:val="343434" w:themeColor="text1"/>
          <w:sz w:val="24"/>
          <w:szCs w:val="24"/>
        </w:rPr>
        <w:t>Wyniki badań ilościowych i jakościowych przeprowadzonych w ramach pogłębionej diagnozy obszaru rewitalizacji pozwoliły na wyciągnięcie wniosków dotyczących podstawowych problemów społecznych widocznych na tym terenie. Wśród najważniejszych z nich należy wymienić:</w:t>
      </w:r>
    </w:p>
    <w:p w14:paraId="4CA255FD" w14:textId="77777777" w:rsidR="003671B5" w:rsidRPr="00361029" w:rsidRDefault="00EC0E99" w:rsidP="00BC7F54">
      <w:pPr>
        <w:pStyle w:val="Zawarto"/>
        <w:numPr>
          <w:ilvl w:val="0"/>
          <w:numId w:val="6"/>
        </w:numPr>
        <w:spacing w:after="240"/>
        <w:ind w:left="284" w:hanging="284"/>
        <w:rPr>
          <w:color w:val="343434" w:themeColor="text1"/>
          <w:sz w:val="24"/>
          <w:szCs w:val="24"/>
        </w:rPr>
      </w:pPr>
      <w:r w:rsidRPr="00361029">
        <w:rPr>
          <w:color w:val="343434" w:themeColor="text1"/>
          <w:sz w:val="24"/>
          <w:szCs w:val="24"/>
        </w:rPr>
        <w:t>wyzwania dotyczące opieki pozainstytucjonalnej nad osobami wymagającymi wsparcia (zasoby, kompetencje, motywacja) – wciąż pozostaje to ważnym zagadnieniem, mimo ogólnie dobrego</w:t>
      </w:r>
      <w:r w:rsidR="003671B5" w:rsidRPr="00361029">
        <w:rPr>
          <w:color w:val="343434" w:themeColor="text1"/>
          <w:sz w:val="24"/>
          <w:szCs w:val="24"/>
        </w:rPr>
        <w:t xml:space="preserve"> poziom</w:t>
      </w:r>
      <w:r w:rsidRPr="00361029">
        <w:rPr>
          <w:color w:val="343434" w:themeColor="text1"/>
          <w:sz w:val="24"/>
          <w:szCs w:val="24"/>
        </w:rPr>
        <w:t>u</w:t>
      </w:r>
      <w:r w:rsidR="003671B5" w:rsidRPr="00361029">
        <w:rPr>
          <w:color w:val="343434" w:themeColor="text1"/>
          <w:sz w:val="24"/>
          <w:szCs w:val="24"/>
        </w:rPr>
        <w:t xml:space="preserve"> u</w:t>
      </w:r>
      <w:r w:rsidRPr="00361029">
        <w:rPr>
          <w:color w:val="343434" w:themeColor="text1"/>
          <w:sz w:val="24"/>
          <w:szCs w:val="24"/>
        </w:rPr>
        <w:t>sług społecznych i edukacyjnych;</w:t>
      </w:r>
    </w:p>
    <w:p w14:paraId="0AC9B024" w14:textId="77777777" w:rsidR="003671B5" w:rsidRPr="00361029" w:rsidRDefault="003671B5" w:rsidP="00BC7F54">
      <w:pPr>
        <w:pStyle w:val="Zawarto"/>
        <w:numPr>
          <w:ilvl w:val="0"/>
          <w:numId w:val="6"/>
        </w:numPr>
        <w:spacing w:after="240"/>
        <w:ind w:left="284" w:hanging="284"/>
        <w:rPr>
          <w:color w:val="343434" w:themeColor="text1"/>
          <w:sz w:val="24"/>
          <w:szCs w:val="24"/>
        </w:rPr>
      </w:pPr>
      <w:r w:rsidRPr="00361029">
        <w:rPr>
          <w:color w:val="343434" w:themeColor="text1"/>
          <w:sz w:val="24"/>
          <w:szCs w:val="24"/>
        </w:rPr>
        <w:t>rosną</w:t>
      </w:r>
      <w:r w:rsidR="00EC0E99" w:rsidRPr="00361029">
        <w:rPr>
          <w:color w:val="343434" w:themeColor="text1"/>
          <w:sz w:val="24"/>
          <w:szCs w:val="24"/>
        </w:rPr>
        <w:t>ce</w:t>
      </w:r>
      <w:r w:rsidRPr="00361029">
        <w:rPr>
          <w:color w:val="343434" w:themeColor="text1"/>
          <w:sz w:val="24"/>
          <w:szCs w:val="24"/>
        </w:rPr>
        <w:t xml:space="preserve"> wyzwania </w:t>
      </w:r>
      <w:r w:rsidR="00EC0E99" w:rsidRPr="00361029">
        <w:rPr>
          <w:color w:val="343434" w:themeColor="text1"/>
          <w:sz w:val="24"/>
          <w:szCs w:val="24"/>
        </w:rPr>
        <w:t xml:space="preserve">w obszarze kompetencji rodzinnych (w tym szczególnie w kontekście problemów wynikających ze </w:t>
      </w:r>
      <w:r w:rsidRPr="00361029">
        <w:rPr>
          <w:color w:val="343434" w:themeColor="text1"/>
          <w:sz w:val="24"/>
          <w:szCs w:val="24"/>
        </w:rPr>
        <w:t>zmian</w:t>
      </w:r>
      <w:r w:rsidR="00EC0E99" w:rsidRPr="00361029">
        <w:rPr>
          <w:color w:val="343434" w:themeColor="text1"/>
          <w:sz w:val="24"/>
          <w:szCs w:val="24"/>
        </w:rPr>
        <w:t>y modelu rodziny), uzależnień i problemów psychicznych oraz pomocy skierowanej do osób z niepełnosprawnościami;</w:t>
      </w:r>
    </w:p>
    <w:p w14:paraId="767717C3" w14:textId="77777777" w:rsidR="003671B5" w:rsidRPr="00361029" w:rsidRDefault="00EC0E99" w:rsidP="00BC7F54">
      <w:pPr>
        <w:pStyle w:val="Zawarto"/>
        <w:numPr>
          <w:ilvl w:val="0"/>
          <w:numId w:val="6"/>
        </w:numPr>
        <w:spacing w:after="240"/>
        <w:ind w:left="284" w:hanging="284"/>
        <w:rPr>
          <w:color w:val="343434" w:themeColor="text1"/>
          <w:sz w:val="24"/>
          <w:szCs w:val="24"/>
        </w:rPr>
      </w:pPr>
      <w:r w:rsidRPr="00361029">
        <w:rPr>
          <w:color w:val="343434" w:themeColor="text1"/>
          <w:sz w:val="24"/>
          <w:szCs w:val="24"/>
        </w:rPr>
        <w:t>w</w:t>
      </w:r>
      <w:r w:rsidR="003671B5" w:rsidRPr="00361029">
        <w:rPr>
          <w:color w:val="343434" w:themeColor="text1"/>
          <w:sz w:val="24"/>
          <w:szCs w:val="24"/>
        </w:rPr>
        <w:t xml:space="preserve">zrost liczby osób starszych i </w:t>
      </w:r>
      <w:r w:rsidRPr="00361029">
        <w:rPr>
          <w:color w:val="343434" w:themeColor="text1"/>
          <w:sz w:val="24"/>
          <w:szCs w:val="24"/>
        </w:rPr>
        <w:t>związanego z tym za</w:t>
      </w:r>
      <w:r w:rsidR="003671B5" w:rsidRPr="00361029">
        <w:rPr>
          <w:color w:val="343434" w:themeColor="text1"/>
          <w:sz w:val="24"/>
          <w:szCs w:val="24"/>
        </w:rPr>
        <w:t>potrzeb</w:t>
      </w:r>
      <w:r w:rsidRPr="00361029">
        <w:rPr>
          <w:color w:val="343434" w:themeColor="text1"/>
          <w:sz w:val="24"/>
          <w:szCs w:val="24"/>
        </w:rPr>
        <w:t>owania na usługi opiekuńcze</w:t>
      </w:r>
      <w:r w:rsidR="003671B5" w:rsidRPr="00361029">
        <w:rPr>
          <w:color w:val="343434" w:themeColor="text1"/>
          <w:sz w:val="24"/>
          <w:szCs w:val="24"/>
        </w:rPr>
        <w:t xml:space="preserve"> (seniorzy 80+) oraz infrastruktur</w:t>
      </w:r>
      <w:r w:rsidRPr="00361029">
        <w:rPr>
          <w:color w:val="343434" w:themeColor="text1"/>
          <w:sz w:val="24"/>
          <w:szCs w:val="24"/>
        </w:rPr>
        <w:t>ę czasu wolnego;</w:t>
      </w:r>
    </w:p>
    <w:p w14:paraId="51D78701" w14:textId="77777777" w:rsidR="003671B5" w:rsidRPr="00361029" w:rsidRDefault="00EC0E99" w:rsidP="00BC7F54">
      <w:pPr>
        <w:pStyle w:val="Zawarto"/>
        <w:numPr>
          <w:ilvl w:val="0"/>
          <w:numId w:val="6"/>
        </w:numPr>
        <w:spacing w:after="240"/>
        <w:ind w:left="284" w:hanging="284"/>
        <w:rPr>
          <w:color w:val="343434" w:themeColor="text1"/>
          <w:sz w:val="24"/>
          <w:szCs w:val="24"/>
        </w:rPr>
      </w:pPr>
      <w:r w:rsidRPr="00361029">
        <w:rPr>
          <w:color w:val="343434" w:themeColor="text1"/>
          <w:sz w:val="24"/>
          <w:szCs w:val="24"/>
        </w:rPr>
        <w:t>zmieniające się</w:t>
      </w:r>
      <w:r w:rsidR="003671B5" w:rsidRPr="00361029">
        <w:rPr>
          <w:color w:val="343434" w:themeColor="text1"/>
          <w:sz w:val="24"/>
          <w:szCs w:val="24"/>
        </w:rPr>
        <w:t xml:space="preserve"> potrzeby związane z pomocą osobom bezdomnym (</w:t>
      </w:r>
      <w:r w:rsidRPr="00361029">
        <w:rPr>
          <w:color w:val="343434" w:themeColor="text1"/>
          <w:sz w:val="24"/>
          <w:szCs w:val="24"/>
        </w:rPr>
        <w:t>np. potrzeba powstania schroniska</w:t>
      </w:r>
      <w:r w:rsidR="003671B5" w:rsidRPr="00361029">
        <w:rPr>
          <w:color w:val="343434" w:themeColor="text1"/>
          <w:sz w:val="24"/>
          <w:szCs w:val="24"/>
        </w:rPr>
        <w:t xml:space="preserve"> z </w:t>
      </w:r>
      <w:r w:rsidRPr="00361029">
        <w:rPr>
          <w:color w:val="343434" w:themeColor="text1"/>
          <w:sz w:val="24"/>
          <w:szCs w:val="24"/>
        </w:rPr>
        <w:t>usługami</w:t>
      </w:r>
      <w:r w:rsidR="003671B5" w:rsidRPr="00361029">
        <w:rPr>
          <w:color w:val="343434" w:themeColor="text1"/>
          <w:sz w:val="24"/>
          <w:szCs w:val="24"/>
        </w:rPr>
        <w:t xml:space="preserve"> opiekuńczymi</w:t>
      </w:r>
      <w:r w:rsidRPr="00361029">
        <w:rPr>
          <w:color w:val="343434" w:themeColor="text1"/>
          <w:sz w:val="24"/>
          <w:szCs w:val="24"/>
        </w:rPr>
        <w:t xml:space="preserve"> dla osób niesamodzielny</w:t>
      </w:r>
      <w:r w:rsidR="0043178E" w:rsidRPr="00361029">
        <w:rPr>
          <w:color w:val="343434" w:themeColor="text1"/>
          <w:sz w:val="24"/>
          <w:szCs w:val="24"/>
        </w:rPr>
        <w:t>ch</w:t>
      </w:r>
      <w:r w:rsidR="003671B5" w:rsidRPr="00361029">
        <w:rPr>
          <w:color w:val="343434" w:themeColor="text1"/>
          <w:sz w:val="24"/>
          <w:szCs w:val="24"/>
        </w:rPr>
        <w:t>)</w:t>
      </w:r>
      <w:r w:rsidR="0043178E" w:rsidRPr="00361029">
        <w:rPr>
          <w:color w:val="343434" w:themeColor="text1"/>
          <w:sz w:val="24"/>
          <w:szCs w:val="24"/>
        </w:rPr>
        <w:t>;</w:t>
      </w:r>
    </w:p>
    <w:p w14:paraId="5463123F" w14:textId="44D98048" w:rsidR="003671B5" w:rsidRPr="00361029" w:rsidRDefault="0043178E" w:rsidP="00BC7F54">
      <w:pPr>
        <w:pStyle w:val="Zawarto"/>
        <w:numPr>
          <w:ilvl w:val="0"/>
          <w:numId w:val="6"/>
        </w:numPr>
        <w:spacing w:after="240"/>
        <w:ind w:left="284" w:hanging="284"/>
        <w:rPr>
          <w:color w:val="343434" w:themeColor="text1"/>
          <w:sz w:val="24"/>
          <w:szCs w:val="24"/>
        </w:rPr>
      </w:pPr>
      <w:r w:rsidRPr="00361029">
        <w:rPr>
          <w:color w:val="343434" w:themeColor="text1"/>
          <w:sz w:val="24"/>
          <w:szCs w:val="24"/>
        </w:rPr>
        <w:t xml:space="preserve">stałe wyzwania z zakresu </w:t>
      </w:r>
      <w:r w:rsidR="003671B5" w:rsidRPr="00361029">
        <w:rPr>
          <w:color w:val="343434" w:themeColor="text1"/>
          <w:sz w:val="24"/>
          <w:szCs w:val="24"/>
        </w:rPr>
        <w:t>mieszkalnictwa komunalnego</w:t>
      </w:r>
      <w:r w:rsidRPr="00361029">
        <w:rPr>
          <w:color w:val="343434" w:themeColor="text1"/>
          <w:sz w:val="24"/>
          <w:szCs w:val="24"/>
        </w:rPr>
        <w:t>, w tym szczególnie niezaspokojone potrzeby lokalowe (znaczące niedobory lokali komunalnych</w:t>
      </w:r>
      <w:r w:rsidR="00DE678E" w:rsidRPr="00361029">
        <w:rPr>
          <w:color w:val="343434" w:themeColor="text1"/>
          <w:sz w:val="24"/>
          <w:szCs w:val="24"/>
        </w:rPr>
        <w:t>, zł</w:t>
      </w:r>
      <w:r w:rsidR="00D604BB" w:rsidRPr="00361029">
        <w:rPr>
          <w:color w:val="343434" w:themeColor="text1"/>
          <w:sz w:val="24"/>
          <w:szCs w:val="24"/>
        </w:rPr>
        <w:t>y stan</w:t>
      </w:r>
      <w:r w:rsidR="00DE678E" w:rsidRPr="00361029">
        <w:rPr>
          <w:color w:val="343434" w:themeColor="text1"/>
          <w:sz w:val="24"/>
          <w:szCs w:val="24"/>
        </w:rPr>
        <w:t xml:space="preserve"> techniczny istniejących budynków i mieszkań itd.</w:t>
      </w:r>
      <w:r w:rsidRPr="00361029">
        <w:rPr>
          <w:color w:val="343434" w:themeColor="text1"/>
          <w:sz w:val="24"/>
          <w:szCs w:val="24"/>
        </w:rPr>
        <w:t>);</w:t>
      </w:r>
    </w:p>
    <w:p w14:paraId="77BFCF67" w14:textId="77777777" w:rsidR="003671B5" w:rsidRPr="00361029" w:rsidRDefault="00DE678E" w:rsidP="00BC7F54">
      <w:pPr>
        <w:pStyle w:val="Zawarto"/>
        <w:numPr>
          <w:ilvl w:val="0"/>
          <w:numId w:val="6"/>
        </w:numPr>
        <w:spacing w:after="240"/>
        <w:ind w:left="284" w:hanging="284"/>
        <w:rPr>
          <w:color w:val="343434" w:themeColor="text1"/>
          <w:sz w:val="24"/>
          <w:szCs w:val="24"/>
        </w:rPr>
      </w:pPr>
      <w:r w:rsidRPr="00361029">
        <w:rPr>
          <w:color w:val="343434" w:themeColor="text1"/>
          <w:sz w:val="24"/>
          <w:szCs w:val="24"/>
        </w:rPr>
        <w:t>wyzwania dotyczące dialogu i współpracy ze stroną społeczną (mieszkańcami, przedsiębiorcami, organizacjami pozarządowymi itp.).</w:t>
      </w:r>
    </w:p>
    <w:p w14:paraId="14849E6D" w14:textId="64756AE9" w:rsidR="003671B5" w:rsidRPr="00BC7F54" w:rsidRDefault="008A52E8" w:rsidP="00E57B23">
      <w:pPr>
        <w:pStyle w:val="Nagwek3"/>
        <w:rPr>
          <w:sz w:val="32"/>
          <w:szCs w:val="32"/>
        </w:rPr>
      </w:pPr>
      <w:bookmarkStart w:id="79" w:name="_Toc118467234"/>
      <w:bookmarkStart w:id="80" w:name="_Toc120790822"/>
      <w:r w:rsidRPr="00BC7F54">
        <w:rPr>
          <w:sz w:val="32"/>
          <w:szCs w:val="32"/>
        </w:rPr>
        <w:t xml:space="preserve">2.4.2 </w:t>
      </w:r>
      <w:r w:rsidR="0085239C">
        <w:rPr>
          <w:sz w:val="32"/>
          <w:szCs w:val="32"/>
        </w:rPr>
        <w:t>Synteza d</w:t>
      </w:r>
      <w:r w:rsidR="003671B5" w:rsidRPr="00BC7F54">
        <w:rPr>
          <w:sz w:val="32"/>
          <w:szCs w:val="32"/>
        </w:rPr>
        <w:t>iagnoz</w:t>
      </w:r>
      <w:r w:rsidR="0085239C">
        <w:rPr>
          <w:sz w:val="32"/>
          <w:szCs w:val="32"/>
        </w:rPr>
        <w:t>y</w:t>
      </w:r>
      <w:r w:rsidR="003671B5" w:rsidRPr="00BC7F54">
        <w:rPr>
          <w:sz w:val="32"/>
          <w:szCs w:val="32"/>
        </w:rPr>
        <w:t xml:space="preserve"> w kontekście przestrzennym</w:t>
      </w:r>
      <w:bookmarkEnd w:id="79"/>
      <w:bookmarkEnd w:id="80"/>
    </w:p>
    <w:p w14:paraId="3EBE86C0" w14:textId="7A51F600" w:rsidR="00BA6CDD" w:rsidRPr="00361029" w:rsidRDefault="00BA6CDD" w:rsidP="004B03D8">
      <w:pPr>
        <w:pStyle w:val="Zawarto"/>
        <w:spacing w:after="240"/>
        <w:rPr>
          <w:color w:val="343434" w:themeColor="text1"/>
          <w:sz w:val="24"/>
          <w:szCs w:val="24"/>
        </w:rPr>
      </w:pPr>
      <w:r w:rsidRPr="00361029">
        <w:rPr>
          <w:color w:val="343434" w:themeColor="text1"/>
          <w:sz w:val="24"/>
          <w:szCs w:val="24"/>
        </w:rPr>
        <w:t>Obszar rewitalizacji jest rozległy i w dużej mierze niejednolity pod względem funkcji, charakterystycznych problemów i dostępnej infrastruktury. W zwią</w:t>
      </w:r>
      <w:r w:rsidR="007E06BA" w:rsidRPr="00361029">
        <w:rPr>
          <w:color w:val="343434" w:themeColor="text1"/>
          <w:sz w:val="24"/>
          <w:szCs w:val="24"/>
        </w:rPr>
        <w:t xml:space="preserve">zku z tym roboczo podzielono wnioski z diagnozy na kilka części odpowiadających charakterystyce poszczególnych osiedli </w:t>
      </w:r>
      <w:r w:rsidR="004E39BD">
        <w:rPr>
          <w:color w:val="343434" w:themeColor="text1"/>
          <w:sz w:val="24"/>
          <w:szCs w:val="24"/>
        </w:rPr>
        <w:br/>
      </w:r>
      <w:r w:rsidR="007E06BA" w:rsidRPr="00361029">
        <w:rPr>
          <w:color w:val="343434" w:themeColor="text1"/>
          <w:sz w:val="24"/>
          <w:szCs w:val="24"/>
        </w:rPr>
        <w:t>i fragmentów miasta.</w:t>
      </w:r>
    </w:p>
    <w:p w14:paraId="2E4454B5" w14:textId="64B2FD5B" w:rsidR="00B76FBD" w:rsidRPr="00BC7F54" w:rsidRDefault="00B76FBD" w:rsidP="004B03D8">
      <w:pPr>
        <w:pStyle w:val="Nagwek4"/>
        <w:spacing w:before="0" w:after="240"/>
        <w:rPr>
          <w:szCs w:val="28"/>
        </w:rPr>
      </w:pPr>
      <w:bookmarkStart w:id="81" w:name="_Toc118467235"/>
      <w:r w:rsidRPr="00BC7F54">
        <w:rPr>
          <w:szCs w:val="28"/>
        </w:rPr>
        <w:lastRenderedPageBreak/>
        <w:t>Osiedla Podleśna, Zatorze i Wojska Polskiego</w:t>
      </w:r>
      <w:bookmarkEnd w:id="81"/>
    </w:p>
    <w:p w14:paraId="0E727F3F" w14:textId="261083BD" w:rsidR="00D604BB" w:rsidRPr="00361029" w:rsidRDefault="007E06BA" w:rsidP="004B03D8">
      <w:pPr>
        <w:pStyle w:val="Zawarto"/>
        <w:spacing w:after="240"/>
        <w:rPr>
          <w:color w:val="343434" w:themeColor="text1"/>
          <w:sz w:val="24"/>
          <w:szCs w:val="24"/>
        </w:rPr>
      </w:pPr>
      <w:r w:rsidRPr="00361029">
        <w:rPr>
          <w:color w:val="343434" w:themeColor="text1"/>
          <w:sz w:val="24"/>
          <w:szCs w:val="24"/>
        </w:rPr>
        <w:t xml:space="preserve">Osiedla Podleśna, Zatorze i Wojska Polskiego to północna część miasta zwana potocznie „Zatorzem”, najgęściej zaludniona, z coraz wyraźniej odmładzającą się populacją mieszkańców. </w:t>
      </w:r>
      <w:r w:rsidR="003D053E" w:rsidRPr="00361029">
        <w:rPr>
          <w:color w:val="343434" w:themeColor="text1"/>
          <w:sz w:val="24"/>
          <w:szCs w:val="24"/>
        </w:rPr>
        <w:t xml:space="preserve">Liczne zabytkowe budynki, głównie mieszkalne, jednocześnie zwiększają atrakcyjność tej części miasta, jak i generują trudności z utrzymaniem w odpowiednim stanie. </w:t>
      </w:r>
      <w:r w:rsidR="00D604BB" w:rsidRPr="00361029">
        <w:rPr>
          <w:color w:val="343434" w:themeColor="text1"/>
          <w:sz w:val="24"/>
          <w:szCs w:val="24"/>
        </w:rPr>
        <w:t>Główne problemy typowe dla tej części obszaru</w:t>
      </w:r>
      <w:r w:rsidRPr="00361029">
        <w:rPr>
          <w:color w:val="343434" w:themeColor="text1"/>
          <w:sz w:val="24"/>
          <w:szCs w:val="24"/>
        </w:rPr>
        <w:t xml:space="preserve"> rewitalizacji</w:t>
      </w:r>
      <w:r w:rsidR="00D604BB" w:rsidRPr="00361029">
        <w:rPr>
          <w:color w:val="343434" w:themeColor="text1"/>
          <w:sz w:val="24"/>
          <w:szCs w:val="24"/>
        </w:rPr>
        <w:t>:</w:t>
      </w:r>
    </w:p>
    <w:p w14:paraId="59883F0B" w14:textId="703C20AD" w:rsidR="007E06BA" w:rsidRPr="00361029" w:rsidRDefault="0098632B" w:rsidP="00BC7F54">
      <w:pPr>
        <w:pStyle w:val="Zawarto"/>
        <w:numPr>
          <w:ilvl w:val="0"/>
          <w:numId w:val="7"/>
        </w:numPr>
        <w:spacing w:after="240"/>
        <w:ind w:left="284" w:hanging="284"/>
        <w:rPr>
          <w:color w:val="343434" w:themeColor="text1"/>
          <w:sz w:val="24"/>
          <w:szCs w:val="24"/>
        </w:rPr>
      </w:pPr>
      <w:r w:rsidRPr="00361029">
        <w:rPr>
          <w:color w:val="343434" w:themeColor="text1"/>
          <w:sz w:val="24"/>
          <w:szCs w:val="24"/>
        </w:rPr>
        <w:t>Na obszarze rewitalizacji i poza nim w</w:t>
      </w:r>
      <w:r w:rsidR="007E06BA" w:rsidRPr="00361029">
        <w:rPr>
          <w:color w:val="343434" w:themeColor="text1"/>
          <w:sz w:val="24"/>
          <w:szCs w:val="24"/>
        </w:rPr>
        <w:t xml:space="preserve">ystępują </w:t>
      </w:r>
      <w:r w:rsidR="002E2807" w:rsidRPr="00361029">
        <w:rPr>
          <w:color w:val="343434" w:themeColor="text1"/>
          <w:sz w:val="24"/>
          <w:szCs w:val="24"/>
        </w:rPr>
        <w:t xml:space="preserve">tereny, na których mieszkańcy </w:t>
      </w:r>
      <w:r w:rsidRPr="00361029">
        <w:rPr>
          <w:color w:val="343434" w:themeColor="text1"/>
          <w:sz w:val="24"/>
          <w:szCs w:val="24"/>
        </w:rPr>
        <w:t xml:space="preserve">obszaru rewitalizacji </w:t>
      </w:r>
      <w:r w:rsidR="007E06BA" w:rsidRPr="00361029">
        <w:rPr>
          <w:color w:val="343434" w:themeColor="text1"/>
          <w:sz w:val="24"/>
          <w:szCs w:val="24"/>
        </w:rPr>
        <w:t xml:space="preserve">nie czują się </w:t>
      </w:r>
      <w:r w:rsidR="002E2807" w:rsidRPr="00361029">
        <w:rPr>
          <w:color w:val="343434" w:themeColor="text1"/>
          <w:sz w:val="24"/>
          <w:szCs w:val="24"/>
        </w:rPr>
        <w:t>bezpiecznie (</w:t>
      </w:r>
      <w:r w:rsidR="007E06BA" w:rsidRPr="00361029">
        <w:rPr>
          <w:color w:val="343434" w:themeColor="text1"/>
          <w:sz w:val="24"/>
          <w:szCs w:val="24"/>
        </w:rPr>
        <w:t xml:space="preserve">m.in. ul. Jagiellońska, </w:t>
      </w:r>
      <w:r w:rsidR="002E2807" w:rsidRPr="00361029">
        <w:rPr>
          <w:color w:val="343434" w:themeColor="text1"/>
          <w:sz w:val="24"/>
          <w:szCs w:val="24"/>
        </w:rPr>
        <w:t xml:space="preserve">Górka Jasia, ul. Tarasa Szewczenki). </w:t>
      </w:r>
      <w:r w:rsidR="007E06BA" w:rsidRPr="00361029">
        <w:rPr>
          <w:color w:val="343434" w:themeColor="text1"/>
          <w:sz w:val="24"/>
          <w:szCs w:val="24"/>
        </w:rPr>
        <w:t>Przyczyniają się do tego m.in. osoby pijące alkohol w miejscach publicznych.</w:t>
      </w:r>
    </w:p>
    <w:p w14:paraId="5AE77AD0" w14:textId="77777777" w:rsidR="002E2807" w:rsidRPr="00361029" w:rsidRDefault="007E06BA" w:rsidP="00BC7F54">
      <w:pPr>
        <w:pStyle w:val="Zawarto"/>
        <w:numPr>
          <w:ilvl w:val="0"/>
          <w:numId w:val="7"/>
        </w:numPr>
        <w:spacing w:after="240"/>
        <w:ind w:left="284" w:hanging="284"/>
        <w:rPr>
          <w:color w:val="343434" w:themeColor="text1"/>
          <w:sz w:val="24"/>
          <w:szCs w:val="24"/>
        </w:rPr>
      </w:pPr>
      <w:r w:rsidRPr="00361029">
        <w:rPr>
          <w:color w:val="343434" w:themeColor="text1"/>
          <w:sz w:val="24"/>
          <w:szCs w:val="24"/>
        </w:rPr>
        <w:t>Mieszkańcy skarżą się na n</w:t>
      </w:r>
      <w:r w:rsidR="002E2807" w:rsidRPr="00361029">
        <w:rPr>
          <w:color w:val="343434" w:themeColor="text1"/>
          <w:sz w:val="24"/>
          <w:szCs w:val="24"/>
        </w:rPr>
        <w:t>iski poziom przedsiębiorczości (targowisko na</w:t>
      </w:r>
      <w:r w:rsidRPr="00361029">
        <w:rPr>
          <w:color w:val="343434" w:themeColor="text1"/>
          <w:sz w:val="24"/>
          <w:szCs w:val="24"/>
        </w:rPr>
        <w:t xml:space="preserve"> ul. Kolejowej</w:t>
      </w:r>
      <w:r w:rsidR="002E2807" w:rsidRPr="00361029">
        <w:rPr>
          <w:color w:val="343434" w:themeColor="text1"/>
          <w:sz w:val="24"/>
          <w:szCs w:val="24"/>
        </w:rPr>
        <w:t xml:space="preserve">), zły stan infrastruktury handlu, </w:t>
      </w:r>
      <w:r w:rsidRPr="00361029">
        <w:rPr>
          <w:color w:val="343434" w:themeColor="text1"/>
          <w:sz w:val="24"/>
          <w:szCs w:val="24"/>
        </w:rPr>
        <w:t>pustostany w obiektach oraz lokalach handlowych i usługowych.</w:t>
      </w:r>
    </w:p>
    <w:p w14:paraId="7D5F5407" w14:textId="75338BC7" w:rsidR="00D604BB" w:rsidRPr="00361029" w:rsidRDefault="007E06BA" w:rsidP="00BC7F54">
      <w:pPr>
        <w:pStyle w:val="Zawarto"/>
        <w:numPr>
          <w:ilvl w:val="0"/>
          <w:numId w:val="7"/>
        </w:numPr>
        <w:spacing w:after="240"/>
        <w:ind w:left="284" w:hanging="284"/>
        <w:rPr>
          <w:color w:val="343434" w:themeColor="text1"/>
          <w:sz w:val="24"/>
          <w:szCs w:val="24"/>
        </w:rPr>
      </w:pPr>
      <w:r w:rsidRPr="00361029">
        <w:rPr>
          <w:color w:val="343434" w:themeColor="text1"/>
          <w:sz w:val="24"/>
          <w:szCs w:val="24"/>
        </w:rPr>
        <w:t>Problemem tej części miasta są liczne b</w:t>
      </w:r>
      <w:r w:rsidR="002E2807" w:rsidRPr="00361029">
        <w:rPr>
          <w:color w:val="343434" w:themeColor="text1"/>
          <w:sz w:val="24"/>
          <w:szCs w:val="24"/>
        </w:rPr>
        <w:t>ariery przestrzenne (tory</w:t>
      </w:r>
      <w:r w:rsidRPr="00361029">
        <w:rPr>
          <w:color w:val="343434" w:themeColor="text1"/>
          <w:sz w:val="24"/>
          <w:szCs w:val="24"/>
        </w:rPr>
        <w:t xml:space="preserve"> oddzielające od centrum </w:t>
      </w:r>
      <w:r w:rsidR="00401221">
        <w:rPr>
          <w:color w:val="343434" w:themeColor="text1"/>
          <w:sz w:val="24"/>
          <w:szCs w:val="24"/>
        </w:rPr>
        <w:br/>
      </w:r>
      <w:r w:rsidRPr="00361029">
        <w:rPr>
          <w:color w:val="343434" w:themeColor="text1"/>
          <w:sz w:val="24"/>
          <w:szCs w:val="24"/>
        </w:rPr>
        <w:t>z niewielką liczbą przejść</w:t>
      </w:r>
      <w:r w:rsidR="00076ED9" w:rsidRPr="00361029">
        <w:rPr>
          <w:color w:val="343434" w:themeColor="text1"/>
          <w:sz w:val="24"/>
          <w:szCs w:val="24"/>
        </w:rPr>
        <w:t xml:space="preserve"> i przepraw</w:t>
      </w:r>
      <w:r w:rsidR="002E2807" w:rsidRPr="00361029">
        <w:rPr>
          <w:color w:val="343434" w:themeColor="text1"/>
          <w:sz w:val="24"/>
          <w:szCs w:val="24"/>
        </w:rPr>
        <w:t xml:space="preserve">, niska jakość infrastruktury pieszo-rowerowej, </w:t>
      </w:r>
      <w:r w:rsidR="000D1EB4" w:rsidRPr="00361029">
        <w:rPr>
          <w:color w:val="343434" w:themeColor="text1"/>
          <w:sz w:val="24"/>
          <w:szCs w:val="24"/>
        </w:rPr>
        <w:t xml:space="preserve">słaba dostępność usług i terenów dla osób z niepełnosprawnościami, </w:t>
      </w:r>
      <w:r w:rsidR="002E2807" w:rsidRPr="00361029">
        <w:rPr>
          <w:color w:val="343434" w:themeColor="text1"/>
          <w:sz w:val="24"/>
          <w:szCs w:val="24"/>
        </w:rPr>
        <w:t>niezagospodarowane podwórka).</w:t>
      </w:r>
    </w:p>
    <w:p w14:paraId="4D2781E9" w14:textId="77777777" w:rsidR="00D604BB" w:rsidRPr="00361029" w:rsidRDefault="007E06BA" w:rsidP="00BC7F54">
      <w:pPr>
        <w:pStyle w:val="Zawarto"/>
        <w:numPr>
          <w:ilvl w:val="0"/>
          <w:numId w:val="7"/>
        </w:numPr>
        <w:spacing w:after="240"/>
        <w:ind w:left="284" w:hanging="284"/>
        <w:rPr>
          <w:color w:val="343434" w:themeColor="text1"/>
          <w:sz w:val="24"/>
          <w:szCs w:val="24"/>
        </w:rPr>
      </w:pPr>
      <w:r w:rsidRPr="00361029">
        <w:rPr>
          <w:color w:val="343434" w:themeColor="text1"/>
          <w:sz w:val="24"/>
          <w:szCs w:val="24"/>
        </w:rPr>
        <w:t>Społeczność lokalna odczuwa też, że</w:t>
      </w:r>
      <w:r w:rsidR="00D604BB" w:rsidRPr="00361029">
        <w:rPr>
          <w:color w:val="343434" w:themeColor="text1"/>
          <w:sz w:val="24"/>
          <w:szCs w:val="24"/>
        </w:rPr>
        <w:t xml:space="preserve"> </w:t>
      </w:r>
      <w:r w:rsidR="007D3BF1" w:rsidRPr="00361029">
        <w:rPr>
          <w:color w:val="343434" w:themeColor="text1"/>
          <w:sz w:val="24"/>
          <w:szCs w:val="24"/>
        </w:rPr>
        <w:t>liczba</w:t>
      </w:r>
      <w:r w:rsidR="00D604BB" w:rsidRPr="00361029">
        <w:rPr>
          <w:color w:val="343434" w:themeColor="text1"/>
          <w:sz w:val="24"/>
          <w:szCs w:val="24"/>
        </w:rPr>
        <w:t xml:space="preserve"> wydarzeń kulturalnych i działań skierowanych do mieszkańców</w:t>
      </w:r>
      <w:r w:rsidRPr="00361029">
        <w:rPr>
          <w:color w:val="343434" w:themeColor="text1"/>
          <w:sz w:val="24"/>
          <w:szCs w:val="24"/>
        </w:rPr>
        <w:t xml:space="preserve"> jest niewystarczająca </w:t>
      </w:r>
      <w:r w:rsidR="00B77A25" w:rsidRPr="00361029">
        <w:rPr>
          <w:color w:val="343434" w:themeColor="text1"/>
          <w:sz w:val="24"/>
          <w:szCs w:val="24"/>
        </w:rPr>
        <w:t>w stosunku do ich</w:t>
      </w:r>
      <w:r w:rsidRPr="00361029">
        <w:rPr>
          <w:color w:val="343434" w:themeColor="text1"/>
          <w:sz w:val="24"/>
          <w:szCs w:val="24"/>
        </w:rPr>
        <w:t xml:space="preserve"> potrzeb</w:t>
      </w:r>
      <w:r w:rsidR="00D604BB" w:rsidRPr="00361029">
        <w:rPr>
          <w:color w:val="343434" w:themeColor="text1"/>
          <w:sz w:val="24"/>
          <w:szCs w:val="24"/>
        </w:rPr>
        <w:t>.</w:t>
      </w:r>
    </w:p>
    <w:p w14:paraId="7FAF9ABD" w14:textId="77777777" w:rsidR="007A047D" w:rsidRPr="00361029" w:rsidRDefault="007A047D" w:rsidP="00BC7F54">
      <w:pPr>
        <w:pStyle w:val="Zawarto"/>
        <w:spacing w:after="240"/>
        <w:ind w:left="284" w:hanging="284"/>
        <w:rPr>
          <w:color w:val="343434" w:themeColor="text1"/>
          <w:sz w:val="24"/>
          <w:szCs w:val="24"/>
        </w:rPr>
      </w:pPr>
      <w:r w:rsidRPr="00361029">
        <w:rPr>
          <w:color w:val="343434" w:themeColor="text1"/>
          <w:sz w:val="24"/>
          <w:szCs w:val="24"/>
        </w:rPr>
        <w:t>Możliwe rozwiązania</w:t>
      </w:r>
      <w:r w:rsidR="00FE0B3C" w:rsidRPr="00361029">
        <w:rPr>
          <w:color w:val="343434" w:themeColor="text1"/>
          <w:sz w:val="24"/>
          <w:szCs w:val="24"/>
        </w:rPr>
        <w:t xml:space="preserve"> w oparciu o lokalne potencjały</w:t>
      </w:r>
      <w:r w:rsidRPr="00361029">
        <w:rPr>
          <w:color w:val="343434" w:themeColor="text1"/>
          <w:sz w:val="24"/>
          <w:szCs w:val="24"/>
        </w:rPr>
        <w:t>:</w:t>
      </w:r>
    </w:p>
    <w:p w14:paraId="0ED02F5D" w14:textId="5998876D" w:rsidR="007A047D" w:rsidRPr="00361029" w:rsidRDefault="00FE0B3C" w:rsidP="00BC7F54">
      <w:pPr>
        <w:pStyle w:val="Zawarto"/>
        <w:numPr>
          <w:ilvl w:val="0"/>
          <w:numId w:val="8"/>
        </w:numPr>
        <w:spacing w:after="240"/>
        <w:ind w:left="284" w:hanging="284"/>
        <w:rPr>
          <w:color w:val="343434" w:themeColor="text1"/>
          <w:sz w:val="24"/>
          <w:szCs w:val="24"/>
        </w:rPr>
      </w:pPr>
      <w:r w:rsidRPr="00361029">
        <w:rPr>
          <w:color w:val="343434" w:themeColor="text1"/>
          <w:sz w:val="24"/>
          <w:szCs w:val="24"/>
        </w:rPr>
        <w:t>r</w:t>
      </w:r>
      <w:r w:rsidR="007A047D" w:rsidRPr="00361029">
        <w:rPr>
          <w:color w:val="343434" w:themeColor="text1"/>
          <w:sz w:val="24"/>
          <w:szCs w:val="24"/>
        </w:rPr>
        <w:t>ewitalizacja terenu targo</w:t>
      </w:r>
      <w:r w:rsidRPr="00361029">
        <w:rPr>
          <w:color w:val="343434" w:themeColor="text1"/>
          <w:sz w:val="24"/>
          <w:szCs w:val="24"/>
        </w:rPr>
        <w:t>wiska Zatorze;</w:t>
      </w:r>
    </w:p>
    <w:p w14:paraId="63B5A912" w14:textId="77777777" w:rsidR="007A047D" w:rsidRPr="00361029" w:rsidRDefault="00FE0B3C" w:rsidP="00BC7F54">
      <w:pPr>
        <w:pStyle w:val="Zawarto"/>
        <w:numPr>
          <w:ilvl w:val="0"/>
          <w:numId w:val="8"/>
        </w:numPr>
        <w:spacing w:after="240"/>
        <w:ind w:left="284" w:hanging="284"/>
        <w:rPr>
          <w:color w:val="343434" w:themeColor="text1"/>
          <w:sz w:val="24"/>
          <w:szCs w:val="24"/>
        </w:rPr>
      </w:pPr>
      <w:r w:rsidRPr="00361029">
        <w:rPr>
          <w:color w:val="343434" w:themeColor="text1"/>
          <w:sz w:val="24"/>
          <w:szCs w:val="24"/>
        </w:rPr>
        <w:t>r</w:t>
      </w:r>
      <w:r w:rsidR="007A047D" w:rsidRPr="00361029">
        <w:rPr>
          <w:color w:val="343434" w:themeColor="text1"/>
          <w:sz w:val="24"/>
          <w:szCs w:val="24"/>
        </w:rPr>
        <w:t>ozwój zasobu komunalnego (</w:t>
      </w:r>
      <w:r w:rsidRPr="00361029">
        <w:rPr>
          <w:color w:val="343434" w:themeColor="text1"/>
          <w:sz w:val="24"/>
          <w:szCs w:val="24"/>
        </w:rPr>
        <w:t>ul. Zientary-Malewskiej);</w:t>
      </w:r>
    </w:p>
    <w:p w14:paraId="4B2410C6" w14:textId="77777777" w:rsidR="007A047D" w:rsidRPr="00361029" w:rsidRDefault="00FE0B3C" w:rsidP="00BC7F54">
      <w:pPr>
        <w:pStyle w:val="Zawarto"/>
        <w:numPr>
          <w:ilvl w:val="0"/>
          <w:numId w:val="8"/>
        </w:numPr>
        <w:spacing w:after="240"/>
        <w:ind w:left="284" w:hanging="284"/>
        <w:rPr>
          <w:color w:val="343434" w:themeColor="text1"/>
          <w:sz w:val="24"/>
          <w:szCs w:val="24"/>
        </w:rPr>
      </w:pPr>
      <w:r w:rsidRPr="00361029">
        <w:rPr>
          <w:color w:val="343434" w:themeColor="text1"/>
          <w:sz w:val="24"/>
          <w:szCs w:val="24"/>
        </w:rPr>
        <w:t>systemowe wsparcie lokalnych liderów/animatorów społecznych;</w:t>
      </w:r>
    </w:p>
    <w:p w14:paraId="41A451B9" w14:textId="77777777" w:rsidR="007A047D" w:rsidRPr="00361029" w:rsidRDefault="00FE0B3C" w:rsidP="00BC7F54">
      <w:pPr>
        <w:pStyle w:val="Zawarto"/>
        <w:numPr>
          <w:ilvl w:val="0"/>
          <w:numId w:val="8"/>
        </w:numPr>
        <w:spacing w:after="240"/>
        <w:ind w:left="284" w:hanging="284"/>
        <w:rPr>
          <w:color w:val="343434" w:themeColor="text1"/>
          <w:sz w:val="24"/>
          <w:szCs w:val="24"/>
        </w:rPr>
      </w:pPr>
      <w:r w:rsidRPr="00361029">
        <w:rPr>
          <w:color w:val="343434" w:themeColor="text1"/>
          <w:sz w:val="24"/>
          <w:szCs w:val="24"/>
        </w:rPr>
        <w:t>stałe wsparcie inicjatyw lokalnych, t</w:t>
      </w:r>
      <w:r w:rsidR="007A047D" w:rsidRPr="00361029">
        <w:rPr>
          <w:color w:val="343434" w:themeColor="text1"/>
          <w:sz w:val="24"/>
          <w:szCs w:val="24"/>
        </w:rPr>
        <w:t>worzenie</w:t>
      </w:r>
      <w:r w:rsidRPr="00361029">
        <w:rPr>
          <w:color w:val="343434" w:themeColor="text1"/>
          <w:sz w:val="24"/>
          <w:szCs w:val="24"/>
        </w:rPr>
        <w:t> miejsc spotkań dla mieszkańców (</w:t>
      </w:r>
      <w:r w:rsidR="007A047D" w:rsidRPr="00361029">
        <w:rPr>
          <w:color w:val="343434" w:themeColor="text1"/>
          <w:sz w:val="24"/>
          <w:szCs w:val="24"/>
        </w:rPr>
        <w:t>młodzież</w:t>
      </w:r>
      <w:r w:rsidRPr="00361029">
        <w:rPr>
          <w:color w:val="343434" w:themeColor="text1"/>
          <w:sz w:val="24"/>
          <w:szCs w:val="24"/>
        </w:rPr>
        <w:t>, seniorzy, rodziny);</w:t>
      </w:r>
    </w:p>
    <w:p w14:paraId="57DFFF39" w14:textId="64C8FEF5" w:rsidR="007A047D" w:rsidRPr="00361029" w:rsidRDefault="00FB4180" w:rsidP="00BC7F54">
      <w:pPr>
        <w:pStyle w:val="Zawarto"/>
        <w:numPr>
          <w:ilvl w:val="0"/>
          <w:numId w:val="8"/>
        </w:numPr>
        <w:spacing w:after="240"/>
        <w:ind w:left="284" w:hanging="284"/>
        <w:rPr>
          <w:color w:val="343434" w:themeColor="text1"/>
          <w:sz w:val="24"/>
          <w:szCs w:val="24"/>
        </w:rPr>
      </w:pPr>
      <w:r w:rsidRPr="00361029">
        <w:rPr>
          <w:color w:val="343434" w:themeColor="text1"/>
          <w:sz w:val="24"/>
          <w:szCs w:val="24"/>
        </w:rPr>
        <w:t>p</w:t>
      </w:r>
      <w:r w:rsidR="007A047D" w:rsidRPr="00361029">
        <w:rPr>
          <w:color w:val="343434" w:themeColor="text1"/>
          <w:sz w:val="24"/>
          <w:szCs w:val="24"/>
        </w:rPr>
        <w:t>oprawa infrastruktury sąsiedzkiej (</w:t>
      </w:r>
      <w:r w:rsidRPr="00361029">
        <w:rPr>
          <w:color w:val="343434" w:themeColor="text1"/>
          <w:sz w:val="24"/>
          <w:szCs w:val="24"/>
        </w:rPr>
        <w:t xml:space="preserve">kontynuacja programu </w:t>
      </w:r>
      <w:r w:rsidR="007A047D" w:rsidRPr="00361029">
        <w:rPr>
          <w:color w:val="343434" w:themeColor="text1"/>
          <w:sz w:val="24"/>
          <w:szCs w:val="24"/>
        </w:rPr>
        <w:t>Podwórka z Natury)</w:t>
      </w:r>
      <w:r w:rsidR="004E39BD">
        <w:rPr>
          <w:color w:val="343434" w:themeColor="text1"/>
          <w:sz w:val="24"/>
          <w:szCs w:val="24"/>
        </w:rPr>
        <w:t>;</w:t>
      </w:r>
    </w:p>
    <w:p w14:paraId="474EFF74" w14:textId="77777777" w:rsidR="007A047D" w:rsidRPr="00361029" w:rsidRDefault="00FB4180" w:rsidP="00BC7F54">
      <w:pPr>
        <w:pStyle w:val="Zawarto"/>
        <w:numPr>
          <w:ilvl w:val="0"/>
          <w:numId w:val="8"/>
        </w:numPr>
        <w:spacing w:after="240"/>
        <w:ind w:left="284" w:hanging="284"/>
        <w:rPr>
          <w:color w:val="343434" w:themeColor="text1"/>
          <w:sz w:val="24"/>
          <w:szCs w:val="24"/>
        </w:rPr>
      </w:pPr>
      <w:r w:rsidRPr="00361029">
        <w:rPr>
          <w:color w:val="343434" w:themeColor="text1"/>
          <w:sz w:val="24"/>
          <w:szCs w:val="24"/>
        </w:rPr>
        <w:t>d</w:t>
      </w:r>
      <w:r w:rsidR="007A047D" w:rsidRPr="00361029">
        <w:rPr>
          <w:color w:val="343434" w:themeColor="text1"/>
          <w:sz w:val="24"/>
          <w:szCs w:val="24"/>
        </w:rPr>
        <w:t xml:space="preserve">okończenie i wdrażanie </w:t>
      </w:r>
      <w:r w:rsidRPr="00361029">
        <w:rPr>
          <w:color w:val="343434" w:themeColor="text1"/>
          <w:sz w:val="24"/>
          <w:szCs w:val="24"/>
        </w:rPr>
        <w:t>Programu</w:t>
      </w:r>
      <w:r w:rsidR="007A047D" w:rsidRPr="00361029">
        <w:rPr>
          <w:color w:val="343434" w:themeColor="text1"/>
          <w:sz w:val="24"/>
          <w:szCs w:val="24"/>
        </w:rPr>
        <w:t xml:space="preserve"> Zatorze</w:t>
      </w:r>
      <w:r w:rsidRPr="00361029">
        <w:rPr>
          <w:rStyle w:val="Odwoanieprzypisudolnego"/>
          <w:color w:val="343434" w:themeColor="text1"/>
          <w:sz w:val="24"/>
          <w:szCs w:val="24"/>
        </w:rPr>
        <w:footnoteReference w:id="15"/>
      </w:r>
      <w:r w:rsidR="007A047D" w:rsidRPr="00361029">
        <w:rPr>
          <w:color w:val="343434" w:themeColor="text1"/>
          <w:sz w:val="24"/>
          <w:szCs w:val="24"/>
        </w:rPr>
        <w:t>.</w:t>
      </w:r>
    </w:p>
    <w:p w14:paraId="235374D8" w14:textId="77777777" w:rsidR="00A14E84" w:rsidRPr="00361029" w:rsidRDefault="00A14E84">
      <w:pPr>
        <w:spacing w:after="200"/>
        <w:rPr>
          <w:b w:val="0"/>
          <w:color w:val="343434" w:themeColor="text1"/>
          <w:sz w:val="24"/>
          <w:szCs w:val="24"/>
        </w:rPr>
      </w:pPr>
      <w:r w:rsidRPr="00361029">
        <w:rPr>
          <w:color w:val="343434" w:themeColor="text1"/>
          <w:sz w:val="24"/>
          <w:szCs w:val="24"/>
        </w:rPr>
        <w:br w:type="page"/>
      </w:r>
    </w:p>
    <w:p w14:paraId="3CAAE580" w14:textId="6D45A18C" w:rsidR="002E2807" w:rsidRPr="00361029" w:rsidRDefault="00D604BB" w:rsidP="004B03D8">
      <w:pPr>
        <w:pStyle w:val="Zawarto"/>
        <w:spacing w:after="240"/>
        <w:rPr>
          <w:color w:val="343434" w:themeColor="text1"/>
          <w:sz w:val="24"/>
          <w:szCs w:val="24"/>
        </w:rPr>
      </w:pPr>
      <w:r w:rsidRPr="00361029">
        <w:rPr>
          <w:color w:val="343434" w:themeColor="text1"/>
          <w:sz w:val="24"/>
          <w:szCs w:val="24"/>
        </w:rPr>
        <w:lastRenderedPageBreak/>
        <w:t>W poniż</w:t>
      </w:r>
      <w:r w:rsidR="007A047D" w:rsidRPr="00361029">
        <w:rPr>
          <w:color w:val="343434" w:themeColor="text1"/>
          <w:sz w:val="24"/>
          <w:szCs w:val="24"/>
        </w:rPr>
        <w:t>szej matrycy wskazano powiązania między głównymi problemami a możliwymi rozwiązaniami</w:t>
      </w:r>
      <w:r w:rsidRPr="00361029">
        <w:rPr>
          <w:color w:val="343434" w:themeColor="text1"/>
          <w:sz w:val="24"/>
          <w:szCs w:val="24"/>
        </w:rPr>
        <w:t>:</w:t>
      </w:r>
    </w:p>
    <w:tbl>
      <w:tblPr>
        <w:tblStyle w:val="Tabelasiatki5ciemnaakcent1"/>
        <w:tblW w:w="5003" w:type="pct"/>
        <w:tblLook w:val="04A0" w:firstRow="1" w:lastRow="0" w:firstColumn="1" w:lastColumn="0" w:noHBand="0" w:noVBand="1"/>
      </w:tblPr>
      <w:tblGrid>
        <w:gridCol w:w="707"/>
        <w:gridCol w:w="2014"/>
        <w:gridCol w:w="1306"/>
        <w:gridCol w:w="1356"/>
        <w:gridCol w:w="1010"/>
        <w:gridCol w:w="1255"/>
        <w:gridCol w:w="1372"/>
        <w:gridCol w:w="929"/>
      </w:tblGrid>
      <w:tr w:rsidR="00BA6CDD" w:rsidRPr="00BC7F54" w14:paraId="2F87F026" w14:textId="77777777" w:rsidTr="00BC7F54">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 w:type="pct"/>
            <w:noWrap/>
            <w:vAlign w:val="center"/>
            <w:hideMark/>
          </w:tcPr>
          <w:p w14:paraId="0333299C" w14:textId="77777777" w:rsidR="00BA6CDD" w:rsidRPr="00BC7F54" w:rsidRDefault="00BA6CDD" w:rsidP="004B03D8">
            <w:pPr>
              <w:spacing w:after="240"/>
              <w:jc w:val="center"/>
              <w:rPr>
                <w:rFonts w:ascii="Times New Roman" w:eastAsia="Times New Roman" w:hAnsi="Times New Roman" w:cs="Times New Roman"/>
                <w:color w:val="auto"/>
                <w:sz w:val="20"/>
                <w:szCs w:val="20"/>
                <w:lang w:eastAsia="pl-PL"/>
              </w:rPr>
            </w:pPr>
          </w:p>
        </w:tc>
        <w:tc>
          <w:tcPr>
            <w:tcW w:w="4637" w:type="pct"/>
            <w:gridSpan w:val="7"/>
            <w:noWrap/>
            <w:vAlign w:val="center"/>
            <w:hideMark/>
          </w:tcPr>
          <w:p w14:paraId="5CCFEB6F" w14:textId="77777777" w:rsidR="00BA6CDD" w:rsidRPr="00A14E84" w:rsidRDefault="00BA6CDD" w:rsidP="004B03D8">
            <w:pPr>
              <w:spacing w:after="24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pl-PL"/>
              </w:rPr>
            </w:pPr>
            <w:r w:rsidRPr="00A14E84">
              <w:rPr>
                <w:rFonts w:ascii="Calibri" w:eastAsia="Times New Roman" w:hAnsi="Calibri" w:cs="Calibri"/>
                <w:b/>
                <w:color w:val="000000"/>
                <w:sz w:val="24"/>
                <w:szCs w:val="24"/>
                <w:lang w:eastAsia="pl-PL"/>
              </w:rPr>
              <w:t>Możliwe rozwiązania</w:t>
            </w:r>
          </w:p>
        </w:tc>
      </w:tr>
      <w:tr w:rsidR="008667AD" w:rsidRPr="00BC7F54" w14:paraId="53295D0A" w14:textId="77777777" w:rsidTr="00BC7F54">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363" w:type="pct"/>
            <w:noWrap/>
            <w:vAlign w:val="center"/>
            <w:hideMark/>
          </w:tcPr>
          <w:p w14:paraId="0D149EBA" w14:textId="77777777" w:rsidR="008667AD" w:rsidRPr="00BC7F54" w:rsidRDefault="008667AD" w:rsidP="004B03D8">
            <w:pPr>
              <w:spacing w:after="240"/>
              <w:jc w:val="center"/>
              <w:rPr>
                <w:rFonts w:ascii="Calibri" w:eastAsia="Times New Roman" w:hAnsi="Calibri" w:cs="Calibri"/>
                <w:color w:val="000000"/>
                <w:sz w:val="20"/>
                <w:szCs w:val="20"/>
                <w:lang w:eastAsia="pl-PL"/>
              </w:rPr>
            </w:pPr>
          </w:p>
        </w:tc>
        <w:tc>
          <w:tcPr>
            <w:tcW w:w="1010" w:type="pct"/>
            <w:noWrap/>
            <w:vAlign w:val="center"/>
            <w:hideMark/>
          </w:tcPr>
          <w:p w14:paraId="6B19EC88"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651" w:type="pct"/>
            <w:vAlign w:val="center"/>
            <w:hideMark/>
          </w:tcPr>
          <w:p w14:paraId="5C9408A1"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Rewitalizacja terenu targowiska Zatorze</w:t>
            </w:r>
          </w:p>
        </w:tc>
        <w:tc>
          <w:tcPr>
            <w:tcW w:w="681" w:type="pct"/>
            <w:vAlign w:val="center"/>
          </w:tcPr>
          <w:p w14:paraId="361BDFA1"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Rozwój zasobu komunalnego</w:t>
            </w:r>
          </w:p>
        </w:tc>
        <w:tc>
          <w:tcPr>
            <w:tcW w:w="505" w:type="pct"/>
            <w:vAlign w:val="center"/>
            <w:hideMark/>
          </w:tcPr>
          <w:p w14:paraId="665F06D7"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Wsparcie lokalnych liderów</w:t>
            </w:r>
          </w:p>
        </w:tc>
        <w:tc>
          <w:tcPr>
            <w:tcW w:w="634" w:type="pct"/>
            <w:vAlign w:val="center"/>
            <w:hideMark/>
          </w:tcPr>
          <w:p w14:paraId="669660C3"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Wsparcie inicjatyw lokalnych</w:t>
            </w:r>
          </w:p>
          <w:p w14:paraId="320AFFF1"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Tworzenie miejsc spotkań społeczności lokalnych</w:t>
            </w:r>
          </w:p>
        </w:tc>
        <w:tc>
          <w:tcPr>
            <w:tcW w:w="685" w:type="pct"/>
            <w:vAlign w:val="center"/>
            <w:hideMark/>
          </w:tcPr>
          <w:p w14:paraId="6B0997FD"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Poprawa infrastruktury sąsiedzkiej</w:t>
            </w:r>
          </w:p>
        </w:tc>
        <w:tc>
          <w:tcPr>
            <w:tcW w:w="469" w:type="pct"/>
            <w:vAlign w:val="center"/>
            <w:hideMark/>
          </w:tcPr>
          <w:p w14:paraId="6A18C423"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Program Zatorze</w:t>
            </w:r>
          </w:p>
        </w:tc>
      </w:tr>
      <w:tr w:rsidR="008667AD" w:rsidRPr="00BC7F54" w14:paraId="5EE23900" w14:textId="77777777" w:rsidTr="00BC7F54">
        <w:trPr>
          <w:trHeight w:val="302"/>
        </w:trPr>
        <w:tc>
          <w:tcPr>
            <w:cnfStyle w:val="001000000000" w:firstRow="0" w:lastRow="0" w:firstColumn="1" w:lastColumn="0" w:oddVBand="0" w:evenVBand="0" w:oddHBand="0" w:evenHBand="0" w:firstRowFirstColumn="0" w:firstRowLastColumn="0" w:lastRowFirstColumn="0" w:lastRowLastColumn="0"/>
            <w:tcW w:w="363" w:type="pct"/>
            <w:vMerge w:val="restart"/>
            <w:noWrap/>
            <w:textDirection w:val="btLr"/>
            <w:vAlign w:val="center"/>
            <w:hideMark/>
          </w:tcPr>
          <w:p w14:paraId="74E318CE" w14:textId="77777777" w:rsidR="008667AD" w:rsidRPr="00A14E84" w:rsidRDefault="008667AD" w:rsidP="004B03D8">
            <w:pPr>
              <w:spacing w:after="240"/>
              <w:jc w:val="center"/>
              <w:rPr>
                <w:rFonts w:ascii="Calibri" w:eastAsia="Times New Roman" w:hAnsi="Calibri" w:cs="Calibri"/>
                <w:b/>
                <w:color w:val="000000"/>
                <w:sz w:val="20"/>
                <w:szCs w:val="20"/>
                <w:lang w:eastAsia="pl-PL"/>
              </w:rPr>
            </w:pPr>
            <w:r w:rsidRPr="00A14E84">
              <w:rPr>
                <w:rFonts w:ascii="Calibri" w:eastAsia="Times New Roman" w:hAnsi="Calibri" w:cs="Calibri"/>
                <w:b/>
                <w:color w:val="000000"/>
                <w:sz w:val="20"/>
                <w:szCs w:val="20"/>
                <w:lang w:eastAsia="pl-PL"/>
              </w:rPr>
              <w:t>Główne problemy</w:t>
            </w:r>
          </w:p>
        </w:tc>
        <w:tc>
          <w:tcPr>
            <w:tcW w:w="1010" w:type="pct"/>
            <w:vAlign w:val="center"/>
            <w:hideMark/>
          </w:tcPr>
          <w:p w14:paraId="473B7E50"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Niebezpieczne tereny</w:t>
            </w:r>
          </w:p>
        </w:tc>
        <w:tc>
          <w:tcPr>
            <w:tcW w:w="651" w:type="pct"/>
            <w:noWrap/>
            <w:vAlign w:val="center"/>
            <w:hideMark/>
          </w:tcPr>
          <w:p w14:paraId="5069970E"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1" w:type="pct"/>
            <w:vAlign w:val="center"/>
          </w:tcPr>
          <w:p w14:paraId="7DD4E5AC"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5" w:type="pct"/>
            <w:noWrap/>
            <w:vAlign w:val="center"/>
            <w:hideMark/>
          </w:tcPr>
          <w:p w14:paraId="6B7C05C5"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34" w:type="pct"/>
            <w:noWrap/>
            <w:vAlign w:val="center"/>
            <w:hideMark/>
          </w:tcPr>
          <w:p w14:paraId="0FF65460"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685" w:type="pct"/>
            <w:noWrap/>
            <w:vAlign w:val="center"/>
            <w:hideMark/>
          </w:tcPr>
          <w:p w14:paraId="780F9973"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469" w:type="pct"/>
            <w:noWrap/>
            <w:vAlign w:val="center"/>
            <w:hideMark/>
          </w:tcPr>
          <w:p w14:paraId="097EC1EC"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r>
      <w:tr w:rsidR="008667AD" w:rsidRPr="00BC7F54" w14:paraId="2473F981" w14:textId="77777777" w:rsidTr="00BC7F5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3" w:type="pct"/>
            <w:vMerge/>
            <w:vAlign w:val="center"/>
            <w:hideMark/>
          </w:tcPr>
          <w:p w14:paraId="27B18CAB" w14:textId="77777777" w:rsidR="008667AD" w:rsidRPr="00A14E84" w:rsidRDefault="008667AD" w:rsidP="004B03D8">
            <w:pPr>
              <w:spacing w:after="240"/>
              <w:jc w:val="center"/>
              <w:rPr>
                <w:rFonts w:ascii="Calibri" w:eastAsia="Times New Roman" w:hAnsi="Calibri" w:cs="Calibri"/>
                <w:b/>
                <w:color w:val="000000"/>
                <w:sz w:val="20"/>
                <w:szCs w:val="20"/>
                <w:lang w:eastAsia="pl-PL"/>
              </w:rPr>
            </w:pPr>
          </w:p>
        </w:tc>
        <w:tc>
          <w:tcPr>
            <w:tcW w:w="1010" w:type="pct"/>
            <w:vAlign w:val="center"/>
            <w:hideMark/>
          </w:tcPr>
          <w:p w14:paraId="616E4387"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Alkoholizm</w:t>
            </w:r>
          </w:p>
        </w:tc>
        <w:tc>
          <w:tcPr>
            <w:tcW w:w="651" w:type="pct"/>
            <w:noWrap/>
            <w:vAlign w:val="center"/>
            <w:hideMark/>
          </w:tcPr>
          <w:p w14:paraId="5E216FDA"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1" w:type="pct"/>
            <w:vAlign w:val="center"/>
          </w:tcPr>
          <w:p w14:paraId="43CCE7EB"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5" w:type="pct"/>
            <w:noWrap/>
            <w:vAlign w:val="center"/>
            <w:hideMark/>
          </w:tcPr>
          <w:p w14:paraId="26EA0787"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34" w:type="pct"/>
            <w:noWrap/>
            <w:vAlign w:val="center"/>
            <w:hideMark/>
          </w:tcPr>
          <w:p w14:paraId="7B2F81C2"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685" w:type="pct"/>
            <w:noWrap/>
            <w:vAlign w:val="center"/>
            <w:hideMark/>
          </w:tcPr>
          <w:p w14:paraId="6891E6C3"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469" w:type="pct"/>
            <w:noWrap/>
            <w:vAlign w:val="center"/>
            <w:hideMark/>
          </w:tcPr>
          <w:p w14:paraId="404EA746"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r>
      <w:tr w:rsidR="008667AD" w:rsidRPr="00BC7F54" w14:paraId="25AB44F3" w14:textId="77777777" w:rsidTr="00BC7F54">
        <w:trPr>
          <w:trHeight w:val="240"/>
        </w:trPr>
        <w:tc>
          <w:tcPr>
            <w:cnfStyle w:val="001000000000" w:firstRow="0" w:lastRow="0" w:firstColumn="1" w:lastColumn="0" w:oddVBand="0" w:evenVBand="0" w:oddHBand="0" w:evenHBand="0" w:firstRowFirstColumn="0" w:firstRowLastColumn="0" w:lastRowFirstColumn="0" w:lastRowLastColumn="0"/>
            <w:tcW w:w="363" w:type="pct"/>
            <w:vMerge/>
            <w:vAlign w:val="center"/>
            <w:hideMark/>
          </w:tcPr>
          <w:p w14:paraId="103791DF" w14:textId="77777777" w:rsidR="008667AD" w:rsidRPr="00A14E84" w:rsidRDefault="008667AD" w:rsidP="004B03D8">
            <w:pPr>
              <w:spacing w:after="240"/>
              <w:jc w:val="center"/>
              <w:rPr>
                <w:rFonts w:ascii="Calibri" w:eastAsia="Times New Roman" w:hAnsi="Calibri" w:cs="Calibri"/>
                <w:b/>
                <w:color w:val="000000"/>
                <w:sz w:val="20"/>
                <w:szCs w:val="20"/>
                <w:lang w:eastAsia="pl-PL"/>
              </w:rPr>
            </w:pPr>
          </w:p>
        </w:tc>
        <w:tc>
          <w:tcPr>
            <w:tcW w:w="1010" w:type="pct"/>
            <w:vAlign w:val="center"/>
            <w:hideMark/>
          </w:tcPr>
          <w:p w14:paraId="3EE3E0D8"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Niski poziom przedsiębiorczości</w:t>
            </w:r>
          </w:p>
        </w:tc>
        <w:tc>
          <w:tcPr>
            <w:tcW w:w="651" w:type="pct"/>
            <w:noWrap/>
            <w:vAlign w:val="center"/>
            <w:hideMark/>
          </w:tcPr>
          <w:p w14:paraId="47358739"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681" w:type="pct"/>
            <w:vAlign w:val="center"/>
          </w:tcPr>
          <w:p w14:paraId="6B917DDB"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5" w:type="pct"/>
            <w:noWrap/>
            <w:vAlign w:val="center"/>
            <w:hideMark/>
          </w:tcPr>
          <w:p w14:paraId="479626D4"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634" w:type="pct"/>
            <w:noWrap/>
            <w:vAlign w:val="center"/>
            <w:hideMark/>
          </w:tcPr>
          <w:p w14:paraId="665C7EFC"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685" w:type="pct"/>
            <w:noWrap/>
            <w:vAlign w:val="center"/>
          </w:tcPr>
          <w:p w14:paraId="05807FF0"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469" w:type="pct"/>
            <w:noWrap/>
            <w:vAlign w:val="center"/>
          </w:tcPr>
          <w:p w14:paraId="2DB8CD5D"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r>
      <w:tr w:rsidR="008667AD" w:rsidRPr="00BC7F54" w14:paraId="0ECA9F8B" w14:textId="77777777" w:rsidTr="00BC7F54">
        <w:trPr>
          <w:cnfStyle w:val="000000100000" w:firstRow="0" w:lastRow="0" w:firstColumn="0" w:lastColumn="0" w:oddVBand="0" w:evenVBand="0" w:oddHBand="1" w:evenHBand="0" w:firstRowFirstColumn="0" w:firstRowLastColumn="0" w:lastRowFirstColumn="0" w:lastRowLastColumn="0"/>
          <w:trHeight w:val="218"/>
        </w:trPr>
        <w:tc>
          <w:tcPr>
            <w:cnfStyle w:val="001000000000" w:firstRow="0" w:lastRow="0" w:firstColumn="1" w:lastColumn="0" w:oddVBand="0" w:evenVBand="0" w:oddHBand="0" w:evenHBand="0" w:firstRowFirstColumn="0" w:firstRowLastColumn="0" w:lastRowFirstColumn="0" w:lastRowLastColumn="0"/>
            <w:tcW w:w="363" w:type="pct"/>
            <w:vMerge/>
            <w:vAlign w:val="center"/>
            <w:hideMark/>
          </w:tcPr>
          <w:p w14:paraId="3680E1CA" w14:textId="77777777" w:rsidR="008667AD" w:rsidRPr="00A14E84" w:rsidRDefault="008667AD" w:rsidP="004B03D8">
            <w:pPr>
              <w:spacing w:after="240"/>
              <w:jc w:val="center"/>
              <w:rPr>
                <w:rFonts w:ascii="Calibri" w:eastAsia="Times New Roman" w:hAnsi="Calibri" w:cs="Calibri"/>
                <w:b/>
                <w:color w:val="000000"/>
                <w:sz w:val="20"/>
                <w:szCs w:val="20"/>
                <w:lang w:eastAsia="pl-PL"/>
              </w:rPr>
            </w:pPr>
          </w:p>
        </w:tc>
        <w:tc>
          <w:tcPr>
            <w:tcW w:w="1010" w:type="pct"/>
            <w:vAlign w:val="center"/>
            <w:hideMark/>
          </w:tcPr>
          <w:p w14:paraId="0962CF1D"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Zły stan infrastruktury handlowej</w:t>
            </w:r>
          </w:p>
        </w:tc>
        <w:tc>
          <w:tcPr>
            <w:tcW w:w="651" w:type="pct"/>
            <w:noWrap/>
            <w:vAlign w:val="center"/>
          </w:tcPr>
          <w:p w14:paraId="2EB03F03"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681" w:type="pct"/>
            <w:vAlign w:val="center"/>
          </w:tcPr>
          <w:p w14:paraId="3A6E27C3"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5" w:type="pct"/>
            <w:noWrap/>
            <w:vAlign w:val="center"/>
          </w:tcPr>
          <w:p w14:paraId="2EF83D3B"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34" w:type="pct"/>
            <w:noWrap/>
            <w:vAlign w:val="center"/>
          </w:tcPr>
          <w:p w14:paraId="0451CEAA"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685" w:type="pct"/>
            <w:noWrap/>
            <w:vAlign w:val="center"/>
          </w:tcPr>
          <w:p w14:paraId="5171F525"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469" w:type="pct"/>
            <w:noWrap/>
            <w:vAlign w:val="center"/>
          </w:tcPr>
          <w:p w14:paraId="1BD67EC9"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r>
      <w:tr w:rsidR="008667AD" w:rsidRPr="00BC7F54" w14:paraId="10004761" w14:textId="77777777" w:rsidTr="00BC7F54">
        <w:trPr>
          <w:trHeight w:val="70"/>
        </w:trPr>
        <w:tc>
          <w:tcPr>
            <w:cnfStyle w:val="001000000000" w:firstRow="0" w:lastRow="0" w:firstColumn="1" w:lastColumn="0" w:oddVBand="0" w:evenVBand="0" w:oddHBand="0" w:evenHBand="0" w:firstRowFirstColumn="0" w:firstRowLastColumn="0" w:lastRowFirstColumn="0" w:lastRowLastColumn="0"/>
            <w:tcW w:w="363" w:type="pct"/>
            <w:vMerge/>
            <w:vAlign w:val="center"/>
            <w:hideMark/>
          </w:tcPr>
          <w:p w14:paraId="0E5745A8" w14:textId="77777777" w:rsidR="008667AD" w:rsidRPr="00A14E84" w:rsidRDefault="008667AD" w:rsidP="004B03D8">
            <w:pPr>
              <w:spacing w:after="240"/>
              <w:jc w:val="center"/>
              <w:rPr>
                <w:rFonts w:ascii="Calibri" w:eastAsia="Times New Roman" w:hAnsi="Calibri" w:cs="Calibri"/>
                <w:b/>
                <w:color w:val="000000"/>
                <w:sz w:val="20"/>
                <w:szCs w:val="20"/>
                <w:lang w:eastAsia="pl-PL"/>
              </w:rPr>
            </w:pPr>
          </w:p>
        </w:tc>
        <w:tc>
          <w:tcPr>
            <w:tcW w:w="1010" w:type="pct"/>
            <w:vAlign w:val="center"/>
            <w:hideMark/>
          </w:tcPr>
          <w:p w14:paraId="4517ED50"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Pustostany</w:t>
            </w:r>
          </w:p>
        </w:tc>
        <w:tc>
          <w:tcPr>
            <w:tcW w:w="651" w:type="pct"/>
            <w:noWrap/>
            <w:vAlign w:val="center"/>
            <w:hideMark/>
          </w:tcPr>
          <w:p w14:paraId="41F7E124"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1" w:type="pct"/>
            <w:vAlign w:val="center"/>
          </w:tcPr>
          <w:p w14:paraId="5D84FC11"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505" w:type="pct"/>
            <w:noWrap/>
            <w:vAlign w:val="center"/>
            <w:hideMark/>
          </w:tcPr>
          <w:p w14:paraId="51C6F7C9"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34" w:type="pct"/>
            <w:noWrap/>
            <w:vAlign w:val="center"/>
            <w:hideMark/>
          </w:tcPr>
          <w:p w14:paraId="591CAB2A"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5" w:type="pct"/>
            <w:noWrap/>
            <w:vAlign w:val="center"/>
            <w:hideMark/>
          </w:tcPr>
          <w:p w14:paraId="3BDF5F99"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469" w:type="pct"/>
            <w:noWrap/>
            <w:vAlign w:val="center"/>
            <w:hideMark/>
          </w:tcPr>
          <w:p w14:paraId="0363354C"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r>
      <w:tr w:rsidR="008667AD" w:rsidRPr="00BC7F54" w14:paraId="2BBAC9B7" w14:textId="77777777" w:rsidTr="00BC7F5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3" w:type="pct"/>
            <w:vMerge/>
            <w:vAlign w:val="center"/>
            <w:hideMark/>
          </w:tcPr>
          <w:p w14:paraId="75BF1280" w14:textId="77777777" w:rsidR="008667AD" w:rsidRPr="00A14E84" w:rsidRDefault="008667AD" w:rsidP="004B03D8">
            <w:pPr>
              <w:spacing w:after="240"/>
              <w:jc w:val="center"/>
              <w:rPr>
                <w:rFonts w:ascii="Calibri" w:eastAsia="Times New Roman" w:hAnsi="Calibri" w:cs="Calibri"/>
                <w:b/>
                <w:color w:val="000000"/>
                <w:sz w:val="20"/>
                <w:szCs w:val="20"/>
                <w:lang w:eastAsia="pl-PL"/>
              </w:rPr>
            </w:pPr>
          </w:p>
        </w:tc>
        <w:tc>
          <w:tcPr>
            <w:tcW w:w="1010" w:type="pct"/>
            <w:vAlign w:val="center"/>
            <w:hideMark/>
          </w:tcPr>
          <w:p w14:paraId="3E35B688"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Bariery przestrzenne</w:t>
            </w:r>
          </w:p>
        </w:tc>
        <w:tc>
          <w:tcPr>
            <w:tcW w:w="651" w:type="pct"/>
            <w:noWrap/>
            <w:vAlign w:val="center"/>
            <w:hideMark/>
          </w:tcPr>
          <w:p w14:paraId="2DA846F7"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681" w:type="pct"/>
            <w:vAlign w:val="center"/>
          </w:tcPr>
          <w:p w14:paraId="2BB7371E"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5" w:type="pct"/>
            <w:noWrap/>
            <w:vAlign w:val="center"/>
            <w:hideMark/>
          </w:tcPr>
          <w:p w14:paraId="2ECA3505"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34" w:type="pct"/>
            <w:noWrap/>
            <w:vAlign w:val="center"/>
            <w:hideMark/>
          </w:tcPr>
          <w:p w14:paraId="1E60C05C"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5" w:type="pct"/>
            <w:noWrap/>
            <w:vAlign w:val="center"/>
            <w:hideMark/>
          </w:tcPr>
          <w:p w14:paraId="00C03E1A"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469" w:type="pct"/>
            <w:noWrap/>
            <w:vAlign w:val="center"/>
            <w:hideMark/>
          </w:tcPr>
          <w:p w14:paraId="6A1B1328"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r>
      <w:tr w:rsidR="008667AD" w:rsidRPr="00BC7F54" w14:paraId="42894D59" w14:textId="77777777" w:rsidTr="00BC7F54">
        <w:trPr>
          <w:trHeight w:val="233"/>
        </w:trPr>
        <w:tc>
          <w:tcPr>
            <w:cnfStyle w:val="001000000000" w:firstRow="0" w:lastRow="0" w:firstColumn="1" w:lastColumn="0" w:oddVBand="0" w:evenVBand="0" w:oddHBand="0" w:evenHBand="0" w:firstRowFirstColumn="0" w:firstRowLastColumn="0" w:lastRowFirstColumn="0" w:lastRowLastColumn="0"/>
            <w:tcW w:w="363" w:type="pct"/>
            <w:vMerge/>
            <w:vAlign w:val="center"/>
            <w:hideMark/>
          </w:tcPr>
          <w:p w14:paraId="37D92ACD" w14:textId="77777777" w:rsidR="008667AD" w:rsidRPr="00A14E84" w:rsidRDefault="008667AD" w:rsidP="004B03D8">
            <w:pPr>
              <w:spacing w:after="240"/>
              <w:jc w:val="center"/>
              <w:rPr>
                <w:rFonts w:ascii="Calibri" w:eastAsia="Times New Roman" w:hAnsi="Calibri" w:cs="Calibri"/>
                <w:b/>
                <w:color w:val="000000"/>
                <w:sz w:val="20"/>
                <w:szCs w:val="20"/>
                <w:lang w:eastAsia="pl-PL"/>
              </w:rPr>
            </w:pPr>
          </w:p>
        </w:tc>
        <w:tc>
          <w:tcPr>
            <w:tcW w:w="1010" w:type="pct"/>
            <w:vAlign w:val="center"/>
            <w:hideMark/>
          </w:tcPr>
          <w:p w14:paraId="214BD297"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Niska jakość infrastruktury pieszo-rowerowej</w:t>
            </w:r>
          </w:p>
        </w:tc>
        <w:tc>
          <w:tcPr>
            <w:tcW w:w="651" w:type="pct"/>
            <w:noWrap/>
            <w:vAlign w:val="center"/>
            <w:hideMark/>
          </w:tcPr>
          <w:p w14:paraId="74DAB5B5"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1" w:type="pct"/>
            <w:vAlign w:val="center"/>
          </w:tcPr>
          <w:p w14:paraId="0579CC34"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5" w:type="pct"/>
            <w:noWrap/>
            <w:vAlign w:val="center"/>
            <w:hideMark/>
          </w:tcPr>
          <w:p w14:paraId="2C9BACA6"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34" w:type="pct"/>
            <w:noWrap/>
            <w:vAlign w:val="center"/>
            <w:hideMark/>
          </w:tcPr>
          <w:p w14:paraId="6B3B3A43"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5" w:type="pct"/>
            <w:noWrap/>
            <w:vAlign w:val="center"/>
            <w:hideMark/>
          </w:tcPr>
          <w:p w14:paraId="5A371400"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469" w:type="pct"/>
            <w:noWrap/>
            <w:vAlign w:val="center"/>
            <w:hideMark/>
          </w:tcPr>
          <w:p w14:paraId="0E0720FD"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r>
      <w:tr w:rsidR="008667AD" w:rsidRPr="00BC7F54" w14:paraId="35F63747" w14:textId="77777777" w:rsidTr="00BC7F54">
        <w:trPr>
          <w:cnfStyle w:val="000000100000" w:firstRow="0" w:lastRow="0" w:firstColumn="0" w:lastColumn="0" w:oddVBand="0" w:evenVBand="0" w:oddHBand="1" w:evenHBand="0" w:firstRowFirstColumn="0" w:firstRowLastColumn="0" w:lastRowFirstColumn="0" w:lastRowLastColumn="0"/>
          <w:trHeight w:val="70"/>
        </w:trPr>
        <w:tc>
          <w:tcPr>
            <w:cnfStyle w:val="001000000000" w:firstRow="0" w:lastRow="0" w:firstColumn="1" w:lastColumn="0" w:oddVBand="0" w:evenVBand="0" w:oddHBand="0" w:evenHBand="0" w:firstRowFirstColumn="0" w:firstRowLastColumn="0" w:lastRowFirstColumn="0" w:lastRowLastColumn="0"/>
            <w:tcW w:w="363" w:type="pct"/>
            <w:vMerge/>
            <w:vAlign w:val="center"/>
            <w:hideMark/>
          </w:tcPr>
          <w:p w14:paraId="28691518" w14:textId="77777777" w:rsidR="008667AD" w:rsidRPr="00A14E84" w:rsidRDefault="008667AD" w:rsidP="004B03D8">
            <w:pPr>
              <w:spacing w:after="240"/>
              <w:jc w:val="center"/>
              <w:rPr>
                <w:rFonts w:ascii="Calibri" w:eastAsia="Times New Roman" w:hAnsi="Calibri" w:cs="Calibri"/>
                <w:b/>
                <w:color w:val="000000"/>
                <w:sz w:val="20"/>
                <w:szCs w:val="20"/>
                <w:lang w:eastAsia="pl-PL"/>
              </w:rPr>
            </w:pPr>
          </w:p>
        </w:tc>
        <w:tc>
          <w:tcPr>
            <w:tcW w:w="1010" w:type="pct"/>
            <w:vAlign w:val="center"/>
            <w:hideMark/>
          </w:tcPr>
          <w:p w14:paraId="625AF150"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Niezagospodarowane podwórka</w:t>
            </w:r>
          </w:p>
        </w:tc>
        <w:tc>
          <w:tcPr>
            <w:tcW w:w="651" w:type="pct"/>
            <w:noWrap/>
            <w:vAlign w:val="center"/>
            <w:hideMark/>
          </w:tcPr>
          <w:p w14:paraId="55E881B9"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1" w:type="pct"/>
            <w:vAlign w:val="center"/>
          </w:tcPr>
          <w:p w14:paraId="53C5731E"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505" w:type="pct"/>
            <w:noWrap/>
            <w:vAlign w:val="center"/>
            <w:hideMark/>
          </w:tcPr>
          <w:p w14:paraId="58DE28BA"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634" w:type="pct"/>
            <w:noWrap/>
            <w:vAlign w:val="center"/>
            <w:hideMark/>
          </w:tcPr>
          <w:p w14:paraId="5DCD57D0"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685" w:type="pct"/>
            <w:noWrap/>
            <w:vAlign w:val="center"/>
            <w:hideMark/>
          </w:tcPr>
          <w:p w14:paraId="29AEA426"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469" w:type="pct"/>
            <w:noWrap/>
            <w:vAlign w:val="center"/>
            <w:hideMark/>
          </w:tcPr>
          <w:p w14:paraId="2BDC1AA0" w14:textId="77777777" w:rsidR="008667AD" w:rsidRPr="00BC7F5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r>
      <w:tr w:rsidR="008667AD" w:rsidRPr="00BC7F54" w14:paraId="3B04A739" w14:textId="77777777" w:rsidTr="00BC7F54">
        <w:trPr>
          <w:trHeight w:val="121"/>
        </w:trPr>
        <w:tc>
          <w:tcPr>
            <w:cnfStyle w:val="001000000000" w:firstRow="0" w:lastRow="0" w:firstColumn="1" w:lastColumn="0" w:oddVBand="0" w:evenVBand="0" w:oddHBand="0" w:evenHBand="0" w:firstRowFirstColumn="0" w:firstRowLastColumn="0" w:lastRowFirstColumn="0" w:lastRowLastColumn="0"/>
            <w:tcW w:w="363" w:type="pct"/>
            <w:vMerge/>
            <w:vAlign w:val="center"/>
            <w:hideMark/>
          </w:tcPr>
          <w:p w14:paraId="41B37FC0" w14:textId="77777777" w:rsidR="008667AD" w:rsidRPr="00A14E84" w:rsidRDefault="008667AD" w:rsidP="004B03D8">
            <w:pPr>
              <w:spacing w:after="240"/>
              <w:jc w:val="center"/>
              <w:rPr>
                <w:rFonts w:ascii="Calibri" w:eastAsia="Times New Roman" w:hAnsi="Calibri" w:cs="Calibri"/>
                <w:b/>
                <w:color w:val="000000"/>
                <w:sz w:val="20"/>
                <w:szCs w:val="20"/>
                <w:lang w:eastAsia="pl-PL"/>
              </w:rPr>
            </w:pPr>
          </w:p>
        </w:tc>
        <w:tc>
          <w:tcPr>
            <w:tcW w:w="1010" w:type="pct"/>
            <w:vAlign w:val="center"/>
            <w:hideMark/>
          </w:tcPr>
          <w:p w14:paraId="1E38C43D"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Niewystarczająca liczba wydarzeń kulturalnych</w:t>
            </w:r>
          </w:p>
        </w:tc>
        <w:tc>
          <w:tcPr>
            <w:tcW w:w="651" w:type="pct"/>
            <w:noWrap/>
            <w:vAlign w:val="center"/>
            <w:hideMark/>
          </w:tcPr>
          <w:p w14:paraId="02CD29B0"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1" w:type="pct"/>
          </w:tcPr>
          <w:p w14:paraId="13C4EA08"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5" w:type="pct"/>
            <w:noWrap/>
            <w:vAlign w:val="center"/>
            <w:hideMark/>
          </w:tcPr>
          <w:p w14:paraId="0452E504"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634" w:type="pct"/>
            <w:noWrap/>
            <w:vAlign w:val="center"/>
            <w:hideMark/>
          </w:tcPr>
          <w:p w14:paraId="7B288618"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C7F54">
              <w:rPr>
                <w:rFonts w:ascii="Calibri" w:eastAsia="Times New Roman" w:hAnsi="Calibri" w:cs="Calibri"/>
                <w:b w:val="0"/>
                <w:color w:val="000000"/>
                <w:sz w:val="20"/>
                <w:szCs w:val="20"/>
                <w:lang w:eastAsia="pl-PL"/>
              </w:rPr>
              <w:t>X</w:t>
            </w:r>
          </w:p>
        </w:tc>
        <w:tc>
          <w:tcPr>
            <w:tcW w:w="685" w:type="pct"/>
            <w:noWrap/>
            <w:vAlign w:val="center"/>
            <w:hideMark/>
          </w:tcPr>
          <w:p w14:paraId="5CAD3709"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469" w:type="pct"/>
            <w:noWrap/>
            <w:vAlign w:val="center"/>
            <w:hideMark/>
          </w:tcPr>
          <w:p w14:paraId="7C2538E5" w14:textId="77777777" w:rsidR="008667AD" w:rsidRPr="00BC7F5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bl>
    <w:p w14:paraId="3C8FFD44" w14:textId="77777777" w:rsidR="00D604BB" w:rsidRPr="004E3AFC" w:rsidRDefault="00D604BB" w:rsidP="004B03D8">
      <w:pPr>
        <w:pStyle w:val="Zawarto"/>
        <w:spacing w:after="240"/>
        <w:rPr>
          <w:sz w:val="24"/>
          <w:szCs w:val="24"/>
        </w:rPr>
      </w:pPr>
    </w:p>
    <w:p w14:paraId="7AF3DF15" w14:textId="005470F0" w:rsidR="00B76FBD" w:rsidRPr="00A14E84" w:rsidRDefault="00B76FBD" w:rsidP="004B03D8">
      <w:pPr>
        <w:pStyle w:val="Nagwek4"/>
        <w:spacing w:before="0" w:after="240"/>
        <w:rPr>
          <w:szCs w:val="28"/>
        </w:rPr>
      </w:pPr>
      <w:bookmarkStart w:id="82" w:name="_Toc118467236"/>
      <w:r w:rsidRPr="00A14E84">
        <w:rPr>
          <w:szCs w:val="28"/>
        </w:rPr>
        <w:t>Śródmieście</w:t>
      </w:r>
      <w:bookmarkEnd w:id="82"/>
    </w:p>
    <w:p w14:paraId="78C23079" w14:textId="77777777" w:rsidR="00200E2E" w:rsidRPr="00585275" w:rsidRDefault="00200E2E" w:rsidP="004B03D8">
      <w:pPr>
        <w:pStyle w:val="Zawarto"/>
        <w:spacing w:after="240"/>
        <w:rPr>
          <w:color w:val="343434" w:themeColor="text1"/>
          <w:sz w:val="24"/>
          <w:szCs w:val="24"/>
        </w:rPr>
      </w:pPr>
      <w:r w:rsidRPr="00585275">
        <w:rPr>
          <w:color w:val="343434" w:themeColor="text1"/>
          <w:sz w:val="24"/>
          <w:szCs w:val="24"/>
        </w:rPr>
        <w:t>Śródmieście to obszar o mieszanych funkcjach, gdzie potrzeby lokalnych społeczności muszą nieustannie konkurować z oczekiwaniami handlu, usług i instytucji publicznych służących mieszkańcom nie tylko miasta, ale też całego regionu. Główne problemy typowe dla tej części obszaru rewitalizacji:</w:t>
      </w:r>
    </w:p>
    <w:p w14:paraId="4CCA77EF" w14:textId="77777777" w:rsidR="002E2807" w:rsidRPr="00585275" w:rsidRDefault="003E58A5" w:rsidP="004B03D8">
      <w:pPr>
        <w:pStyle w:val="Zawarto"/>
        <w:numPr>
          <w:ilvl w:val="0"/>
          <w:numId w:val="9"/>
        </w:numPr>
        <w:spacing w:after="240"/>
        <w:rPr>
          <w:color w:val="343434" w:themeColor="text1"/>
          <w:sz w:val="24"/>
          <w:szCs w:val="24"/>
        </w:rPr>
      </w:pPr>
      <w:r w:rsidRPr="00585275">
        <w:rPr>
          <w:color w:val="343434" w:themeColor="text1"/>
          <w:sz w:val="24"/>
          <w:szCs w:val="24"/>
        </w:rPr>
        <w:t>Występuje tu d</w:t>
      </w:r>
      <w:r w:rsidR="002E2807" w:rsidRPr="00585275">
        <w:rPr>
          <w:color w:val="343434" w:themeColor="text1"/>
          <w:sz w:val="24"/>
          <w:szCs w:val="24"/>
        </w:rPr>
        <w:t>uży udzia</w:t>
      </w:r>
      <w:r w:rsidR="00200E2E" w:rsidRPr="00585275">
        <w:rPr>
          <w:color w:val="343434" w:themeColor="text1"/>
          <w:sz w:val="24"/>
          <w:szCs w:val="24"/>
        </w:rPr>
        <w:t>ł zasobu o walorach kulturowych, w tym zabytków</w:t>
      </w:r>
      <w:r w:rsidR="004103E7" w:rsidRPr="00585275">
        <w:rPr>
          <w:color w:val="343434" w:themeColor="text1"/>
          <w:sz w:val="24"/>
          <w:szCs w:val="24"/>
        </w:rPr>
        <w:t xml:space="preserve"> trudnych do utrzymania w dobrym stanie ze względu na duże koszty</w:t>
      </w:r>
      <w:r w:rsidR="009C58C2" w:rsidRPr="00585275">
        <w:rPr>
          <w:color w:val="343434" w:themeColor="text1"/>
          <w:sz w:val="24"/>
          <w:szCs w:val="24"/>
        </w:rPr>
        <w:t xml:space="preserve"> eksploatacji i inwestycji</w:t>
      </w:r>
      <w:r w:rsidR="00200E2E" w:rsidRPr="00585275">
        <w:rPr>
          <w:color w:val="343434" w:themeColor="text1"/>
          <w:sz w:val="24"/>
          <w:szCs w:val="24"/>
        </w:rPr>
        <w:t>.</w:t>
      </w:r>
    </w:p>
    <w:p w14:paraId="0E67EDE9" w14:textId="77777777" w:rsidR="002E2807" w:rsidRPr="00585275" w:rsidRDefault="003E58A5" w:rsidP="004B03D8">
      <w:pPr>
        <w:pStyle w:val="Zawarto"/>
        <w:numPr>
          <w:ilvl w:val="0"/>
          <w:numId w:val="9"/>
        </w:numPr>
        <w:spacing w:after="240"/>
        <w:rPr>
          <w:color w:val="343434" w:themeColor="text1"/>
          <w:sz w:val="24"/>
          <w:szCs w:val="24"/>
        </w:rPr>
      </w:pPr>
      <w:r w:rsidRPr="00585275">
        <w:rPr>
          <w:color w:val="343434" w:themeColor="text1"/>
          <w:sz w:val="24"/>
          <w:szCs w:val="24"/>
        </w:rPr>
        <w:lastRenderedPageBreak/>
        <w:t>P</w:t>
      </w:r>
      <w:r w:rsidR="002E2807" w:rsidRPr="00585275">
        <w:rPr>
          <w:color w:val="343434" w:themeColor="text1"/>
          <w:sz w:val="24"/>
          <w:szCs w:val="24"/>
        </w:rPr>
        <w:t>oziom zaangażowania mieszkańc</w:t>
      </w:r>
      <w:r w:rsidRPr="00585275">
        <w:rPr>
          <w:color w:val="343434" w:themeColor="text1"/>
          <w:sz w:val="24"/>
          <w:szCs w:val="24"/>
        </w:rPr>
        <w:t>ów w działania społeczne jest niezbyt wysoki.</w:t>
      </w:r>
    </w:p>
    <w:p w14:paraId="441EAE34" w14:textId="77777777" w:rsidR="002E2807" w:rsidRPr="00585275" w:rsidRDefault="003E58A5" w:rsidP="004B03D8">
      <w:pPr>
        <w:pStyle w:val="Zawarto"/>
        <w:numPr>
          <w:ilvl w:val="0"/>
          <w:numId w:val="9"/>
        </w:numPr>
        <w:spacing w:after="240"/>
        <w:rPr>
          <w:color w:val="343434" w:themeColor="text1"/>
          <w:sz w:val="24"/>
          <w:szCs w:val="24"/>
        </w:rPr>
      </w:pPr>
      <w:r w:rsidRPr="00585275">
        <w:rPr>
          <w:color w:val="343434" w:themeColor="text1"/>
          <w:sz w:val="24"/>
          <w:szCs w:val="24"/>
        </w:rPr>
        <w:t>Występuje spora liczba</w:t>
      </w:r>
      <w:r w:rsidR="002E2807" w:rsidRPr="00585275">
        <w:rPr>
          <w:color w:val="343434" w:themeColor="text1"/>
          <w:sz w:val="24"/>
          <w:szCs w:val="24"/>
        </w:rPr>
        <w:t xml:space="preserve"> pustostanów komercyjnych, </w:t>
      </w:r>
      <w:r w:rsidRPr="00585275">
        <w:rPr>
          <w:color w:val="343434" w:themeColor="text1"/>
          <w:sz w:val="24"/>
          <w:szCs w:val="24"/>
        </w:rPr>
        <w:t xml:space="preserve">powtarzają się </w:t>
      </w:r>
      <w:r w:rsidR="002E2807" w:rsidRPr="00585275">
        <w:rPr>
          <w:color w:val="343434" w:themeColor="text1"/>
          <w:sz w:val="24"/>
          <w:szCs w:val="24"/>
        </w:rPr>
        <w:t>zamknięci</w:t>
      </w:r>
      <w:r w:rsidR="00200E2E" w:rsidRPr="00585275">
        <w:rPr>
          <w:color w:val="343434" w:themeColor="text1"/>
          <w:sz w:val="24"/>
          <w:szCs w:val="24"/>
        </w:rPr>
        <w:t>a</w:t>
      </w:r>
      <w:r w:rsidR="002E2807" w:rsidRPr="00585275">
        <w:rPr>
          <w:color w:val="343434" w:themeColor="text1"/>
          <w:sz w:val="24"/>
          <w:szCs w:val="24"/>
        </w:rPr>
        <w:t xml:space="preserve"> biznesów lokalnych (</w:t>
      </w:r>
      <w:r w:rsidR="00200E2E" w:rsidRPr="00585275">
        <w:rPr>
          <w:color w:val="343434" w:themeColor="text1"/>
          <w:sz w:val="24"/>
          <w:szCs w:val="24"/>
        </w:rPr>
        <w:t>dotyczy zwłaszcza</w:t>
      </w:r>
      <w:r w:rsidR="002E2807" w:rsidRPr="00585275">
        <w:rPr>
          <w:color w:val="343434" w:themeColor="text1"/>
          <w:sz w:val="24"/>
          <w:szCs w:val="24"/>
        </w:rPr>
        <w:t xml:space="preserve"> ul</w:t>
      </w:r>
      <w:r w:rsidR="00200E2E" w:rsidRPr="00585275">
        <w:rPr>
          <w:color w:val="343434" w:themeColor="text1"/>
          <w:sz w:val="24"/>
          <w:szCs w:val="24"/>
        </w:rPr>
        <w:t>.</w:t>
      </w:r>
      <w:r w:rsidR="002E2807" w:rsidRPr="00585275">
        <w:rPr>
          <w:color w:val="343434" w:themeColor="text1"/>
          <w:sz w:val="24"/>
          <w:szCs w:val="24"/>
        </w:rPr>
        <w:t xml:space="preserve"> Dąbrowszczaków).</w:t>
      </w:r>
    </w:p>
    <w:p w14:paraId="680DE152" w14:textId="77777777" w:rsidR="00B76FBD" w:rsidRPr="00585275" w:rsidRDefault="00580303" w:rsidP="004B03D8">
      <w:pPr>
        <w:pStyle w:val="Zawarto"/>
        <w:numPr>
          <w:ilvl w:val="0"/>
          <w:numId w:val="9"/>
        </w:numPr>
        <w:spacing w:after="240"/>
        <w:rPr>
          <w:color w:val="343434" w:themeColor="text1"/>
          <w:sz w:val="24"/>
          <w:szCs w:val="24"/>
        </w:rPr>
      </w:pPr>
      <w:r w:rsidRPr="00585275">
        <w:rPr>
          <w:color w:val="343434" w:themeColor="text1"/>
          <w:sz w:val="24"/>
          <w:szCs w:val="24"/>
        </w:rPr>
        <w:t>Stan mieszkań komunalnych wymaga</w:t>
      </w:r>
      <w:r w:rsidR="002E2807" w:rsidRPr="00585275">
        <w:rPr>
          <w:color w:val="343434" w:themeColor="text1"/>
          <w:sz w:val="24"/>
          <w:szCs w:val="24"/>
        </w:rPr>
        <w:t xml:space="preserve"> dalszego porządkowania</w:t>
      </w:r>
      <w:r w:rsidR="00BE63E5" w:rsidRPr="00585275">
        <w:rPr>
          <w:color w:val="343434" w:themeColor="text1"/>
          <w:sz w:val="24"/>
          <w:szCs w:val="24"/>
        </w:rPr>
        <w:t>, a dodatkowym problemem jest często</w:t>
      </w:r>
      <w:r w:rsidR="002E2807" w:rsidRPr="00585275">
        <w:rPr>
          <w:color w:val="343434" w:themeColor="text1"/>
          <w:sz w:val="24"/>
          <w:szCs w:val="24"/>
        </w:rPr>
        <w:t xml:space="preserve"> zły stan</w:t>
      </w:r>
      <w:r w:rsidRPr="00585275">
        <w:rPr>
          <w:color w:val="343434" w:themeColor="text1"/>
          <w:sz w:val="24"/>
          <w:szCs w:val="24"/>
        </w:rPr>
        <w:t xml:space="preserve"> techniczny</w:t>
      </w:r>
      <w:r w:rsidR="002E2807" w:rsidRPr="00585275">
        <w:rPr>
          <w:color w:val="343434" w:themeColor="text1"/>
          <w:sz w:val="24"/>
          <w:szCs w:val="24"/>
        </w:rPr>
        <w:t xml:space="preserve"> budynków mieszkalnych i podwórek.</w:t>
      </w:r>
    </w:p>
    <w:p w14:paraId="7789FE39" w14:textId="77777777" w:rsidR="002E2807" w:rsidRPr="00585275" w:rsidRDefault="00713C6A" w:rsidP="004B03D8">
      <w:pPr>
        <w:pStyle w:val="Zawarto"/>
        <w:spacing w:after="240"/>
        <w:rPr>
          <w:color w:val="343434" w:themeColor="text1"/>
          <w:sz w:val="24"/>
          <w:szCs w:val="24"/>
        </w:rPr>
      </w:pPr>
      <w:r w:rsidRPr="00585275">
        <w:rPr>
          <w:color w:val="343434" w:themeColor="text1"/>
          <w:sz w:val="24"/>
          <w:szCs w:val="24"/>
        </w:rPr>
        <w:t>Możliwe rozwiązania w oparciu o lokalne potencjały:</w:t>
      </w:r>
    </w:p>
    <w:p w14:paraId="03EABF15" w14:textId="77777777" w:rsidR="002E2807" w:rsidRPr="00585275" w:rsidRDefault="00713C6A" w:rsidP="004B03D8">
      <w:pPr>
        <w:pStyle w:val="Zawarto"/>
        <w:numPr>
          <w:ilvl w:val="0"/>
          <w:numId w:val="10"/>
        </w:numPr>
        <w:spacing w:after="240"/>
        <w:rPr>
          <w:color w:val="343434" w:themeColor="text1"/>
          <w:sz w:val="24"/>
          <w:szCs w:val="24"/>
        </w:rPr>
      </w:pPr>
      <w:r w:rsidRPr="00585275">
        <w:rPr>
          <w:color w:val="343434" w:themeColor="text1"/>
          <w:sz w:val="24"/>
          <w:szCs w:val="24"/>
        </w:rPr>
        <w:t>r</w:t>
      </w:r>
      <w:r w:rsidR="002E2807" w:rsidRPr="00585275">
        <w:rPr>
          <w:color w:val="343434" w:themeColor="text1"/>
          <w:sz w:val="24"/>
          <w:szCs w:val="24"/>
        </w:rPr>
        <w:t xml:space="preserve">ealizacja założeń </w:t>
      </w:r>
      <w:r w:rsidRPr="00585275">
        <w:rPr>
          <w:color w:val="343434" w:themeColor="text1"/>
          <w:sz w:val="24"/>
          <w:szCs w:val="24"/>
        </w:rPr>
        <w:t>Programu</w:t>
      </w:r>
      <w:r w:rsidR="002E2807" w:rsidRPr="00585275">
        <w:rPr>
          <w:color w:val="343434" w:themeColor="text1"/>
          <w:sz w:val="24"/>
          <w:szCs w:val="24"/>
        </w:rPr>
        <w:t xml:space="preserve"> Śródmieści</w:t>
      </w:r>
      <w:r w:rsidRPr="00585275">
        <w:rPr>
          <w:color w:val="343434" w:themeColor="text1"/>
          <w:sz w:val="24"/>
          <w:szCs w:val="24"/>
        </w:rPr>
        <w:t>e</w:t>
      </w:r>
      <w:r w:rsidRPr="00585275">
        <w:rPr>
          <w:rStyle w:val="Odwoanieprzypisudolnego"/>
          <w:color w:val="343434" w:themeColor="text1"/>
          <w:sz w:val="24"/>
          <w:szCs w:val="24"/>
        </w:rPr>
        <w:footnoteReference w:id="16"/>
      </w:r>
      <w:r w:rsidR="002E2807" w:rsidRPr="00585275">
        <w:rPr>
          <w:color w:val="343434" w:themeColor="text1"/>
          <w:sz w:val="24"/>
          <w:szCs w:val="24"/>
        </w:rPr>
        <w:t xml:space="preserve"> (zazielenianie, urzą</w:t>
      </w:r>
      <w:r w:rsidRPr="00585275">
        <w:rPr>
          <w:color w:val="343434" w:themeColor="text1"/>
          <w:sz w:val="24"/>
          <w:szCs w:val="24"/>
        </w:rPr>
        <w:t>dzenie przestrzeni publicznych);</w:t>
      </w:r>
    </w:p>
    <w:p w14:paraId="5FB12B2B" w14:textId="77777777" w:rsidR="002E2807" w:rsidRPr="00585275" w:rsidRDefault="001832C8" w:rsidP="004B03D8">
      <w:pPr>
        <w:pStyle w:val="Zawarto"/>
        <w:numPr>
          <w:ilvl w:val="0"/>
          <w:numId w:val="10"/>
        </w:numPr>
        <w:spacing w:after="240"/>
        <w:rPr>
          <w:color w:val="343434" w:themeColor="text1"/>
          <w:sz w:val="24"/>
          <w:szCs w:val="24"/>
        </w:rPr>
      </w:pPr>
      <w:r w:rsidRPr="00585275">
        <w:rPr>
          <w:color w:val="343434" w:themeColor="text1"/>
          <w:sz w:val="24"/>
          <w:szCs w:val="24"/>
        </w:rPr>
        <w:t>r</w:t>
      </w:r>
      <w:r w:rsidR="002E2807" w:rsidRPr="00585275">
        <w:rPr>
          <w:color w:val="343434" w:themeColor="text1"/>
          <w:sz w:val="24"/>
          <w:szCs w:val="24"/>
        </w:rPr>
        <w:t>ealizacja programu popra</w:t>
      </w:r>
      <w:r w:rsidRPr="00585275">
        <w:rPr>
          <w:color w:val="343434" w:themeColor="text1"/>
          <w:sz w:val="24"/>
          <w:szCs w:val="24"/>
        </w:rPr>
        <w:t>wy podwórek (</w:t>
      </w:r>
      <w:r w:rsidR="00040300" w:rsidRPr="00585275">
        <w:rPr>
          <w:color w:val="343434" w:themeColor="text1"/>
          <w:sz w:val="24"/>
          <w:szCs w:val="24"/>
        </w:rPr>
        <w:t xml:space="preserve">kontynuacja </w:t>
      </w:r>
      <w:r w:rsidRPr="00585275">
        <w:rPr>
          <w:color w:val="343434" w:themeColor="text1"/>
          <w:sz w:val="24"/>
          <w:szCs w:val="24"/>
        </w:rPr>
        <w:t>program</w:t>
      </w:r>
      <w:r w:rsidR="00040300" w:rsidRPr="00585275">
        <w:rPr>
          <w:color w:val="343434" w:themeColor="text1"/>
          <w:sz w:val="24"/>
          <w:szCs w:val="24"/>
        </w:rPr>
        <w:t>u</w:t>
      </w:r>
      <w:r w:rsidRPr="00585275">
        <w:rPr>
          <w:color w:val="343434" w:themeColor="text1"/>
          <w:sz w:val="24"/>
          <w:szCs w:val="24"/>
        </w:rPr>
        <w:t xml:space="preserve"> Podwórka z Natury);</w:t>
      </w:r>
    </w:p>
    <w:p w14:paraId="2AD206B6" w14:textId="77777777" w:rsidR="002E2807" w:rsidRPr="00585275" w:rsidRDefault="00040300" w:rsidP="004B03D8">
      <w:pPr>
        <w:pStyle w:val="Zawarto"/>
        <w:numPr>
          <w:ilvl w:val="0"/>
          <w:numId w:val="10"/>
        </w:numPr>
        <w:spacing w:after="240"/>
        <w:rPr>
          <w:color w:val="343434" w:themeColor="text1"/>
          <w:sz w:val="24"/>
          <w:szCs w:val="24"/>
        </w:rPr>
      </w:pPr>
      <w:r w:rsidRPr="00585275">
        <w:rPr>
          <w:color w:val="343434" w:themeColor="text1"/>
          <w:sz w:val="24"/>
          <w:szCs w:val="24"/>
        </w:rPr>
        <w:t>p</w:t>
      </w:r>
      <w:r w:rsidR="002E2807" w:rsidRPr="00585275">
        <w:rPr>
          <w:color w:val="343434" w:themeColor="text1"/>
          <w:sz w:val="24"/>
          <w:szCs w:val="24"/>
        </w:rPr>
        <w:t>orządkowanie organizacji ru</w:t>
      </w:r>
      <w:r w:rsidRPr="00585275">
        <w:rPr>
          <w:color w:val="343434" w:themeColor="text1"/>
          <w:sz w:val="24"/>
          <w:szCs w:val="24"/>
        </w:rPr>
        <w:t>chu (parkowanie, ruch rowerowy);</w:t>
      </w:r>
    </w:p>
    <w:p w14:paraId="565831C8" w14:textId="77777777" w:rsidR="002E2807" w:rsidRPr="00585275" w:rsidRDefault="00040300" w:rsidP="004B03D8">
      <w:pPr>
        <w:pStyle w:val="Zawarto"/>
        <w:numPr>
          <w:ilvl w:val="0"/>
          <w:numId w:val="10"/>
        </w:numPr>
        <w:spacing w:after="240"/>
        <w:rPr>
          <w:color w:val="343434" w:themeColor="text1"/>
          <w:sz w:val="24"/>
          <w:szCs w:val="24"/>
        </w:rPr>
      </w:pPr>
      <w:r w:rsidRPr="00585275">
        <w:rPr>
          <w:color w:val="343434" w:themeColor="text1"/>
          <w:sz w:val="24"/>
          <w:szCs w:val="24"/>
        </w:rPr>
        <w:t>kameralizacja ulic (np. woonerfy);</w:t>
      </w:r>
    </w:p>
    <w:p w14:paraId="107AB24E" w14:textId="77777777" w:rsidR="002E2807" w:rsidRPr="00585275" w:rsidRDefault="002E2807" w:rsidP="004B03D8">
      <w:pPr>
        <w:pStyle w:val="Zawarto"/>
        <w:numPr>
          <w:ilvl w:val="0"/>
          <w:numId w:val="10"/>
        </w:numPr>
        <w:spacing w:after="240"/>
        <w:rPr>
          <w:color w:val="343434" w:themeColor="text1"/>
          <w:sz w:val="24"/>
          <w:szCs w:val="24"/>
        </w:rPr>
      </w:pPr>
      <w:r w:rsidRPr="00585275">
        <w:rPr>
          <w:color w:val="343434" w:themeColor="text1"/>
          <w:sz w:val="24"/>
          <w:szCs w:val="24"/>
        </w:rPr>
        <w:t xml:space="preserve">Plac Konsulatu </w:t>
      </w:r>
      <w:r w:rsidR="00040300" w:rsidRPr="00585275">
        <w:rPr>
          <w:color w:val="343434" w:themeColor="text1"/>
          <w:sz w:val="24"/>
          <w:szCs w:val="24"/>
        </w:rPr>
        <w:t xml:space="preserve">Polskiego </w:t>
      </w:r>
      <w:r w:rsidRPr="00585275">
        <w:rPr>
          <w:color w:val="343434" w:themeColor="text1"/>
          <w:sz w:val="24"/>
          <w:szCs w:val="24"/>
        </w:rPr>
        <w:t xml:space="preserve">– poprawa </w:t>
      </w:r>
      <w:r w:rsidR="00040300" w:rsidRPr="00585275">
        <w:rPr>
          <w:color w:val="343434" w:themeColor="text1"/>
          <w:sz w:val="24"/>
          <w:szCs w:val="24"/>
        </w:rPr>
        <w:t>stanu zieleni;</w:t>
      </w:r>
    </w:p>
    <w:p w14:paraId="4E171C59" w14:textId="77777777" w:rsidR="002E2807" w:rsidRPr="00585275" w:rsidRDefault="00040300" w:rsidP="004B03D8">
      <w:pPr>
        <w:pStyle w:val="Zawarto"/>
        <w:numPr>
          <w:ilvl w:val="0"/>
          <w:numId w:val="10"/>
        </w:numPr>
        <w:spacing w:after="240"/>
        <w:rPr>
          <w:color w:val="343434" w:themeColor="text1"/>
          <w:sz w:val="24"/>
          <w:szCs w:val="24"/>
        </w:rPr>
      </w:pPr>
      <w:r w:rsidRPr="00585275">
        <w:rPr>
          <w:color w:val="343434" w:themeColor="text1"/>
          <w:sz w:val="24"/>
          <w:szCs w:val="24"/>
        </w:rPr>
        <w:t>w</w:t>
      </w:r>
      <w:r w:rsidR="002E2807" w:rsidRPr="00585275">
        <w:rPr>
          <w:color w:val="343434" w:themeColor="text1"/>
          <w:sz w:val="24"/>
          <w:szCs w:val="24"/>
        </w:rPr>
        <w:t>sparcie działań placówek i usług oświaty i kultury (MOK i Pałac Młodzieży).</w:t>
      </w:r>
    </w:p>
    <w:p w14:paraId="67A75D25" w14:textId="77777777" w:rsidR="00040300" w:rsidRPr="00585275" w:rsidRDefault="008667AD" w:rsidP="004B03D8">
      <w:pPr>
        <w:pStyle w:val="Zawarto"/>
        <w:spacing w:after="240"/>
        <w:rPr>
          <w:color w:val="343434" w:themeColor="text1"/>
          <w:sz w:val="24"/>
          <w:szCs w:val="24"/>
        </w:rPr>
      </w:pPr>
      <w:r w:rsidRPr="00585275">
        <w:rPr>
          <w:color w:val="343434" w:themeColor="text1"/>
          <w:sz w:val="24"/>
          <w:szCs w:val="24"/>
        </w:rPr>
        <w:t>W poniższej matrycy wskazano powiązania pomiędzy głównymi problemami a możliwymi rozwiązaniami:</w:t>
      </w:r>
    </w:p>
    <w:tbl>
      <w:tblPr>
        <w:tblStyle w:val="Tabelasiatki5ciemnaakcent2"/>
        <w:tblW w:w="5000" w:type="pct"/>
        <w:tblLook w:val="04A0" w:firstRow="1" w:lastRow="0" w:firstColumn="1" w:lastColumn="0" w:noHBand="0" w:noVBand="1"/>
      </w:tblPr>
      <w:tblGrid>
        <w:gridCol w:w="707"/>
        <w:gridCol w:w="1484"/>
        <w:gridCol w:w="1223"/>
        <w:gridCol w:w="1060"/>
        <w:gridCol w:w="1627"/>
        <w:gridCol w:w="1368"/>
        <w:gridCol w:w="1094"/>
        <w:gridCol w:w="1121"/>
      </w:tblGrid>
      <w:tr w:rsidR="008667AD" w:rsidRPr="004E3AFC" w14:paraId="01AFC801" w14:textId="77777777" w:rsidTr="008667AD">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5000" w:type="pct"/>
            <w:gridSpan w:val="8"/>
            <w:noWrap/>
            <w:hideMark/>
          </w:tcPr>
          <w:p w14:paraId="1AAD33FA" w14:textId="77777777" w:rsidR="008667AD" w:rsidRPr="00A14E84" w:rsidRDefault="008667AD" w:rsidP="004B03D8">
            <w:pPr>
              <w:spacing w:after="240"/>
              <w:jc w:val="center"/>
              <w:rPr>
                <w:rFonts w:ascii="Calibri" w:eastAsia="Times New Roman" w:hAnsi="Calibri" w:cs="Calibri"/>
                <w:color w:val="000000"/>
                <w:sz w:val="24"/>
                <w:szCs w:val="24"/>
                <w:lang w:eastAsia="pl-PL"/>
              </w:rPr>
            </w:pPr>
            <w:r w:rsidRPr="00A14E84">
              <w:rPr>
                <w:rFonts w:ascii="Calibri" w:eastAsia="Times New Roman" w:hAnsi="Calibri" w:cs="Calibri"/>
                <w:color w:val="000000"/>
                <w:sz w:val="24"/>
                <w:szCs w:val="24"/>
                <w:lang w:eastAsia="pl-PL"/>
              </w:rPr>
              <w:t>Możliwe rozwiązania</w:t>
            </w:r>
          </w:p>
        </w:tc>
      </w:tr>
      <w:tr w:rsidR="008667AD" w:rsidRPr="004E3AFC" w14:paraId="607A7A40" w14:textId="77777777" w:rsidTr="00333281">
        <w:trPr>
          <w:cnfStyle w:val="000000100000" w:firstRow="0" w:lastRow="0" w:firstColumn="0" w:lastColumn="0" w:oddVBand="0" w:evenVBand="0" w:oddHBand="1" w:evenHBand="0" w:firstRowFirstColumn="0" w:firstRowLastColumn="0" w:lastRowFirstColumn="0" w:lastRowLastColumn="0"/>
          <w:trHeight w:val="1053"/>
        </w:trPr>
        <w:tc>
          <w:tcPr>
            <w:cnfStyle w:val="001000000000" w:firstRow="0" w:lastRow="0" w:firstColumn="1" w:lastColumn="0" w:oddVBand="0" w:evenVBand="0" w:oddHBand="0" w:evenHBand="0" w:firstRowFirstColumn="0" w:firstRowLastColumn="0" w:lastRowFirstColumn="0" w:lastRowLastColumn="0"/>
            <w:tcW w:w="245" w:type="pct"/>
            <w:noWrap/>
            <w:hideMark/>
          </w:tcPr>
          <w:p w14:paraId="4F987B18" w14:textId="77777777" w:rsidR="008667AD" w:rsidRPr="00A14E84" w:rsidRDefault="008667AD" w:rsidP="004B03D8">
            <w:pPr>
              <w:spacing w:after="240"/>
              <w:jc w:val="center"/>
              <w:rPr>
                <w:rFonts w:ascii="Calibri" w:eastAsia="Times New Roman" w:hAnsi="Calibri" w:cs="Calibri"/>
                <w:color w:val="000000"/>
                <w:sz w:val="20"/>
                <w:szCs w:val="20"/>
                <w:lang w:eastAsia="pl-PL"/>
              </w:rPr>
            </w:pPr>
          </w:p>
        </w:tc>
        <w:tc>
          <w:tcPr>
            <w:tcW w:w="725" w:type="pct"/>
            <w:noWrap/>
            <w:vAlign w:val="center"/>
            <w:hideMark/>
          </w:tcPr>
          <w:p w14:paraId="27B7326C"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pl-PL"/>
              </w:rPr>
            </w:pPr>
          </w:p>
        </w:tc>
        <w:tc>
          <w:tcPr>
            <w:tcW w:w="597" w:type="pct"/>
            <w:vAlign w:val="center"/>
            <w:hideMark/>
          </w:tcPr>
          <w:p w14:paraId="3A161687"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ZPRP Śródmieście Olsztyna</w:t>
            </w:r>
          </w:p>
        </w:tc>
        <w:tc>
          <w:tcPr>
            <w:tcW w:w="629" w:type="pct"/>
            <w:vAlign w:val="center"/>
            <w:hideMark/>
          </w:tcPr>
          <w:p w14:paraId="7C6B02D8"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Podwórka z Natury</w:t>
            </w:r>
          </w:p>
        </w:tc>
        <w:tc>
          <w:tcPr>
            <w:tcW w:w="725" w:type="pct"/>
            <w:vAlign w:val="center"/>
            <w:hideMark/>
          </w:tcPr>
          <w:p w14:paraId="30591573"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Uporządkowanie organizacji ruchu</w:t>
            </w:r>
          </w:p>
        </w:tc>
        <w:tc>
          <w:tcPr>
            <w:tcW w:w="683" w:type="pct"/>
            <w:vAlign w:val="center"/>
            <w:hideMark/>
          </w:tcPr>
          <w:p w14:paraId="6498B5B7"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Kameralizacja ulic - woonerfy</w:t>
            </w:r>
          </w:p>
        </w:tc>
        <w:tc>
          <w:tcPr>
            <w:tcW w:w="706" w:type="pct"/>
            <w:vAlign w:val="center"/>
            <w:hideMark/>
          </w:tcPr>
          <w:p w14:paraId="51801E9F"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Plac Konsulatu - poprawa stanu zieleni</w:t>
            </w:r>
          </w:p>
        </w:tc>
        <w:tc>
          <w:tcPr>
            <w:tcW w:w="689" w:type="pct"/>
            <w:vAlign w:val="center"/>
            <w:hideMark/>
          </w:tcPr>
          <w:p w14:paraId="3B239E3E"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Wsparcie placówek oświaty i kultury</w:t>
            </w:r>
          </w:p>
        </w:tc>
      </w:tr>
      <w:tr w:rsidR="008667AD" w:rsidRPr="004E3AFC" w14:paraId="23A7A4C8" w14:textId="77777777" w:rsidTr="008667AD">
        <w:trPr>
          <w:trHeight w:val="900"/>
        </w:trPr>
        <w:tc>
          <w:tcPr>
            <w:cnfStyle w:val="001000000000" w:firstRow="0" w:lastRow="0" w:firstColumn="1" w:lastColumn="0" w:oddVBand="0" w:evenVBand="0" w:oddHBand="0" w:evenHBand="0" w:firstRowFirstColumn="0" w:firstRowLastColumn="0" w:lastRowFirstColumn="0" w:lastRowLastColumn="0"/>
            <w:tcW w:w="245" w:type="pct"/>
            <w:vMerge w:val="restart"/>
            <w:noWrap/>
            <w:textDirection w:val="btLr"/>
            <w:hideMark/>
          </w:tcPr>
          <w:p w14:paraId="55B0DF43" w14:textId="77777777" w:rsidR="008667AD" w:rsidRPr="00A14E84" w:rsidRDefault="008667AD" w:rsidP="004B03D8">
            <w:pPr>
              <w:spacing w:after="240"/>
              <w:jc w:val="center"/>
              <w:rPr>
                <w:rFonts w:ascii="Calibri" w:eastAsia="Times New Roman" w:hAnsi="Calibri" w:cs="Calibri"/>
                <w:b/>
                <w:color w:val="000000"/>
                <w:sz w:val="20"/>
                <w:szCs w:val="20"/>
                <w:lang w:eastAsia="pl-PL"/>
              </w:rPr>
            </w:pPr>
            <w:r w:rsidRPr="00A14E84">
              <w:rPr>
                <w:rFonts w:ascii="Calibri" w:eastAsia="Times New Roman" w:hAnsi="Calibri" w:cs="Calibri"/>
                <w:b/>
                <w:color w:val="000000"/>
                <w:sz w:val="20"/>
                <w:szCs w:val="20"/>
                <w:lang w:eastAsia="pl-PL"/>
              </w:rPr>
              <w:t>Główne problemy</w:t>
            </w:r>
          </w:p>
        </w:tc>
        <w:tc>
          <w:tcPr>
            <w:tcW w:w="725" w:type="pct"/>
            <w:vAlign w:val="center"/>
            <w:hideMark/>
          </w:tcPr>
          <w:p w14:paraId="7D71EA66" w14:textId="77777777" w:rsidR="008667AD" w:rsidRPr="00A14E84" w:rsidRDefault="0058030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Wysoki</w:t>
            </w:r>
            <w:r w:rsidR="008667AD" w:rsidRPr="00A14E84">
              <w:rPr>
                <w:rFonts w:ascii="Calibri" w:eastAsia="Times New Roman" w:hAnsi="Calibri" w:cs="Calibri"/>
                <w:color w:val="000000"/>
                <w:sz w:val="20"/>
                <w:szCs w:val="20"/>
                <w:lang w:eastAsia="pl-PL"/>
              </w:rPr>
              <w:t xml:space="preserve"> udział zasobu o walorach kulturowych</w:t>
            </w:r>
          </w:p>
        </w:tc>
        <w:tc>
          <w:tcPr>
            <w:tcW w:w="597" w:type="pct"/>
            <w:noWrap/>
            <w:vAlign w:val="center"/>
            <w:hideMark/>
          </w:tcPr>
          <w:p w14:paraId="163A3BD3" w14:textId="77777777" w:rsidR="008667AD" w:rsidRPr="00A14E84" w:rsidRDefault="0058030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629" w:type="pct"/>
            <w:noWrap/>
            <w:vAlign w:val="center"/>
            <w:hideMark/>
          </w:tcPr>
          <w:p w14:paraId="5315CF5D" w14:textId="77777777" w:rsidR="008667AD" w:rsidRPr="00A14E84" w:rsidRDefault="0058030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725" w:type="pct"/>
            <w:noWrap/>
            <w:vAlign w:val="center"/>
            <w:hideMark/>
          </w:tcPr>
          <w:p w14:paraId="06C10818" w14:textId="77777777" w:rsidR="008667AD" w:rsidRPr="00A14E84" w:rsidRDefault="0058030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683" w:type="pct"/>
            <w:noWrap/>
            <w:vAlign w:val="center"/>
            <w:hideMark/>
          </w:tcPr>
          <w:p w14:paraId="36602403" w14:textId="77777777" w:rsidR="008667AD" w:rsidRPr="00A14E84" w:rsidRDefault="0058030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706" w:type="pct"/>
            <w:noWrap/>
            <w:vAlign w:val="center"/>
            <w:hideMark/>
          </w:tcPr>
          <w:p w14:paraId="21524FC6" w14:textId="77777777" w:rsidR="008667AD" w:rsidRPr="00A14E84" w:rsidRDefault="0058030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689" w:type="pct"/>
            <w:noWrap/>
            <w:vAlign w:val="center"/>
            <w:hideMark/>
          </w:tcPr>
          <w:p w14:paraId="6DCB19BF" w14:textId="77777777" w:rsidR="008667AD" w:rsidRPr="00A14E84" w:rsidRDefault="0058030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r>
      <w:tr w:rsidR="008667AD" w:rsidRPr="004E3AFC" w14:paraId="2D5E6550" w14:textId="77777777" w:rsidTr="008667A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45" w:type="pct"/>
            <w:vMerge/>
            <w:hideMark/>
          </w:tcPr>
          <w:p w14:paraId="716951D0" w14:textId="77777777" w:rsidR="008667AD" w:rsidRPr="00A14E84" w:rsidRDefault="008667AD" w:rsidP="004B03D8">
            <w:pPr>
              <w:spacing w:after="240"/>
              <w:rPr>
                <w:rFonts w:ascii="Calibri" w:eastAsia="Times New Roman" w:hAnsi="Calibri" w:cs="Calibri"/>
                <w:b/>
                <w:color w:val="000000"/>
                <w:sz w:val="24"/>
                <w:szCs w:val="24"/>
                <w:lang w:eastAsia="pl-PL"/>
              </w:rPr>
            </w:pPr>
          </w:p>
        </w:tc>
        <w:tc>
          <w:tcPr>
            <w:tcW w:w="725" w:type="pct"/>
            <w:vAlign w:val="center"/>
            <w:hideMark/>
          </w:tcPr>
          <w:p w14:paraId="70748B80"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Niski poziom zaangażowania mieszkańców</w:t>
            </w:r>
          </w:p>
        </w:tc>
        <w:tc>
          <w:tcPr>
            <w:tcW w:w="597" w:type="pct"/>
            <w:noWrap/>
            <w:vAlign w:val="center"/>
            <w:hideMark/>
          </w:tcPr>
          <w:p w14:paraId="42189FEA" w14:textId="77777777" w:rsidR="008667AD" w:rsidRPr="00A14E84" w:rsidRDefault="0058030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629" w:type="pct"/>
            <w:noWrap/>
            <w:vAlign w:val="center"/>
            <w:hideMark/>
          </w:tcPr>
          <w:p w14:paraId="45BBBBEF" w14:textId="77777777" w:rsidR="008667AD" w:rsidRPr="00A14E84" w:rsidRDefault="0058030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725" w:type="pct"/>
            <w:noWrap/>
            <w:vAlign w:val="center"/>
            <w:hideMark/>
          </w:tcPr>
          <w:p w14:paraId="4E259731"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3" w:type="pct"/>
            <w:noWrap/>
            <w:vAlign w:val="center"/>
            <w:hideMark/>
          </w:tcPr>
          <w:p w14:paraId="132604B3"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14:paraId="348F0EF6"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14:paraId="6F3DB53A" w14:textId="77777777" w:rsidR="008667AD" w:rsidRPr="00A14E84" w:rsidRDefault="0058030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r>
      <w:tr w:rsidR="008667AD" w:rsidRPr="004E3AFC" w14:paraId="11C84E35" w14:textId="77777777" w:rsidTr="008667AD">
        <w:trPr>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14:paraId="19616FA1" w14:textId="77777777" w:rsidR="008667AD" w:rsidRPr="00A14E84" w:rsidRDefault="008667AD" w:rsidP="004B03D8">
            <w:pPr>
              <w:spacing w:after="240"/>
              <w:rPr>
                <w:rFonts w:ascii="Calibri" w:eastAsia="Times New Roman" w:hAnsi="Calibri" w:cs="Calibri"/>
                <w:b/>
                <w:color w:val="000000"/>
                <w:sz w:val="24"/>
                <w:szCs w:val="24"/>
                <w:lang w:eastAsia="pl-PL"/>
              </w:rPr>
            </w:pPr>
          </w:p>
        </w:tc>
        <w:tc>
          <w:tcPr>
            <w:tcW w:w="725" w:type="pct"/>
            <w:vAlign w:val="center"/>
            <w:hideMark/>
          </w:tcPr>
          <w:p w14:paraId="4A04247E"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Zły stan budynków mieszkalnych</w:t>
            </w:r>
          </w:p>
        </w:tc>
        <w:tc>
          <w:tcPr>
            <w:tcW w:w="597" w:type="pct"/>
            <w:noWrap/>
            <w:vAlign w:val="center"/>
            <w:hideMark/>
          </w:tcPr>
          <w:p w14:paraId="1BF8C7AC" w14:textId="77777777" w:rsidR="008667AD" w:rsidRPr="00A14E84" w:rsidRDefault="0058030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629" w:type="pct"/>
            <w:noWrap/>
            <w:vAlign w:val="center"/>
            <w:hideMark/>
          </w:tcPr>
          <w:p w14:paraId="3210D96B"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25" w:type="pct"/>
            <w:noWrap/>
            <w:vAlign w:val="center"/>
            <w:hideMark/>
          </w:tcPr>
          <w:p w14:paraId="4B719FBC"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3" w:type="pct"/>
            <w:noWrap/>
            <w:vAlign w:val="center"/>
            <w:hideMark/>
          </w:tcPr>
          <w:p w14:paraId="6109BC2C"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14:paraId="4D84CBC2"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14:paraId="7A89C144"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r w:rsidR="008667AD" w:rsidRPr="004E3AFC" w14:paraId="3E7F0A70" w14:textId="77777777" w:rsidTr="008667AD">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14:paraId="4C6D0E83" w14:textId="77777777" w:rsidR="008667AD" w:rsidRPr="004E3AFC" w:rsidRDefault="008667AD" w:rsidP="004B03D8">
            <w:pPr>
              <w:spacing w:after="240"/>
              <w:rPr>
                <w:rFonts w:ascii="Calibri" w:eastAsia="Times New Roman" w:hAnsi="Calibri" w:cs="Calibri"/>
                <w:color w:val="000000"/>
                <w:sz w:val="24"/>
                <w:szCs w:val="24"/>
                <w:lang w:eastAsia="pl-PL"/>
              </w:rPr>
            </w:pPr>
          </w:p>
        </w:tc>
        <w:tc>
          <w:tcPr>
            <w:tcW w:w="725" w:type="pct"/>
            <w:vAlign w:val="center"/>
            <w:hideMark/>
          </w:tcPr>
          <w:p w14:paraId="0ED28777"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Zamykanie lokalnych biznesów</w:t>
            </w:r>
          </w:p>
        </w:tc>
        <w:tc>
          <w:tcPr>
            <w:tcW w:w="597" w:type="pct"/>
            <w:noWrap/>
            <w:vAlign w:val="center"/>
            <w:hideMark/>
          </w:tcPr>
          <w:p w14:paraId="3DA3ABD5" w14:textId="77777777" w:rsidR="008667AD" w:rsidRPr="00A14E84" w:rsidRDefault="0058030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629" w:type="pct"/>
            <w:noWrap/>
            <w:vAlign w:val="center"/>
            <w:hideMark/>
          </w:tcPr>
          <w:p w14:paraId="4B03EEC8"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25" w:type="pct"/>
            <w:noWrap/>
            <w:vAlign w:val="center"/>
            <w:hideMark/>
          </w:tcPr>
          <w:p w14:paraId="70EC57C7" w14:textId="77777777" w:rsidR="008667AD" w:rsidRPr="00A14E84" w:rsidRDefault="0058030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683" w:type="pct"/>
            <w:noWrap/>
            <w:vAlign w:val="center"/>
            <w:hideMark/>
          </w:tcPr>
          <w:p w14:paraId="35F0676D" w14:textId="77777777" w:rsidR="008667AD" w:rsidRPr="00A14E84" w:rsidRDefault="0058030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706" w:type="pct"/>
            <w:noWrap/>
            <w:vAlign w:val="center"/>
            <w:hideMark/>
          </w:tcPr>
          <w:p w14:paraId="62BC9D6F"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14:paraId="78F0872F"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r>
      <w:tr w:rsidR="008667AD" w:rsidRPr="004E3AFC" w14:paraId="24A9CA3B" w14:textId="77777777" w:rsidTr="008667AD">
        <w:trPr>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14:paraId="2AC047FA" w14:textId="77777777" w:rsidR="008667AD" w:rsidRPr="004E3AFC" w:rsidRDefault="008667AD" w:rsidP="004B03D8">
            <w:pPr>
              <w:spacing w:after="240"/>
              <w:rPr>
                <w:rFonts w:ascii="Calibri" w:eastAsia="Times New Roman" w:hAnsi="Calibri" w:cs="Calibri"/>
                <w:color w:val="000000"/>
                <w:sz w:val="24"/>
                <w:szCs w:val="24"/>
                <w:lang w:eastAsia="pl-PL"/>
              </w:rPr>
            </w:pPr>
          </w:p>
        </w:tc>
        <w:tc>
          <w:tcPr>
            <w:tcW w:w="725" w:type="pct"/>
            <w:vAlign w:val="center"/>
            <w:hideMark/>
          </w:tcPr>
          <w:p w14:paraId="2D95FAC4"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Pustostany komercyjne</w:t>
            </w:r>
          </w:p>
        </w:tc>
        <w:tc>
          <w:tcPr>
            <w:tcW w:w="597" w:type="pct"/>
            <w:noWrap/>
            <w:vAlign w:val="center"/>
            <w:hideMark/>
          </w:tcPr>
          <w:p w14:paraId="6DC20CD7" w14:textId="77777777" w:rsidR="008667AD" w:rsidRPr="00A14E84" w:rsidRDefault="0058030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629" w:type="pct"/>
            <w:noWrap/>
            <w:vAlign w:val="center"/>
            <w:hideMark/>
          </w:tcPr>
          <w:p w14:paraId="48737390"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25" w:type="pct"/>
            <w:noWrap/>
            <w:vAlign w:val="center"/>
            <w:hideMark/>
          </w:tcPr>
          <w:p w14:paraId="1025450A"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3" w:type="pct"/>
            <w:noWrap/>
            <w:vAlign w:val="center"/>
            <w:hideMark/>
          </w:tcPr>
          <w:p w14:paraId="00D64F6D"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14:paraId="38B1C451"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14:paraId="16C5285A"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r w:rsidR="008667AD" w:rsidRPr="004E3AFC" w14:paraId="0ACAFFC3" w14:textId="77777777" w:rsidTr="008667A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245" w:type="pct"/>
            <w:vMerge/>
            <w:hideMark/>
          </w:tcPr>
          <w:p w14:paraId="20C0027E" w14:textId="77777777" w:rsidR="008667AD" w:rsidRPr="004E3AFC" w:rsidRDefault="008667AD" w:rsidP="004B03D8">
            <w:pPr>
              <w:spacing w:after="240"/>
              <w:rPr>
                <w:rFonts w:ascii="Calibri" w:eastAsia="Times New Roman" w:hAnsi="Calibri" w:cs="Calibri"/>
                <w:color w:val="000000"/>
                <w:sz w:val="24"/>
                <w:szCs w:val="24"/>
                <w:lang w:eastAsia="pl-PL"/>
              </w:rPr>
            </w:pPr>
          </w:p>
        </w:tc>
        <w:tc>
          <w:tcPr>
            <w:tcW w:w="725" w:type="pct"/>
            <w:vAlign w:val="center"/>
            <w:hideMark/>
          </w:tcPr>
          <w:p w14:paraId="012C5313" w14:textId="77777777" w:rsidR="008667AD" w:rsidRPr="00A14E84" w:rsidRDefault="00EC728F"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Stan</w:t>
            </w:r>
            <w:r w:rsidR="008667AD" w:rsidRPr="00A14E84">
              <w:rPr>
                <w:rFonts w:ascii="Calibri" w:eastAsia="Times New Roman" w:hAnsi="Calibri" w:cs="Calibri"/>
                <w:color w:val="000000"/>
                <w:sz w:val="20"/>
                <w:szCs w:val="20"/>
                <w:lang w:eastAsia="pl-PL"/>
              </w:rPr>
              <w:t xml:space="preserve"> mieszkań komunalnych</w:t>
            </w:r>
          </w:p>
        </w:tc>
        <w:tc>
          <w:tcPr>
            <w:tcW w:w="597" w:type="pct"/>
            <w:noWrap/>
            <w:vAlign w:val="center"/>
            <w:hideMark/>
          </w:tcPr>
          <w:p w14:paraId="1C7BB554" w14:textId="77777777" w:rsidR="008667AD" w:rsidRPr="00A14E84" w:rsidRDefault="00EC728F"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629" w:type="pct"/>
            <w:noWrap/>
            <w:vAlign w:val="center"/>
            <w:hideMark/>
          </w:tcPr>
          <w:p w14:paraId="50E81E8C"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25" w:type="pct"/>
            <w:noWrap/>
            <w:vAlign w:val="center"/>
            <w:hideMark/>
          </w:tcPr>
          <w:p w14:paraId="73E8CDB1"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3" w:type="pct"/>
            <w:noWrap/>
            <w:vAlign w:val="center"/>
            <w:hideMark/>
          </w:tcPr>
          <w:p w14:paraId="4527E5F4"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06" w:type="pct"/>
            <w:noWrap/>
            <w:vAlign w:val="center"/>
            <w:hideMark/>
          </w:tcPr>
          <w:p w14:paraId="26AD95C9"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14:paraId="6C58192F" w14:textId="77777777" w:rsidR="008667AD" w:rsidRPr="00A14E84" w:rsidRDefault="008667A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r>
      <w:tr w:rsidR="008667AD" w:rsidRPr="004E3AFC" w14:paraId="3804AD10" w14:textId="77777777" w:rsidTr="008667AD">
        <w:trPr>
          <w:trHeight w:val="300"/>
        </w:trPr>
        <w:tc>
          <w:tcPr>
            <w:cnfStyle w:val="001000000000" w:firstRow="0" w:lastRow="0" w:firstColumn="1" w:lastColumn="0" w:oddVBand="0" w:evenVBand="0" w:oddHBand="0" w:evenHBand="0" w:firstRowFirstColumn="0" w:firstRowLastColumn="0" w:lastRowFirstColumn="0" w:lastRowLastColumn="0"/>
            <w:tcW w:w="245" w:type="pct"/>
            <w:vMerge/>
            <w:hideMark/>
          </w:tcPr>
          <w:p w14:paraId="28C28DAB" w14:textId="77777777" w:rsidR="008667AD" w:rsidRPr="004E3AFC" w:rsidRDefault="008667AD" w:rsidP="004B03D8">
            <w:pPr>
              <w:spacing w:after="240"/>
              <w:rPr>
                <w:rFonts w:ascii="Calibri" w:eastAsia="Times New Roman" w:hAnsi="Calibri" w:cs="Calibri"/>
                <w:color w:val="000000"/>
                <w:sz w:val="24"/>
                <w:szCs w:val="24"/>
                <w:lang w:eastAsia="pl-PL"/>
              </w:rPr>
            </w:pPr>
          </w:p>
        </w:tc>
        <w:tc>
          <w:tcPr>
            <w:tcW w:w="725" w:type="pct"/>
            <w:vAlign w:val="center"/>
            <w:hideMark/>
          </w:tcPr>
          <w:p w14:paraId="4AC1AAF1"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A14E84">
              <w:rPr>
                <w:rFonts w:ascii="Calibri" w:eastAsia="Times New Roman" w:hAnsi="Calibri" w:cs="Calibri"/>
                <w:color w:val="000000"/>
                <w:sz w:val="20"/>
                <w:szCs w:val="20"/>
                <w:lang w:eastAsia="pl-PL"/>
              </w:rPr>
              <w:t>Zły stan podwórek</w:t>
            </w:r>
          </w:p>
        </w:tc>
        <w:tc>
          <w:tcPr>
            <w:tcW w:w="597" w:type="pct"/>
            <w:noWrap/>
            <w:vAlign w:val="center"/>
            <w:hideMark/>
          </w:tcPr>
          <w:p w14:paraId="02C7C6E2" w14:textId="77777777" w:rsidR="008667AD" w:rsidRPr="00A14E84" w:rsidRDefault="00EC728F"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629" w:type="pct"/>
            <w:noWrap/>
            <w:vAlign w:val="center"/>
            <w:hideMark/>
          </w:tcPr>
          <w:p w14:paraId="45256BB9" w14:textId="77777777" w:rsidR="008667AD" w:rsidRPr="00A14E84" w:rsidRDefault="00EC728F"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725" w:type="pct"/>
            <w:noWrap/>
            <w:vAlign w:val="center"/>
            <w:hideMark/>
          </w:tcPr>
          <w:p w14:paraId="47A264B6" w14:textId="77777777" w:rsidR="008667AD" w:rsidRPr="00A14E84" w:rsidRDefault="00EC728F"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683" w:type="pct"/>
            <w:noWrap/>
            <w:vAlign w:val="center"/>
            <w:hideMark/>
          </w:tcPr>
          <w:p w14:paraId="3BFE760E" w14:textId="77777777" w:rsidR="008667AD" w:rsidRPr="00A14E84" w:rsidRDefault="00EC728F"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A14E84">
              <w:rPr>
                <w:rFonts w:ascii="Calibri" w:eastAsia="Times New Roman" w:hAnsi="Calibri" w:cs="Calibri"/>
                <w:b w:val="0"/>
                <w:color w:val="000000"/>
                <w:sz w:val="20"/>
                <w:szCs w:val="20"/>
                <w:lang w:eastAsia="pl-PL"/>
              </w:rPr>
              <w:t>X</w:t>
            </w:r>
          </w:p>
        </w:tc>
        <w:tc>
          <w:tcPr>
            <w:tcW w:w="706" w:type="pct"/>
            <w:noWrap/>
            <w:vAlign w:val="center"/>
            <w:hideMark/>
          </w:tcPr>
          <w:p w14:paraId="2C03CC0E"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89" w:type="pct"/>
            <w:noWrap/>
            <w:vAlign w:val="center"/>
            <w:hideMark/>
          </w:tcPr>
          <w:p w14:paraId="28B80E2D" w14:textId="77777777" w:rsidR="008667AD" w:rsidRPr="00A14E84" w:rsidRDefault="008667A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bl>
    <w:p w14:paraId="26701B0D" w14:textId="77777777" w:rsidR="008667AD" w:rsidRPr="004E3AFC" w:rsidRDefault="008667AD" w:rsidP="004B03D8">
      <w:pPr>
        <w:pStyle w:val="Zawarto"/>
        <w:spacing w:after="240"/>
        <w:rPr>
          <w:sz w:val="24"/>
          <w:szCs w:val="24"/>
        </w:rPr>
      </w:pPr>
    </w:p>
    <w:p w14:paraId="35CA8C34" w14:textId="3C4FD5C4" w:rsidR="00B76FBD" w:rsidRPr="00B36AE9" w:rsidRDefault="00B76FBD" w:rsidP="004B03D8">
      <w:pPr>
        <w:pStyle w:val="Nagwek4"/>
        <w:spacing w:before="0" w:after="240"/>
        <w:rPr>
          <w:szCs w:val="28"/>
        </w:rPr>
      </w:pPr>
      <w:bookmarkStart w:id="83" w:name="_Toc118467237"/>
      <w:r w:rsidRPr="00B36AE9">
        <w:rPr>
          <w:szCs w:val="28"/>
        </w:rPr>
        <w:t xml:space="preserve">Stare </w:t>
      </w:r>
      <w:r w:rsidR="00B36AE9" w:rsidRPr="00B36AE9">
        <w:rPr>
          <w:szCs w:val="28"/>
        </w:rPr>
        <w:t>M</w:t>
      </w:r>
      <w:r w:rsidRPr="00B36AE9">
        <w:rPr>
          <w:szCs w:val="28"/>
        </w:rPr>
        <w:t>iasto</w:t>
      </w:r>
      <w:bookmarkEnd w:id="83"/>
    </w:p>
    <w:p w14:paraId="36716F7F" w14:textId="21EBAACE" w:rsidR="00CE65F2" w:rsidRPr="00585275" w:rsidRDefault="00AA716F" w:rsidP="004B03D8">
      <w:pPr>
        <w:pStyle w:val="Zawarto"/>
        <w:spacing w:after="240"/>
        <w:rPr>
          <w:color w:val="343434" w:themeColor="text1"/>
          <w:sz w:val="24"/>
          <w:szCs w:val="24"/>
        </w:rPr>
      </w:pPr>
      <w:r w:rsidRPr="00585275">
        <w:rPr>
          <w:color w:val="343434" w:themeColor="text1"/>
          <w:sz w:val="24"/>
          <w:szCs w:val="24"/>
        </w:rPr>
        <w:t xml:space="preserve">Stare miasto stanowi </w:t>
      </w:r>
      <w:r w:rsidR="00266369" w:rsidRPr="00585275">
        <w:rPr>
          <w:color w:val="343434" w:themeColor="text1"/>
          <w:sz w:val="24"/>
          <w:szCs w:val="24"/>
        </w:rPr>
        <w:t>szczególny obszar, w którym</w:t>
      </w:r>
      <w:r w:rsidR="00CE65F2" w:rsidRPr="00585275">
        <w:rPr>
          <w:color w:val="343434" w:themeColor="text1"/>
          <w:sz w:val="24"/>
          <w:szCs w:val="24"/>
        </w:rPr>
        <w:t xml:space="preserve"> koncentrują się funkcje turystyczne, usługowe </w:t>
      </w:r>
      <w:r w:rsidR="00401221">
        <w:rPr>
          <w:color w:val="343434" w:themeColor="text1"/>
          <w:sz w:val="24"/>
          <w:szCs w:val="24"/>
        </w:rPr>
        <w:br/>
      </w:r>
      <w:r w:rsidR="00CE65F2" w:rsidRPr="00585275">
        <w:rPr>
          <w:color w:val="343434" w:themeColor="text1"/>
          <w:sz w:val="24"/>
          <w:szCs w:val="24"/>
        </w:rPr>
        <w:t>i rekreacyjne, a jednocześnie</w:t>
      </w:r>
      <w:r w:rsidR="002C5E81" w:rsidRPr="00585275">
        <w:rPr>
          <w:color w:val="343434" w:themeColor="text1"/>
          <w:sz w:val="24"/>
          <w:szCs w:val="24"/>
        </w:rPr>
        <w:t xml:space="preserve"> dość</w:t>
      </w:r>
      <w:r w:rsidR="00CE65F2" w:rsidRPr="00585275">
        <w:rPr>
          <w:color w:val="343434" w:themeColor="text1"/>
          <w:sz w:val="24"/>
          <w:szCs w:val="24"/>
        </w:rPr>
        <w:t xml:space="preserve"> liczni mieszkańcy tworzą rzeczywistą społec</w:t>
      </w:r>
      <w:r w:rsidR="004E3AFC" w:rsidRPr="00585275">
        <w:rPr>
          <w:color w:val="343434" w:themeColor="text1"/>
          <w:sz w:val="24"/>
          <w:szCs w:val="24"/>
        </w:rPr>
        <w:t xml:space="preserve">zność lokalną. Niewielki teren Starego Miasta </w:t>
      </w:r>
      <w:r w:rsidR="00CE65F2" w:rsidRPr="00585275">
        <w:rPr>
          <w:color w:val="343434" w:themeColor="text1"/>
          <w:sz w:val="24"/>
          <w:szCs w:val="24"/>
        </w:rPr>
        <w:t>jest więc miejscem różnych konfliktów pomiędzy funkcjami i wymaga precyzyjnego zarządzania. Główne problemy typowe dla tej części obszaru rewitalizacji:</w:t>
      </w:r>
    </w:p>
    <w:p w14:paraId="38CF355A" w14:textId="0EB1398D" w:rsidR="002E2807" w:rsidRPr="00585275" w:rsidRDefault="004E3AFC" w:rsidP="004B03D8">
      <w:pPr>
        <w:pStyle w:val="Zawarto"/>
        <w:numPr>
          <w:ilvl w:val="0"/>
          <w:numId w:val="11"/>
        </w:numPr>
        <w:spacing w:after="240"/>
        <w:rPr>
          <w:color w:val="343434" w:themeColor="text1"/>
          <w:sz w:val="24"/>
          <w:szCs w:val="24"/>
        </w:rPr>
      </w:pPr>
      <w:r w:rsidRPr="00585275">
        <w:rPr>
          <w:color w:val="343434" w:themeColor="text1"/>
          <w:sz w:val="24"/>
          <w:szCs w:val="24"/>
        </w:rPr>
        <w:t>Na obszarze S</w:t>
      </w:r>
      <w:r w:rsidR="00357E33" w:rsidRPr="00585275">
        <w:rPr>
          <w:color w:val="343434" w:themeColor="text1"/>
          <w:sz w:val="24"/>
          <w:szCs w:val="24"/>
        </w:rPr>
        <w:t>tarego miasta d</w:t>
      </w:r>
      <w:r w:rsidR="00706F7F" w:rsidRPr="00585275">
        <w:rPr>
          <w:color w:val="343434" w:themeColor="text1"/>
          <w:sz w:val="24"/>
          <w:szCs w:val="24"/>
        </w:rPr>
        <w:t xml:space="preserve">uży udział budynków i przestrzeni </w:t>
      </w:r>
      <w:r w:rsidR="00357E33" w:rsidRPr="00585275">
        <w:rPr>
          <w:color w:val="343434" w:themeColor="text1"/>
          <w:sz w:val="24"/>
          <w:szCs w:val="24"/>
        </w:rPr>
        <w:t>ma wysokie walory</w:t>
      </w:r>
      <w:r w:rsidR="002E2807" w:rsidRPr="00585275">
        <w:rPr>
          <w:color w:val="343434" w:themeColor="text1"/>
          <w:sz w:val="24"/>
          <w:szCs w:val="24"/>
        </w:rPr>
        <w:t xml:space="preserve"> kulturow</w:t>
      </w:r>
      <w:r w:rsidR="00357E33" w:rsidRPr="00585275">
        <w:rPr>
          <w:color w:val="343434" w:themeColor="text1"/>
          <w:sz w:val="24"/>
          <w:szCs w:val="24"/>
        </w:rPr>
        <w:t>e (w tym liczne zabytki, najstarsze w mieście)</w:t>
      </w:r>
      <w:r w:rsidR="002E2807" w:rsidRPr="00585275">
        <w:rPr>
          <w:color w:val="343434" w:themeColor="text1"/>
          <w:sz w:val="24"/>
          <w:szCs w:val="24"/>
        </w:rPr>
        <w:t>.</w:t>
      </w:r>
    </w:p>
    <w:p w14:paraId="003E8BDA" w14:textId="41EF64E7" w:rsidR="002E2807" w:rsidRPr="00585275" w:rsidRDefault="00357E33" w:rsidP="004B03D8">
      <w:pPr>
        <w:pStyle w:val="Zawarto"/>
        <w:numPr>
          <w:ilvl w:val="0"/>
          <w:numId w:val="11"/>
        </w:numPr>
        <w:spacing w:after="240"/>
        <w:rPr>
          <w:color w:val="343434" w:themeColor="text1"/>
          <w:sz w:val="24"/>
          <w:szCs w:val="24"/>
        </w:rPr>
      </w:pPr>
      <w:r w:rsidRPr="00585275">
        <w:rPr>
          <w:color w:val="343434" w:themeColor="text1"/>
          <w:sz w:val="24"/>
          <w:szCs w:val="24"/>
        </w:rPr>
        <w:t>Jest to t</w:t>
      </w:r>
      <w:r w:rsidR="002E2807" w:rsidRPr="00585275">
        <w:rPr>
          <w:color w:val="343434" w:themeColor="text1"/>
          <w:sz w:val="24"/>
          <w:szCs w:val="24"/>
        </w:rPr>
        <w:t>urystyczn</w:t>
      </w:r>
      <w:r w:rsidRPr="00585275">
        <w:rPr>
          <w:color w:val="343434" w:themeColor="text1"/>
          <w:sz w:val="24"/>
          <w:szCs w:val="24"/>
        </w:rPr>
        <w:t xml:space="preserve">a </w:t>
      </w:r>
      <w:r w:rsidR="00750369" w:rsidRPr="00585275">
        <w:rPr>
          <w:color w:val="343434" w:themeColor="text1"/>
          <w:sz w:val="24"/>
          <w:szCs w:val="24"/>
        </w:rPr>
        <w:t xml:space="preserve">wizytówka </w:t>
      </w:r>
      <w:r w:rsidR="002E2807" w:rsidRPr="00585275">
        <w:rPr>
          <w:color w:val="343434" w:themeColor="text1"/>
          <w:sz w:val="24"/>
          <w:szCs w:val="24"/>
        </w:rPr>
        <w:t>miasta, miejsce koncent</w:t>
      </w:r>
      <w:r w:rsidRPr="00585275">
        <w:rPr>
          <w:color w:val="343434" w:themeColor="text1"/>
          <w:sz w:val="24"/>
          <w:szCs w:val="24"/>
        </w:rPr>
        <w:t xml:space="preserve">racji usług gastronomicznych </w:t>
      </w:r>
      <w:r w:rsidR="00401221">
        <w:rPr>
          <w:color w:val="343434" w:themeColor="text1"/>
          <w:sz w:val="24"/>
          <w:szCs w:val="24"/>
        </w:rPr>
        <w:br/>
      </w:r>
      <w:r w:rsidRPr="00585275">
        <w:rPr>
          <w:color w:val="343434" w:themeColor="text1"/>
          <w:sz w:val="24"/>
          <w:szCs w:val="24"/>
        </w:rPr>
        <w:t>i „</w:t>
      </w:r>
      <w:r w:rsidR="002E2807" w:rsidRPr="00585275">
        <w:rPr>
          <w:color w:val="343434" w:themeColor="text1"/>
          <w:sz w:val="24"/>
          <w:szCs w:val="24"/>
        </w:rPr>
        <w:t>gospodarki nocnej". </w:t>
      </w:r>
    </w:p>
    <w:p w14:paraId="7A87C89D" w14:textId="0439BC3A" w:rsidR="002E2807" w:rsidRPr="00585275" w:rsidRDefault="00750369" w:rsidP="004B03D8">
      <w:pPr>
        <w:pStyle w:val="Zawarto"/>
        <w:numPr>
          <w:ilvl w:val="0"/>
          <w:numId w:val="11"/>
        </w:numPr>
        <w:spacing w:after="240"/>
        <w:rPr>
          <w:color w:val="343434" w:themeColor="text1"/>
          <w:sz w:val="24"/>
          <w:szCs w:val="24"/>
        </w:rPr>
      </w:pPr>
      <w:r w:rsidRPr="00585275">
        <w:rPr>
          <w:color w:val="343434" w:themeColor="text1"/>
          <w:sz w:val="24"/>
          <w:szCs w:val="24"/>
        </w:rPr>
        <w:t>Problem stanowi</w:t>
      </w:r>
      <w:r w:rsidR="002E2807" w:rsidRPr="00585275">
        <w:rPr>
          <w:color w:val="343434" w:themeColor="text1"/>
          <w:sz w:val="24"/>
          <w:szCs w:val="24"/>
        </w:rPr>
        <w:t xml:space="preserve"> p</w:t>
      </w:r>
      <w:r w:rsidRPr="00585275">
        <w:rPr>
          <w:color w:val="343434" w:themeColor="text1"/>
          <w:sz w:val="24"/>
          <w:szCs w:val="24"/>
        </w:rPr>
        <w:t xml:space="preserve">arkowanie i transport, a także niedostatek połączeń komunikacją miejską z pozostałymi </w:t>
      </w:r>
      <w:r w:rsidR="00401221">
        <w:rPr>
          <w:color w:val="343434" w:themeColor="text1"/>
          <w:sz w:val="24"/>
          <w:szCs w:val="24"/>
        </w:rPr>
        <w:t>osiedlami</w:t>
      </w:r>
      <w:r w:rsidRPr="00585275">
        <w:rPr>
          <w:color w:val="343434" w:themeColor="text1"/>
          <w:sz w:val="24"/>
          <w:szCs w:val="24"/>
        </w:rPr>
        <w:t>, w godzinach wieczornych (zgłaszane przez mieszkańców innych części miasta).</w:t>
      </w:r>
    </w:p>
    <w:p w14:paraId="46282580" w14:textId="77777777" w:rsidR="002E2807" w:rsidRPr="00585275" w:rsidRDefault="002E2807" w:rsidP="004B03D8">
      <w:pPr>
        <w:pStyle w:val="Zawarto"/>
        <w:numPr>
          <w:ilvl w:val="0"/>
          <w:numId w:val="11"/>
        </w:numPr>
        <w:spacing w:after="240"/>
        <w:rPr>
          <w:color w:val="343434" w:themeColor="text1"/>
          <w:sz w:val="24"/>
          <w:szCs w:val="24"/>
        </w:rPr>
      </w:pPr>
      <w:r w:rsidRPr="00585275">
        <w:rPr>
          <w:color w:val="343434" w:themeColor="text1"/>
          <w:sz w:val="24"/>
          <w:szCs w:val="24"/>
        </w:rPr>
        <w:t>Brak</w:t>
      </w:r>
      <w:r w:rsidR="00750369" w:rsidRPr="00585275">
        <w:rPr>
          <w:color w:val="343434" w:themeColor="text1"/>
          <w:sz w:val="24"/>
          <w:szCs w:val="24"/>
        </w:rPr>
        <w:t>uje</w:t>
      </w:r>
      <w:r w:rsidRPr="00585275">
        <w:rPr>
          <w:color w:val="343434" w:themeColor="text1"/>
          <w:sz w:val="24"/>
          <w:szCs w:val="24"/>
        </w:rPr>
        <w:t xml:space="preserve"> mechanizmów zarządzani</w:t>
      </w:r>
      <w:r w:rsidR="003504E6" w:rsidRPr="00585275">
        <w:rPr>
          <w:color w:val="343434" w:themeColor="text1"/>
          <w:sz w:val="24"/>
          <w:szCs w:val="24"/>
        </w:rPr>
        <w:t>a</w:t>
      </w:r>
      <w:r w:rsidRPr="00585275">
        <w:rPr>
          <w:color w:val="343434" w:themeColor="text1"/>
          <w:sz w:val="24"/>
          <w:szCs w:val="24"/>
        </w:rPr>
        <w:t xml:space="preserve"> wspó</w:t>
      </w:r>
      <w:r w:rsidR="00750369" w:rsidRPr="00585275">
        <w:rPr>
          <w:color w:val="343434" w:themeColor="text1"/>
          <w:sz w:val="24"/>
          <w:szCs w:val="24"/>
        </w:rPr>
        <w:t>lną przestrzenią Starego Miasta, koordynujących współpracę między urzędem miasta, radą osiedla, mieszkańcami i przedsiębiorcami działającymi na tym terenie</w:t>
      </w:r>
      <w:r w:rsidR="00DD7C5F" w:rsidRPr="00585275">
        <w:rPr>
          <w:color w:val="343434" w:themeColor="text1"/>
          <w:sz w:val="24"/>
          <w:szCs w:val="24"/>
        </w:rPr>
        <w:t>.</w:t>
      </w:r>
    </w:p>
    <w:p w14:paraId="0D33681C" w14:textId="77777777" w:rsidR="00756B87" w:rsidRPr="00585275" w:rsidRDefault="00756B87" w:rsidP="004B03D8">
      <w:pPr>
        <w:pStyle w:val="Zawarto"/>
        <w:spacing w:after="240"/>
        <w:rPr>
          <w:color w:val="343434" w:themeColor="text1"/>
          <w:sz w:val="24"/>
          <w:szCs w:val="24"/>
        </w:rPr>
      </w:pPr>
      <w:r w:rsidRPr="00585275">
        <w:rPr>
          <w:color w:val="343434" w:themeColor="text1"/>
          <w:sz w:val="24"/>
          <w:szCs w:val="24"/>
        </w:rPr>
        <w:t>Możliwe rozwiązania w oparciu o lokalne potencjały:</w:t>
      </w:r>
    </w:p>
    <w:p w14:paraId="082DAE07" w14:textId="7BC60A56" w:rsidR="00DD7C5F" w:rsidRPr="008227CB" w:rsidRDefault="00756B87" w:rsidP="004B03D8">
      <w:pPr>
        <w:pStyle w:val="Zawarto"/>
        <w:numPr>
          <w:ilvl w:val="0"/>
          <w:numId w:val="12"/>
        </w:numPr>
        <w:spacing w:after="240"/>
        <w:rPr>
          <w:color w:val="343434" w:themeColor="text1"/>
          <w:sz w:val="24"/>
          <w:szCs w:val="24"/>
        </w:rPr>
      </w:pPr>
      <w:r w:rsidRPr="008227CB">
        <w:rPr>
          <w:color w:val="343434" w:themeColor="text1"/>
          <w:sz w:val="24"/>
          <w:szCs w:val="24"/>
        </w:rPr>
        <w:t>w</w:t>
      </w:r>
      <w:r w:rsidR="00DD7C5F" w:rsidRPr="008227CB">
        <w:rPr>
          <w:color w:val="343434" w:themeColor="text1"/>
          <w:sz w:val="24"/>
          <w:szCs w:val="24"/>
        </w:rPr>
        <w:t xml:space="preserve">prowadzenie </w:t>
      </w:r>
      <w:r w:rsidRPr="008227CB">
        <w:rPr>
          <w:color w:val="343434" w:themeColor="text1"/>
          <w:sz w:val="24"/>
          <w:szCs w:val="24"/>
        </w:rPr>
        <w:t>formy wspó</w:t>
      </w:r>
      <w:r w:rsidR="008227CB" w:rsidRPr="008227CB">
        <w:rPr>
          <w:color w:val="343434" w:themeColor="text1"/>
          <w:sz w:val="24"/>
          <w:szCs w:val="24"/>
        </w:rPr>
        <w:t>łzarządzania tą częścią miasta;</w:t>
      </w:r>
    </w:p>
    <w:p w14:paraId="5B79EA54" w14:textId="77777777" w:rsidR="00DD7C5F" w:rsidRPr="00585275" w:rsidRDefault="00756B87" w:rsidP="004B03D8">
      <w:pPr>
        <w:pStyle w:val="Zawarto"/>
        <w:numPr>
          <w:ilvl w:val="0"/>
          <w:numId w:val="12"/>
        </w:numPr>
        <w:spacing w:after="240"/>
        <w:rPr>
          <w:color w:val="343434" w:themeColor="text1"/>
          <w:sz w:val="24"/>
          <w:szCs w:val="24"/>
        </w:rPr>
      </w:pPr>
      <w:r w:rsidRPr="00585275">
        <w:rPr>
          <w:color w:val="343434" w:themeColor="text1"/>
          <w:sz w:val="24"/>
          <w:szCs w:val="24"/>
        </w:rPr>
        <w:t>r</w:t>
      </w:r>
      <w:r w:rsidR="00DD7C5F" w:rsidRPr="00585275">
        <w:rPr>
          <w:color w:val="343434" w:themeColor="text1"/>
          <w:sz w:val="24"/>
          <w:szCs w:val="24"/>
        </w:rPr>
        <w:t>emont i uczytelnien</w:t>
      </w:r>
      <w:r w:rsidRPr="00585275">
        <w:rPr>
          <w:color w:val="343434" w:themeColor="text1"/>
          <w:sz w:val="24"/>
          <w:szCs w:val="24"/>
        </w:rPr>
        <w:t>ie rondeli wraz z przedłużeniem miejskich plant;</w:t>
      </w:r>
    </w:p>
    <w:p w14:paraId="6F1F83A9" w14:textId="77777777" w:rsidR="000E544F" w:rsidRPr="00585275" w:rsidRDefault="000E544F" w:rsidP="004B03D8">
      <w:pPr>
        <w:pStyle w:val="Zawarto"/>
        <w:numPr>
          <w:ilvl w:val="0"/>
          <w:numId w:val="12"/>
        </w:numPr>
        <w:spacing w:after="240"/>
        <w:rPr>
          <w:color w:val="343434" w:themeColor="text1"/>
          <w:sz w:val="24"/>
          <w:szCs w:val="24"/>
        </w:rPr>
      </w:pPr>
      <w:r w:rsidRPr="00585275">
        <w:rPr>
          <w:color w:val="343434" w:themeColor="text1"/>
          <w:sz w:val="24"/>
          <w:szCs w:val="24"/>
        </w:rPr>
        <w:t>rozwój funkcji informacji</w:t>
      </w:r>
      <w:r w:rsidR="00DD7C5F" w:rsidRPr="00585275">
        <w:rPr>
          <w:color w:val="343434" w:themeColor="text1"/>
          <w:sz w:val="24"/>
          <w:szCs w:val="24"/>
        </w:rPr>
        <w:t xml:space="preserve"> turystyczn</w:t>
      </w:r>
      <w:r w:rsidRPr="00585275">
        <w:rPr>
          <w:color w:val="343434" w:themeColor="text1"/>
          <w:sz w:val="24"/>
          <w:szCs w:val="24"/>
        </w:rPr>
        <w:t>ej;</w:t>
      </w:r>
    </w:p>
    <w:p w14:paraId="67611224" w14:textId="77777777" w:rsidR="00DD7C5F" w:rsidRPr="00585275" w:rsidRDefault="000E544F" w:rsidP="004B03D8">
      <w:pPr>
        <w:pStyle w:val="Zawarto"/>
        <w:numPr>
          <w:ilvl w:val="0"/>
          <w:numId w:val="12"/>
        </w:numPr>
        <w:spacing w:after="240"/>
        <w:rPr>
          <w:color w:val="343434" w:themeColor="text1"/>
          <w:sz w:val="24"/>
          <w:szCs w:val="24"/>
        </w:rPr>
      </w:pPr>
      <w:r w:rsidRPr="00585275">
        <w:rPr>
          <w:color w:val="343434" w:themeColor="text1"/>
          <w:sz w:val="24"/>
          <w:szCs w:val="24"/>
        </w:rPr>
        <w:t>uporządkowana o</w:t>
      </w:r>
      <w:r w:rsidR="00DD7C5F" w:rsidRPr="00585275">
        <w:rPr>
          <w:color w:val="343434" w:themeColor="text1"/>
          <w:sz w:val="24"/>
          <w:szCs w:val="24"/>
        </w:rPr>
        <w:t>rganizacja ruchu i parkowanie.</w:t>
      </w:r>
    </w:p>
    <w:p w14:paraId="1201CE17" w14:textId="77777777" w:rsidR="006655EB" w:rsidRPr="00585275" w:rsidRDefault="006655EB" w:rsidP="004B03D8">
      <w:pPr>
        <w:pStyle w:val="Zawarto"/>
        <w:spacing w:after="240"/>
        <w:rPr>
          <w:color w:val="343434" w:themeColor="text1"/>
          <w:sz w:val="24"/>
          <w:szCs w:val="24"/>
        </w:rPr>
      </w:pPr>
      <w:r w:rsidRPr="00585275">
        <w:rPr>
          <w:color w:val="343434" w:themeColor="text1"/>
          <w:sz w:val="24"/>
          <w:szCs w:val="24"/>
        </w:rPr>
        <w:t>W poniższej matrycy wskazano powiązania pomiędzy głównymi problemami a możliwymi rozwiązaniami:</w:t>
      </w:r>
    </w:p>
    <w:tbl>
      <w:tblPr>
        <w:tblStyle w:val="Tabelasiatki5ciemnaakcent1"/>
        <w:tblW w:w="4996" w:type="pct"/>
        <w:tblLook w:val="04A0" w:firstRow="1" w:lastRow="0" w:firstColumn="1" w:lastColumn="0" w:noHBand="0" w:noVBand="1"/>
      </w:tblPr>
      <w:tblGrid>
        <w:gridCol w:w="707"/>
        <w:gridCol w:w="3115"/>
        <w:gridCol w:w="1716"/>
        <w:gridCol w:w="1338"/>
        <w:gridCol w:w="1172"/>
        <w:gridCol w:w="1628"/>
      </w:tblGrid>
      <w:tr w:rsidR="00812D5D" w:rsidRPr="004E3AFC" w14:paraId="6FD9F004" w14:textId="77777777" w:rsidTr="00812D5D">
        <w:trPr>
          <w:gridAfter w:val="4"/>
          <w:cnfStyle w:val="100000000000" w:firstRow="1" w:lastRow="0" w:firstColumn="0" w:lastColumn="0" w:oddVBand="0" w:evenVBand="0" w:oddHBand="0" w:evenHBand="0" w:firstRowFirstColumn="0" w:firstRowLastColumn="0" w:lastRowFirstColumn="0" w:lastRowLastColumn="0"/>
          <w:wAfter w:w="3025" w:type="pct"/>
          <w:trHeight w:val="300"/>
        </w:trPr>
        <w:tc>
          <w:tcPr>
            <w:cnfStyle w:val="001000000000" w:firstRow="0" w:lastRow="0" w:firstColumn="1" w:lastColumn="0" w:oddVBand="0" w:evenVBand="0" w:oddHBand="0" w:evenHBand="0" w:firstRowFirstColumn="0" w:firstRowLastColumn="0" w:lastRowFirstColumn="0" w:lastRowLastColumn="0"/>
            <w:tcW w:w="365" w:type="pct"/>
            <w:noWrap/>
            <w:hideMark/>
          </w:tcPr>
          <w:p w14:paraId="6A4C081E" w14:textId="77777777" w:rsidR="00812D5D" w:rsidRPr="00B36AE9" w:rsidRDefault="00812D5D" w:rsidP="004B03D8">
            <w:pPr>
              <w:spacing w:after="240"/>
              <w:jc w:val="center"/>
              <w:rPr>
                <w:rFonts w:ascii="Calibri" w:eastAsia="Times New Roman" w:hAnsi="Calibri" w:cs="Calibri"/>
                <w:color w:val="000000"/>
                <w:sz w:val="20"/>
                <w:szCs w:val="20"/>
                <w:lang w:eastAsia="pl-PL"/>
              </w:rPr>
            </w:pPr>
          </w:p>
        </w:tc>
        <w:tc>
          <w:tcPr>
            <w:tcW w:w="1610" w:type="pct"/>
            <w:noWrap/>
            <w:hideMark/>
          </w:tcPr>
          <w:p w14:paraId="01E056D8" w14:textId="77777777" w:rsidR="00812D5D" w:rsidRPr="00B36AE9" w:rsidRDefault="00812D5D" w:rsidP="004B03D8">
            <w:pPr>
              <w:spacing w:after="24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p>
        </w:tc>
      </w:tr>
      <w:tr w:rsidR="00812D5D" w:rsidRPr="004E3AFC" w14:paraId="21FD69F7" w14:textId="77777777" w:rsidTr="00812D5D">
        <w:trPr>
          <w:cnfStyle w:val="000000100000" w:firstRow="0" w:lastRow="0" w:firstColumn="0" w:lastColumn="0" w:oddVBand="0" w:evenVBand="0" w:oddHBand="1" w:evenHBand="0" w:firstRowFirstColumn="0" w:firstRowLastColumn="0" w:lastRowFirstColumn="0" w:lastRowLastColumn="0"/>
          <w:trHeight w:val="524"/>
        </w:trPr>
        <w:tc>
          <w:tcPr>
            <w:cnfStyle w:val="001000000000" w:firstRow="0" w:lastRow="0" w:firstColumn="1" w:lastColumn="0" w:oddVBand="0" w:evenVBand="0" w:oddHBand="0" w:evenHBand="0" w:firstRowFirstColumn="0" w:firstRowLastColumn="0" w:lastRowFirstColumn="0" w:lastRowLastColumn="0"/>
            <w:tcW w:w="365" w:type="pct"/>
            <w:noWrap/>
            <w:hideMark/>
          </w:tcPr>
          <w:p w14:paraId="16D9AA1D" w14:textId="77777777" w:rsidR="00812D5D" w:rsidRPr="00B36AE9" w:rsidRDefault="00812D5D" w:rsidP="004B03D8">
            <w:pPr>
              <w:spacing w:after="240"/>
              <w:jc w:val="center"/>
              <w:rPr>
                <w:rFonts w:ascii="Calibri" w:eastAsia="Times New Roman" w:hAnsi="Calibri" w:cs="Calibri"/>
                <w:color w:val="000000"/>
                <w:sz w:val="20"/>
                <w:szCs w:val="20"/>
                <w:lang w:eastAsia="pl-PL"/>
              </w:rPr>
            </w:pPr>
          </w:p>
        </w:tc>
        <w:tc>
          <w:tcPr>
            <w:tcW w:w="1610" w:type="pct"/>
            <w:noWrap/>
            <w:vAlign w:val="center"/>
            <w:hideMark/>
          </w:tcPr>
          <w:p w14:paraId="375FDA4D"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87" w:type="pct"/>
            <w:vAlign w:val="center"/>
            <w:hideMark/>
          </w:tcPr>
          <w:p w14:paraId="7346858D"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Współzarządzanie</w:t>
            </w:r>
          </w:p>
        </w:tc>
        <w:tc>
          <w:tcPr>
            <w:tcW w:w="691" w:type="pct"/>
            <w:vAlign w:val="center"/>
            <w:hideMark/>
          </w:tcPr>
          <w:p w14:paraId="737E5A4C"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Uczytelnienie rondeli i planty</w:t>
            </w:r>
          </w:p>
        </w:tc>
        <w:tc>
          <w:tcPr>
            <w:tcW w:w="606" w:type="pct"/>
            <w:vAlign w:val="center"/>
            <w:hideMark/>
          </w:tcPr>
          <w:p w14:paraId="515AFAFD"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Informacja turystyczna</w:t>
            </w:r>
          </w:p>
        </w:tc>
        <w:tc>
          <w:tcPr>
            <w:tcW w:w="841" w:type="pct"/>
            <w:vAlign w:val="center"/>
            <w:hideMark/>
          </w:tcPr>
          <w:p w14:paraId="152E0834"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Uporządkowanie ruchu i parkowania</w:t>
            </w:r>
          </w:p>
        </w:tc>
      </w:tr>
      <w:tr w:rsidR="00812D5D" w:rsidRPr="004E3AFC" w14:paraId="26E36BB6" w14:textId="77777777" w:rsidTr="00812D5D">
        <w:trPr>
          <w:trHeight w:val="538"/>
        </w:trPr>
        <w:tc>
          <w:tcPr>
            <w:cnfStyle w:val="001000000000" w:firstRow="0" w:lastRow="0" w:firstColumn="1" w:lastColumn="0" w:oddVBand="0" w:evenVBand="0" w:oddHBand="0" w:evenHBand="0" w:firstRowFirstColumn="0" w:firstRowLastColumn="0" w:lastRowFirstColumn="0" w:lastRowLastColumn="0"/>
            <w:tcW w:w="365" w:type="pct"/>
            <w:vMerge w:val="restart"/>
            <w:noWrap/>
            <w:textDirection w:val="btLr"/>
            <w:hideMark/>
          </w:tcPr>
          <w:p w14:paraId="11D6EF9E" w14:textId="77777777" w:rsidR="00812D5D" w:rsidRPr="00B36AE9" w:rsidRDefault="00812D5D" w:rsidP="004B03D8">
            <w:pPr>
              <w:spacing w:after="240"/>
              <w:ind w:left="113" w:right="113"/>
              <w:jc w:val="center"/>
              <w:rPr>
                <w:rFonts w:ascii="Calibri" w:eastAsia="Times New Roman" w:hAnsi="Calibri" w:cs="Calibri"/>
                <w:b/>
                <w:color w:val="000000"/>
                <w:sz w:val="20"/>
                <w:szCs w:val="20"/>
                <w:lang w:eastAsia="pl-PL"/>
              </w:rPr>
            </w:pPr>
            <w:r w:rsidRPr="00B36AE9">
              <w:rPr>
                <w:rFonts w:ascii="Calibri" w:eastAsia="Times New Roman" w:hAnsi="Calibri" w:cs="Calibri"/>
                <w:b/>
                <w:color w:val="000000"/>
                <w:sz w:val="20"/>
                <w:szCs w:val="20"/>
                <w:lang w:eastAsia="pl-PL"/>
              </w:rPr>
              <w:t>Główne problemy</w:t>
            </w:r>
          </w:p>
        </w:tc>
        <w:tc>
          <w:tcPr>
            <w:tcW w:w="1610" w:type="pct"/>
            <w:vAlign w:val="center"/>
            <w:hideMark/>
          </w:tcPr>
          <w:p w14:paraId="7DB32D6D"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Duże walory kulturowe</w:t>
            </w:r>
          </w:p>
        </w:tc>
        <w:tc>
          <w:tcPr>
            <w:tcW w:w="887" w:type="pct"/>
            <w:noWrap/>
            <w:vAlign w:val="center"/>
            <w:hideMark/>
          </w:tcPr>
          <w:p w14:paraId="5DE2B52B"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91" w:type="pct"/>
            <w:noWrap/>
            <w:vAlign w:val="center"/>
            <w:hideMark/>
          </w:tcPr>
          <w:p w14:paraId="5D4D1526"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606" w:type="pct"/>
            <w:noWrap/>
            <w:vAlign w:val="center"/>
            <w:hideMark/>
          </w:tcPr>
          <w:p w14:paraId="71314D89"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841" w:type="pct"/>
            <w:noWrap/>
            <w:vAlign w:val="center"/>
            <w:hideMark/>
          </w:tcPr>
          <w:p w14:paraId="26410181"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r>
      <w:tr w:rsidR="00812D5D" w:rsidRPr="004E3AFC" w14:paraId="330B5B2D" w14:textId="77777777" w:rsidTr="00812D5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5" w:type="pct"/>
            <w:vMerge/>
            <w:hideMark/>
          </w:tcPr>
          <w:p w14:paraId="7DA7E148" w14:textId="77777777" w:rsidR="00812D5D" w:rsidRPr="00B36AE9" w:rsidRDefault="00812D5D" w:rsidP="004B03D8">
            <w:pPr>
              <w:spacing w:after="240"/>
              <w:jc w:val="center"/>
              <w:rPr>
                <w:rFonts w:ascii="Calibri" w:eastAsia="Times New Roman" w:hAnsi="Calibri" w:cs="Calibri"/>
                <w:b/>
                <w:color w:val="000000"/>
                <w:sz w:val="20"/>
                <w:szCs w:val="20"/>
                <w:lang w:eastAsia="pl-PL"/>
              </w:rPr>
            </w:pPr>
          </w:p>
        </w:tc>
        <w:tc>
          <w:tcPr>
            <w:tcW w:w="1610" w:type="pct"/>
            <w:vAlign w:val="center"/>
            <w:hideMark/>
          </w:tcPr>
          <w:p w14:paraId="2C7A81E4"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Turystyczna wizytówka miasta</w:t>
            </w:r>
          </w:p>
        </w:tc>
        <w:tc>
          <w:tcPr>
            <w:tcW w:w="887" w:type="pct"/>
            <w:noWrap/>
            <w:vAlign w:val="center"/>
            <w:hideMark/>
          </w:tcPr>
          <w:p w14:paraId="72D5CFAE"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691" w:type="pct"/>
            <w:noWrap/>
            <w:vAlign w:val="center"/>
            <w:hideMark/>
          </w:tcPr>
          <w:p w14:paraId="0F8D4DD6"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606" w:type="pct"/>
            <w:noWrap/>
            <w:vAlign w:val="center"/>
            <w:hideMark/>
          </w:tcPr>
          <w:p w14:paraId="3AEFB587"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841" w:type="pct"/>
            <w:noWrap/>
            <w:vAlign w:val="center"/>
            <w:hideMark/>
          </w:tcPr>
          <w:p w14:paraId="27604387"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r>
      <w:tr w:rsidR="00812D5D" w:rsidRPr="004E3AFC" w14:paraId="51E620A4" w14:textId="77777777" w:rsidTr="00812D5D">
        <w:trPr>
          <w:trHeight w:val="600"/>
        </w:trPr>
        <w:tc>
          <w:tcPr>
            <w:cnfStyle w:val="001000000000" w:firstRow="0" w:lastRow="0" w:firstColumn="1" w:lastColumn="0" w:oddVBand="0" w:evenVBand="0" w:oddHBand="0" w:evenHBand="0" w:firstRowFirstColumn="0" w:firstRowLastColumn="0" w:lastRowFirstColumn="0" w:lastRowLastColumn="0"/>
            <w:tcW w:w="365" w:type="pct"/>
            <w:vMerge/>
            <w:hideMark/>
          </w:tcPr>
          <w:p w14:paraId="55B58B9D" w14:textId="77777777" w:rsidR="00812D5D" w:rsidRPr="00B36AE9" w:rsidRDefault="00812D5D" w:rsidP="004B03D8">
            <w:pPr>
              <w:spacing w:after="240"/>
              <w:jc w:val="center"/>
              <w:rPr>
                <w:rFonts w:ascii="Calibri" w:eastAsia="Times New Roman" w:hAnsi="Calibri" w:cs="Calibri"/>
                <w:b/>
                <w:color w:val="000000"/>
                <w:sz w:val="20"/>
                <w:szCs w:val="20"/>
                <w:lang w:eastAsia="pl-PL"/>
              </w:rPr>
            </w:pPr>
          </w:p>
        </w:tc>
        <w:tc>
          <w:tcPr>
            <w:tcW w:w="1610" w:type="pct"/>
            <w:vAlign w:val="center"/>
            <w:hideMark/>
          </w:tcPr>
          <w:p w14:paraId="30B9DDB4"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Koncentracja usług gastronomicznych</w:t>
            </w:r>
          </w:p>
        </w:tc>
        <w:tc>
          <w:tcPr>
            <w:tcW w:w="887" w:type="pct"/>
            <w:noWrap/>
            <w:vAlign w:val="center"/>
            <w:hideMark/>
          </w:tcPr>
          <w:p w14:paraId="657B09CC"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691" w:type="pct"/>
            <w:noWrap/>
            <w:vAlign w:val="center"/>
            <w:hideMark/>
          </w:tcPr>
          <w:p w14:paraId="3C33B4EC"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6" w:type="pct"/>
            <w:noWrap/>
            <w:vAlign w:val="center"/>
            <w:hideMark/>
          </w:tcPr>
          <w:p w14:paraId="26B08519"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41" w:type="pct"/>
            <w:noWrap/>
            <w:vAlign w:val="center"/>
            <w:hideMark/>
          </w:tcPr>
          <w:p w14:paraId="50832318"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r>
      <w:tr w:rsidR="00812D5D" w:rsidRPr="004E3AFC" w14:paraId="1363BD6C" w14:textId="77777777" w:rsidTr="00812D5D">
        <w:trPr>
          <w:cnfStyle w:val="000000100000" w:firstRow="0" w:lastRow="0" w:firstColumn="0" w:lastColumn="0" w:oddVBand="0" w:evenVBand="0" w:oddHBand="1"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5" w:type="pct"/>
            <w:vMerge/>
            <w:hideMark/>
          </w:tcPr>
          <w:p w14:paraId="047F1404" w14:textId="77777777" w:rsidR="00812D5D" w:rsidRPr="00B36AE9" w:rsidRDefault="00812D5D" w:rsidP="004B03D8">
            <w:pPr>
              <w:spacing w:after="240"/>
              <w:jc w:val="center"/>
              <w:rPr>
                <w:rFonts w:ascii="Calibri" w:eastAsia="Times New Roman" w:hAnsi="Calibri" w:cs="Calibri"/>
                <w:b/>
                <w:color w:val="000000"/>
                <w:sz w:val="20"/>
                <w:szCs w:val="20"/>
                <w:lang w:eastAsia="pl-PL"/>
              </w:rPr>
            </w:pPr>
          </w:p>
        </w:tc>
        <w:tc>
          <w:tcPr>
            <w:tcW w:w="1610" w:type="pct"/>
            <w:vAlign w:val="center"/>
            <w:hideMark/>
          </w:tcPr>
          <w:p w14:paraId="1A2F882A"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Gospodarka nocna</w:t>
            </w:r>
          </w:p>
        </w:tc>
        <w:tc>
          <w:tcPr>
            <w:tcW w:w="887" w:type="pct"/>
            <w:noWrap/>
            <w:vAlign w:val="center"/>
            <w:hideMark/>
          </w:tcPr>
          <w:p w14:paraId="2C877B44"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691" w:type="pct"/>
            <w:noWrap/>
            <w:vAlign w:val="center"/>
            <w:hideMark/>
          </w:tcPr>
          <w:p w14:paraId="6490A888"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6" w:type="pct"/>
            <w:noWrap/>
            <w:vAlign w:val="center"/>
            <w:hideMark/>
          </w:tcPr>
          <w:p w14:paraId="1C9E5887"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41" w:type="pct"/>
            <w:noWrap/>
            <w:vAlign w:val="center"/>
            <w:hideMark/>
          </w:tcPr>
          <w:p w14:paraId="62DB5549"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r>
      <w:tr w:rsidR="00812D5D" w:rsidRPr="004E3AFC" w14:paraId="19388AC1" w14:textId="77777777" w:rsidTr="00812D5D">
        <w:trPr>
          <w:trHeight w:val="600"/>
        </w:trPr>
        <w:tc>
          <w:tcPr>
            <w:cnfStyle w:val="001000000000" w:firstRow="0" w:lastRow="0" w:firstColumn="1" w:lastColumn="0" w:oddVBand="0" w:evenVBand="0" w:oddHBand="0" w:evenHBand="0" w:firstRowFirstColumn="0" w:firstRowLastColumn="0" w:lastRowFirstColumn="0" w:lastRowLastColumn="0"/>
            <w:tcW w:w="365" w:type="pct"/>
            <w:vMerge/>
            <w:hideMark/>
          </w:tcPr>
          <w:p w14:paraId="746691ED" w14:textId="77777777" w:rsidR="00812D5D" w:rsidRPr="00B36AE9" w:rsidRDefault="00812D5D" w:rsidP="004B03D8">
            <w:pPr>
              <w:spacing w:after="240"/>
              <w:jc w:val="center"/>
              <w:rPr>
                <w:rFonts w:ascii="Calibri" w:eastAsia="Times New Roman" w:hAnsi="Calibri" w:cs="Calibri"/>
                <w:b/>
                <w:color w:val="000000"/>
                <w:sz w:val="20"/>
                <w:szCs w:val="20"/>
                <w:lang w:eastAsia="pl-PL"/>
              </w:rPr>
            </w:pPr>
          </w:p>
        </w:tc>
        <w:tc>
          <w:tcPr>
            <w:tcW w:w="1610" w:type="pct"/>
            <w:vAlign w:val="center"/>
            <w:hideMark/>
          </w:tcPr>
          <w:p w14:paraId="1DF92C0F"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Problemy z parkowaniem i transportem</w:t>
            </w:r>
          </w:p>
        </w:tc>
        <w:tc>
          <w:tcPr>
            <w:tcW w:w="887" w:type="pct"/>
            <w:noWrap/>
            <w:vAlign w:val="center"/>
            <w:hideMark/>
          </w:tcPr>
          <w:p w14:paraId="7B1BF1C5"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691" w:type="pct"/>
            <w:noWrap/>
            <w:vAlign w:val="center"/>
            <w:hideMark/>
          </w:tcPr>
          <w:p w14:paraId="7A1706DA"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6" w:type="pct"/>
            <w:noWrap/>
            <w:vAlign w:val="center"/>
            <w:hideMark/>
          </w:tcPr>
          <w:p w14:paraId="606ED5CD"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41" w:type="pct"/>
            <w:noWrap/>
            <w:vAlign w:val="center"/>
            <w:hideMark/>
          </w:tcPr>
          <w:p w14:paraId="67469114" w14:textId="77777777" w:rsidR="00812D5D" w:rsidRPr="00B36AE9" w:rsidRDefault="00812D5D"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r>
      <w:tr w:rsidR="00812D5D" w:rsidRPr="004E3AFC" w14:paraId="46A08ADF" w14:textId="77777777" w:rsidTr="00812D5D">
        <w:trPr>
          <w:cnfStyle w:val="000000100000" w:firstRow="0" w:lastRow="0" w:firstColumn="0" w:lastColumn="0" w:oddVBand="0" w:evenVBand="0" w:oddHBand="1" w:evenHBand="0" w:firstRowFirstColumn="0" w:firstRowLastColumn="0" w:lastRowFirstColumn="0" w:lastRowLastColumn="0"/>
          <w:trHeight w:val="900"/>
        </w:trPr>
        <w:tc>
          <w:tcPr>
            <w:cnfStyle w:val="001000000000" w:firstRow="0" w:lastRow="0" w:firstColumn="1" w:lastColumn="0" w:oddVBand="0" w:evenVBand="0" w:oddHBand="0" w:evenHBand="0" w:firstRowFirstColumn="0" w:firstRowLastColumn="0" w:lastRowFirstColumn="0" w:lastRowLastColumn="0"/>
            <w:tcW w:w="365" w:type="pct"/>
            <w:vMerge/>
            <w:hideMark/>
          </w:tcPr>
          <w:p w14:paraId="292FC377" w14:textId="77777777" w:rsidR="00812D5D" w:rsidRPr="00B36AE9" w:rsidRDefault="00812D5D" w:rsidP="004B03D8">
            <w:pPr>
              <w:spacing w:after="240"/>
              <w:jc w:val="center"/>
              <w:rPr>
                <w:rFonts w:ascii="Calibri" w:eastAsia="Times New Roman" w:hAnsi="Calibri" w:cs="Calibri"/>
                <w:b/>
                <w:color w:val="000000"/>
                <w:sz w:val="20"/>
                <w:szCs w:val="20"/>
                <w:lang w:eastAsia="pl-PL"/>
              </w:rPr>
            </w:pPr>
          </w:p>
        </w:tc>
        <w:tc>
          <w:tcPr>
            <w:tcW w:w="1610" w:type="pct"/>
            <w:vAlign w:val="center"/>
            <w:hideMark/>
          </w:tcPr>
          <w:p w14:paraId="286A6C4C"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Trudności z zarządzaniem wspólną przestrzenią</w:t>
            </w:r>
          </w:p>
        </w:tc>
        <w:tc>
          <w:tcPr>
            <w:tcW w:w="887" w:type="pct"/>
            <w:noWrap/>
            <w:vAlign w:val="center"/>
            <w:hideMark/>
          </w:tcPr>
          <w:p w14:paraId="15C95EB4"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691" w:type="pct"/>
            <w:noWrap/>
            <w:vAlign w:val="center"/>
            <w:hideMark/>
          </w:tcPr>
          <w:p w14:paraId="6942D09E"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06" w:type="pct"/>
            <w:noWrap/>
            <w:vAlign w:val="center"/>
            <w:hideMark/>
          </w:tcPr>
          <w:p w14:paraId="434A2433"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41" w:type="pct"/>
            <w:noWrap/>
            <w:vAlign w:val="center"/>
            <w:hideMark/>
          </w:tcPr>
          <w:p w14:paraId="6B4163DA" w14:textId="77777777" w:rsidR="00812D5D" w:rsidRPr="00B36AE9" w:rsidRDefault="00812D5D"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r>
    </w:tbl>
    <w:p w14:paraId="17FC5D6A" w14:textId="77777777" w:rsidR="006655EB" w:rsidRPr="004E3AFC" w:rsidRDefault="006655EB" w:rsidP="004B03D8">
      <w:pPr>
        <w:pStyle w:val="Zawarto"/>
        <w:spacing w:after="240"/>
        <w:rPr>
          <w:sz w:val="24"/>
          <w:szCs w:val="24"/>
        </w:rPr>
      </w:pPr>
    </w:p>
    <w:p w14:paraId="47985B29" w14:textId="34D110E3" w:rsidR="00B76FBD" w:rsidRPr="00B36AE9" w:rsidRDefault="00B76FBD" w:rsidP="004B03D8">
      <w:pPr>
        <w:pStyle w:val="Nagwek4"/>
        <w:spacing w:before="0" w:after="240"/>
        <w:rPr>
          <w:szCs w:val="28"/>
        </w:rPr>
      </w:pPr>
      <w:bookmarkStart w:id="84" w:name="_Toc118467238"/>
      <w:r w:rsidRPr="00B36AE9">
        <w:rPr>
          <w:szCs w:val="28"/>
        </w:rPr>
        <w:t>Osiedla Grunwaldzkie i Podgrodzie, stara Warszawska</w:t>
      </w:r>
      <w:bookmarkEnd w:id="84"/>
    </w:p>
    <w:p w14:paraId="3AEE21D1" w14:textId="77777777" w:rsidR="00B95206" w:rsidRPr="00585275" w:rsidRDefault="00B95206" w:rsidP="004B03D8">
      <w:pPr>
        <w:pStyle w:val="Zawarto"/>
        <w:spacing w:after="240"/>
        <w:rPr>
          <w:color w:val="343434" w:themeColor="text1"/>
          <w:sz w:val="24"/>
          <w:szCs w:val="24"/>
        </w:rPr>
      </w:pPr>
      <w:r w:rsidRPr="00585275">
        <w:rPr>
          <w:color w:val="343434" w:themeColor="text1"/>
          <w:sz w:val="24"/>
          <w:szCs w:val="24"/>
        </w:rPr>
        <w:t xml:space="preserve">Ta część obszaru rewitalizacji to starsze dzielnice, powstałe w okresach intensywnego rozwoju miasta (przełom XIX i XX w. oraz lata 70). Obecnie zamieszkiwane są przez starzejącą się populację, a liczne zabytkowe budynki ze znacznym udziałem mieszkań komunalnych przysparzają różnorodnych trudności mieszkańcom i gminie. Ważnym </w:t>
      </w:r>
      <w:r w:rsidR="0072482F" w:rsidRPr="00585275">
        <w:rPr>
          <w:color w:val="343434" w:themeColor="text1"/>
          <w:sz w:val="24"/>
          <w:szCs w:val="24"/>
        </w:rPr>
        <w:t xml:space="preserve">dla tego obszaru </w:t>
      </w:r>
      <w:r w:rsidRPr="00585275">
        <w:rPr>
          <w:color w:val="343434" w:themeColor="text1"/>
          <w:sz w:val="24"/>
          <w:szCs w:val="24"/>
        </w:rPr>
        <w:t>miejscem jest niezwykle popularne targowisko miejskie – rynek przy Grunwaldzkiej.</w:t>
      </w:r>
      <w:r w:rsidR="00285B7D" w:rsidRPr="00585275">
        <w:rPr>
          <w:color w:val="343434" w:themeColor="text1"/>
          <w:sz w:val="24"/>
          <w:szCs w:val="24"/>
        </w:rPr>
        <w:t xml:space="preserve"> Główne problemy typowe dla tej części obszaru rewitalizacji:</w:t>
      </w:r>
    </w:p>
    <w:p w14:paraId="5C94144F" w14:textId="33C50D5A" w:rsidR="00DD7C5F" w:rsidRPr="00585275" w:rsidRDefault="00EC5A2A" w:rsidP="00585275">
      <w:pPr>
        <w:pStyle w:val="Zawarto"/>
        <w:numPr>
          <w:ilvl w:val="0"/>
          <w:numId w:val="14"/>
        </w:numPr>
        <w:spacing w:after="240"/>
        <w:ind w:left="709" w:hanging="283"/>
        <w:rPr>
          <w:color w:val="343434" w:themeColor="text1"/>
          <w:sz w:val="24"/>
          <w:szCs w:val="24"/>
        </w:rPr>
      </w:pPr>
      <w:r w:rsidRPr="00585275">
        <w:rPr>
          <w:color w:val="343434" w:themeColor="text1"/>
          <w:sz w:val="24"/>
          <w:szCs w:val="24"/>
        </w:rPr>
        <w:t>W tej części obszaru rewitalizacji występuje znaczny u</w:t>
      </w:r>
      <w:r w:rsidR="00DD7C5F" w:rsidRPr="00585275">
        <w:rPr>
          <w:color w:val="343434" w:themeColor="text1"/>
          <w:sz w:val="24"/>
          <w:szCs w:val="24"/>
        </w:rPr>
        <w:t xml:space="preserve">dział mieszkalnictwa komunalnego </w:t>
      </w:r>
      <w:r w:rsidR="00812D5D">
        <w:rPr>
          <w:color w:val="343434" w:themeColor="text1"/>
          <w:sz w:val="24"/>
          <w:szCs w:val="24"/>
        </w:rPr>
        <w:br/>
      </w:r>
      <w:r w:rsidR="00DD7C5F" w:rsidRPr="00585275">
        <w:rPr>
          <w:color w:val="343434" w:themeColor="text1"/>
          <w:sz w:val="24"/>
          <w:szCs w:val="24"/>
        </w:rPr>
        <w:t xml:space="preserve">i </w:t>
      </w:r>
      <w:r w:rsidRPr="00585275">
        <w:rPr>
          <w:color w:val="343434" w:themeColor="text1"/>
          <w:sz w:val="24"/>
          <w:szCs w:val="24"/>
        </w:rPr>
        <w:t xml:space="preserve">jest to </w:t>
      </w:r>
      <w:r w:rsidR="00DD7C5F" w:rsidRPr="00585275">
        <w:rPr>
          <w:color w:val="343434" w:themeColor="text1"/>
          <w:sz w:val="24"/>
          <w:szCs w:val="24"/>
        </w:rPr>
        <w:t>miejsce zamieszkania osób dotkniętych problemami społecznymi (</w:t>
      </w:r>
      <w:r w:rsidRPr="00585275">
        <w:rPr>
          <w:color w:val="343434" w:themeColor="text1"/>
          <w:sz w:val="24"/>
          <w:szCs w:val="24"/>
        </w:rPr>
        <w:t xml:space="preserve">ul. </w:t>
      </w:r>
      <w:r w:rsidR="00DD7C5F" w:rsidRPr="00585275">
        <w:rPr>
          <w:color w:val="343434" w:themeColor="text1"/>
          <w:sz w:val="24"/>
          <w:szCs w:val="24"/>
        </w:rPr>
        <w:t>Grunwaldzka).</w:t>
      </w:r>
    </w:p>
    <w:p w14:paraId="37DBFC2F" w14:textId="77777777" w:rsidR="00DD7C5F" w:rsidRPr="00585275" w:rsidRDefault="00EC5A2A" w:rsidP="00585275">
      <w:pPr>
        <w:pStyle w:val="Zawarto"/>
        <w:numPr>
          <w:ilvl w:val="0"/>
          <w:numId w:val="14"/>
        </w:numPr>
        <w:spacing w:after="240"/>
        <w:ind w:left="709" w:hanging="283"/>
        <w:rPr>
          <w:color w:val="343434" w:themeColor="text1"/>
          <w:sz w:val="24"/>
          <w:szCs w:val="24"/>
        </w:rPr>
      </w:pPr>
      <w:r w:rsidRPr="00585275">
        <w:rPr>
          <w:color w:val="343434" w:themeColor="text1"/>
          <w:sz w:val="24"/>
          <w:szCs w:val="24"/>
        </w:rPr>
        <w:t>Mieszkańcy zwracają uwagę na niską</w:t>
      </w:r>
      <w:r w:rsidR="00DD7C5F" w:rsidRPr="00585275">
        <w:rPr>
          <w:color w:val="343434" w:themeColor="text1"/>
          <w:sz w:val="24"/>
          <w:szCs w:val="24"/>
        </w:rPr>
        <w:t xml:space="preserve"> jakość przestrzeni publicznych i wyzwania komunikacyjne (</w:t>
      </w:r>
      <w:r w:rsidRPr="00585275">
        <w:rPr>
          <w:color w:val="343434" w:themeColor="text1"/>
          <w:sz w:val="24"/>
          <w:szCs w:val="24"/>
        </w:rPr>
        <w:t>np. ruchliwą ul. Grunwaldzką</w:t>
      </w:r>
      <w:r w:rsidR="00DD7C5F" w:rsidRPr="00585275">
        <w:rPr>
          <w:color w:val="343434" w:themeColor="text1"/>
          <w:sz w:val="24"/>
          <w:szCs w:val="24"/>
        </w:rPr>
        <w:t xml:space="preserve"> przecinająca dzielnicę).</w:t>
      </w:r>
    </w:p>
    <w:p w14:paraId="0D66569E" w14:textId="77777777" w:rsidR="00DD7C5F" w:rsidRPr="00585275" w:rsidRDefault="000F715E" w:rsidP="00585275">
      <w:pPr>
        <w:pStyle w:val="Zawarto"/>
        <w:numPr>
          <w:ilvl w:val="0"/>
          <w:numId w:val="14"/>
        </w:numPr>
        <w:spacing w:after="240"/>
        <w:ind w:left="709" w:hanging="283"/>
        <w:rPr>
          <w:color w:val="343434" w:themeColor="text1"/>
          <w:sz w:val="24"/>
          <w:szCs w:val="24"/>
        </w:rPr>
      </w:pPr>
      <w:r w:rsidRPr="00585275">
        <w:rPr>
          <w:color w:val="343434" w:themeColor="text1"/>
          <w:sz w:val="24"/>
          <w:szCs w:val="24"/>
        </w:rPr>
        <w:t>Luki w istniejącej zabudowie generują problemy przestrzenne i estetyczne.</w:t>
      </w:r>
    </w:p>
    <w:p w14:paraId="2A15A013" w14:textId="77777777" w:rsidR="00DD7C5F" w:rsidRPr="00585275" w:rsidRDefault="000F715E" w:rsidP="004B03D8">
      <w:pPr>
        <w:pStyle w:val="Zawarto"/>
        <w:numPr>
          <w:ilvl w:val="0"/>
          <w:numId w:val="14"/>
        </w:numPr>
        <w:spacing w:after="240"/>
        <w:rPr>
          <w:color w:val="343434" w:themeColor="text1"/>
          <w:sz w:val="24"/>
          <w:szCs w:val="24"/>
        </w:rPr>
      </w:pPr>
      <w:r w:rsidRPr="00585275">
        <w:rPr>
          <w:color w:val="343434" w:themeColor="text1"/>
          <w:sz w:val="24"/>
          <w:szCs w:val="24"/>
        </w:rPr>
        <w:t>Mieszkańcy skarżą się na brak poczucia bezpieczeństwa w wielu miejscach tej części obszaru rewitalizacji, głównie ze względu na osoby pijące w miejscach publicznych i naruszenia porządku publicznego.</w:t>
      </w:r>
    </w:p>
    <w:p w14:paraId="1AAAC6FB" w14:textId="18AE5B56" w:rsidR="00B76FBD" w:rsidRPr="00585275" w:rsidRDefault="00812D5D" w:rsidP="004B03D8">
      <w:pPr>
        <w:pStyle w:val="Zawarto"/>
        <w:spacing w:after="240"/>
        <w:rPr>
          <w:color w:val="343434" w:themeColor="text1"/>
          <w:sz w:val="24"/>
          <w:szCs w:val="24"/>
        </w:rPr>
      </w:pPr>
      <w:r>
        <w:rPr>
          <w:color w:val="343434" w:themeColor="text1"/>
          <w:sz w:val="24"/>
          <w:szCs w:val="24"/>
        </w:rPr>
        <w:t xml:space="preserve"> </w:t>
      </w:r>
      <w:r w:rsidR="000F715E" w:rsidRPr="00585275">
        <w:rPr>
          <w:color w:val="343434" w:themeColor="text1"/>
          <w:sz w:val="24"/>
          <w:szCs w:val="24"/>
        </w:rPr>
        <w:t>Możliwe rozwiązania w oparciu o lokalne potencjały:</w:t>
      </w:r>
    </w:p>
    <w:p w14:paraId="24A04900" w14:textId="77777777" w:rsidR="00DD7C5F" w:rsidRPr="00585275" w:rsidRDefault="000F715E" w:rsidP="004B03D8">
      <w:pPr>
        <w:pStyle w:val="Zawarto"/>
        <w:numPr>
          <w:ilvl w:val="0"/>
          <w:numId w:val="15"/>
        </w:numPr>
        <w:spacing w:after="240"/>
        <w:rPr>
          <w:color w:val="343434" w:themeColor="text1"/>
          <w:sz w:val="24"/>
          <w:szCs w:val="24"/>
        </w:rPr>
      </w:pPr>
      <w:r w:rsidRPr="00585275">
        <w:rPr>
          <w:color w:val="343434" w:themeColor="text1"/>
          <w:sz w:val="24"/>
          <w:szCs w:val="24"/>
        </w:rPr>
        <w:t>r</w:t>
      </w:r>
      <w:r w:rsidR="00DD7C5F" w:rsidRPr="00585275">
        <w:rPr>
          <w:color w:val="343434" w:themeColor="text1"/>
          <w:sz w:val="24"/>
          <w:szCs w:val="24"/>
        </w:rPr>
        <w:t>ealizacja za</w:t>
      </w:r>
      <w:r w:rsidRPr="00585275">
        <w:rPr>
          <w:color w:val="343434" w:themeColor="text1"/>
          <w:sz w:val="24"/>
          <w:szCs w:val="24"/>
        </w:rPr>
        <w:t xml:space="preserve">łożeń </w:t>
      </w:r>
      <w:r w:rsidR="009A2EFC" w:rsidRPr="00585275">
        <w:rPr>
          <w:color w:val="343434" w:themeColor="text1"/>
          <w:sz w:val="24"/>
          <w:szCs w:val="24"/>
        </w:rPr>
        <w:t>Programu</w:t>
      </w:r>
      <w:r w:rsidRPr="00585275">
        <w:rPr>
          <w:color w:val="343434" w:themeColor="text1"/>
          <w:sz w:val="24"/>
          <w:szCs w:val="24"/>
        </w:rPr>
        <w:t xml:space="preserve"> Śródmieście;</w:t>
      </w:r>
    </w:p>
    <w:p w14:paraId="341D5938" w14:textId="77777777" w:rsidR="00DD7C5F" w:rsidRPr="00585275" w:rsidRDefault="000F715E" w:rsidP="004B03D8">
      <w:pPr>
        <w:pStyle w:val="Zawarto"/>
        <w:numPr>
          <w:ilvl w:val="0"/>
          <w:numId w:val="15"/>
        </w:numPr>
        <w:spacing w:after="240"/>
        <w:rPr>
          <w:color w:val="343434" w:themeColor="text1"/>
          <w:sz w:val="24"/>
          <w:szCs w:val="24"/>
        </w:rPr>
      </w:pPr>
      <w:r w:rsidRPr="00585275">
        <w:rPr>
          <w:color w:val="343434" w:themeColor="text1"/>
          <w:sz w:val="24"/>
          <w:szCs w:val="24"/>
        </w:rPr>
        <w:t>r</w:t>
      </w:r>
      <w:r w:rsidR="00DD7C5F" w:rsidRPr="00585275">
        <w:rPr>
          <w:color w:val="343434" w:themeColor="text1"/>
          <w:sz w:val="24"/>
          <w:szCs w:val="24"/>
        </w:rPr>
        <w:t>ewitalizacja terenu targowisk</w:t>
      </w:r>
      <w:r w:rsidRPr="00585275">
        <w:rPr>
          <w:color w:val="343434" w:themeColor="text1"/>
          <w:sz w:val="24"/>
          <w:szCs w:val="24"/>
        </w:rPr>
        <w:t>a przy ulicy Grunwaldzkiej;</w:t>
      </w:r>
    </w:p>
    <w:p w14:paraId="64F4997A" w14:textId="211BB2B1" w:rsidR="00DD7C5F" w:rsidRPr="00585275" w:rsidRDefault="000F715E" w:rsidP="004B03D8">
      <w:pPr>
        <w:pStyle w:val="Zawarto"/>
        <w:numPr>
          <w:ilvl w:val="0"/>
          <w:numId w:val="15"/>
        </w:numPr>
        <w:spacing w:after="240"/>
        <w:rPr>
          <w:color w:val="343434" w:themeColor="text1"/>
          <w:sz w:val="24"/>
          <w:szCs w:val="24"/>
        </w:rPr>
      </w:pPr>
      <w:r w:rsidRPr="00585275">
        <w:rPr>
          <w:color w:val="343434" w:themeColor="text1"/>
          <w:sz w:val="24"/>
          <w:szCs w:val="24"/>
        </w:rPr>
        <w:lastRenderedPageBreak/>
        <w:t>u</w:t>
      </w:r>
      <w:r w:rsidR="00DD7C5F" w:rsidRPr="00585275">
        <w:rPr>
          <w:color w:val="343434" w:themeColor="text1"/>
          <w:sz w:val="24"/>
          <w:szCs w:val="24"/>
        </w:rPr>
        <w:t>trzymanie</w:t>
      </w:r>
      <w:r w:rsidRPr="00585275">
        <w:rPr>
          <w:color w:val="343434" w:themeColor="text1"/>
          <w:sz w:val="24"/>
          <w:szCs w:val="24"/>
        </w:rPr>
        <w:t xml:space="preserve"> i rozwój istniejących</w:t>
      </w:r>
      <w:r w:rsidR="00DD7C5F" w:rsidRPr="00585275">
        <w:rPr>
          <w:color w:val="343434" w:themeColor="text1"/>
          <w:sz w:val="24"/>
          <w:szCs w:val="24"/>
        </w:rPr>
        <w:t xml:space="preserve"> zasobów społecznych (</w:t>
      </w:r>
      <w:r w:rsidRPr="00585275">
        <w:rPr>
          <w:color w:val="343434" w:themeColor="text1"/>
          <w:sz w:val="24"/>
          <w:szCs w:val="24"/>
        </w:rPr>
        <w:t xml:space="preserve">np. </w:t>
      </w:r>
      <w:r w:rsidR="00DD7C5F" w:rsidRPr="00585275">
        <w:rPr>
          <w:color w:val="343434" w:themeColor="text1"/>
          <w:sz w:val="24"/>
          <w:szCs w:val="24"/>
        </w:rPr>
        <w:t>świetlica </w:t>
      </w:r>
      <w:r w:rsidRPr="00585275">
        <w:rPr>
          <w:color w:val="343434" w:themeColor="text1"/>
          <w:sz w:val="24"/>
          <w:szCs w:val="24"/>
        </w:rPr>
        <w:t>r</w:t>
      </w:r>
      <w:r w:rsidR="00DD7C5F" w:rsidRPr="00585275">
        <w:rPr>
          <w:color w:val="343434" w:themeColor="text1"/>
          <w:sz w:val="24"/>
          <w:szCs w:val="24"/>
        </w:rPr>
        <w:t xml:space="preserve">omska przy </w:t>
      </w:r>
      <w:r w:rsidR="004E39BD">
        <w:rPr>
          <w:color w:val="343434" w:themeColor="text1"/>
          <w:sz w:val="24"/>
          <w:szCs w:val="24"/>
        </w:rPr>
        <w:br/>
        <w:t>a</w:t>
      </w:r>
      <w:r w:rsidRPr="00585275">
        <w:rPr>
          <w:color w:val="343434" w:themeColor="text1"/>
          <w:sz w:val="24"/>
          <w:szCs w:val="24"/>
        </w:rPr>
        <w:t xml:space="preserve">l. </w:t>
      </w:r>
      <w:r w:rsidR="00DD7C5F" w:rsidRPr="00585275">
        <w:rPr>
          <w:color w:val="343434" w:themeColor="text1"/>
          <w:sz w:val="24"/>
          <w:szCs w:val="24"/>
        </w:rPr>
        <w:t xml:space="preserve">Warszawskiej) i już realizowanych działań (m.in. </w:t>
      </w:r>
      <w:r w:rsidRPr="00585275">
        <w:rPr>
          <w:color w:val="343434" w:themeColor="text1"/>
          <w:sz w:val="24"/>
          <w:szCs w:val="24"/>
        </w:rPr>
        <w:t>obiekty sportowe OSIR);</w:t>
      </w:r>
    </w:p>
    <w:p w14:paraId="16B0B8E3" w14:textId="77777777" w:rsidR="00DD7C5F" w:rsidRPr="00585275" w:rsidRDefault="000F715E" w:rsidP="004B03D8">
      <w:pPr>
        <w:pStyle w:val="Zawarto"/>
        <w:numPr>
          <w:ilvl w:val="0"/>
          <w:numId w:val="15"/>
        </w:numPr>
        <w:spacing w:after="240"/>
        <w:rPr>
          <w:color w:val="343434" w:themeColor="text1"/>
          <w:sz w:val="24"/>
          <w:szCs w:val="24"/>
        </w:rPr>
      </w:pPr>
      <w:r w:rsidRPr="00585275">
        <w:rPr>
          <w:color w:val="343434" w:themeColor="text1"/>
          <w:sz w:val="24"/>
          <w:szCs w:val="24"/>
        </w:rPr>
        <w:t>k</w:t>
      </w:r>
      <w:r w:rsidR="00DD7C5F" w:rsidRPr="00585275">
        <w:rPr>
          <w:color w:val="343434" w:themeColor="text1"/>
          <w:sz w:val="24"/>
          <w:szCs w:val="24"/>
        </w:rPr>
        <w:t>oordynacj</w:t>
      </w:r>
      <w:r w:rsidRPr="00585275">
        <w:rPr>
          <w:color w:val="343434" w:themeColor="text1"/>
          <w:sz w:val="24"/>
          <w:szCs w:val="24"/>
        </w:rPr>
        <w:t>a działań pomocowych z Caritas Archidiecezji Warmińskiej, która ma siedzibę przy ul. Grunwaldzkiej;</w:t>
      </w:r>
    </w:p>
    <w:p w14:paraId="14B18E98" w14:textId="529B42C5" w:rsidR="00DD7C5F" w:rsidRPr="00585275" w:rsidRDefault="000F715E" w:rsidP="004B03D8">
      <w:pPr>
        <w:pStyle w:val="Zawarto"/>
        <w:numPr>
          <w:ilvl w:val="0"/>
          <w:numId w:val="15"/>
        </w:numPr>
        <w:spacing w:after="240"/>
        <w:rPr>
          <w:color w:val="343434" w:themeColor="text1"/>
          <w:sz w:val="24"/>
          <w:szCs w:val="24"/>
        </w:rPr>
      </w:pPr>
      <w:r w:rsidRPr="00585275">
        <w:rPr>
          <w:color w:val="343434" w:themeColor="text1"/>
          <w:sz w:val="24"/>
          <w:szCs w:val="24"/>
        </w:rPr>
        <w:t>p</w:t>
      </w:r>
      <w:r w:rsidR="00DD7C5F" w:rsidRPr="00585275">
        <w:rPr>
          <w:color w:val="343434" w:themeColor="text1"/>
          <w:sz w:val="24"/>
          <w:szCs w:val="24"/>
        </w:rPr>
        <w:t>rzedłu</w:t>
      </w:r>
      <w:r w:rsidR="00C454C4" w:rsidRPr="00585275">
        <w:rPr>
          <w:color w:val="343434" w:themeColor="text1"/>
          <w:sz w:val="24"/>
          <w:szCs w:val="24"/>
        </w:rPr>
        <w:t xml:space="preserve">żenie ciągu pieszego </w:t>
      </w:r>
      <w:r w:rsidRPr="00585275">
        <w:rPr>
          <w:color w:val="343434" w:themeColor="text1"/>
          <w:sz w:val="24"/>
          <w:szCs w:val="24"/>
        </w:rPr>
        <w:t>ze</w:t>
      </w:r>
      <w:r w:rsidR="004E3AFC" w:rsidRPr="00585275">
        <w:rPr>
          <w:color w:val="343434" w:themeColor="text1"/>
          <w:sz w:val="24"/>
          <w:szCs w:val="24"/>
        </w:rPr>
        <w:t xml:space="preserve"> S</w:t>
      </w:r>
      <w:r w:rsidR="00647211" w:rsidRPr="00585275">
        <w:rPr>
          <w:color w:val="343434" w:themeColor="text1"/>
          <w:sz w:val="24"/>
          <w:szCs w:val="24"/>
        </w:rPr>
        <w:t>tarego M</w:t>
      </w:r>
      <w:r w:rsidRPr="00585275">
        <w:rPr>
          <w:color w:val="343434" w:themeColor="text1"/>
          <w:sz w:val="24"/>
          <w:szCs w:val="24"/>
        </w:rPr>
        <w:t xml:space="preserve">iasta </w:t>
      </w:r>
      <w:r w:rsidR="00C454C4" w:rsidRPr="00585275">
        <w:rPr>
          <w:color w:val="343434" w:themeColor="text1"/>
          <w:sz w:val="24"/>
          <w:szCs w:val="24"/>
        </w:rPr>
        <w:t>wzdłuż starej W</w:t>
      </w:r>
      <w:r w:rsidR="00DD7C5F" w:rsidRPr="00585275">
        <w:rPr>
          <w:color w:val="343434" w:themeColor="text1"/>
          <w:sz w:val="24"/>
          <w:szCs w:val="24"/>
        </w:rPr>
        <w:t>arszawskiej.</w:t>
      </w:r>
    </w:p>
    <w:p w14:paraId="7AB8248C" w14:textId="77777777" w:rsidR="000F715E" w:rsidRPr="00585275" w:rsidRDefault="000F715E" w:rsidP="004B03D8">
      <w:pPr>
        <w:pStyle w:val="Zawarto"/>
        <w:spacing w:after="240"/>
        <w:rPr>
          <w:color w:val="343434" w:themeColor="text1"/>
          <w:sz w:val="24"/>
          <w:szCs w:val="24"/>
        </w:rPr>
      </w:pPr>
      <w:r w:rsidRPr="00585275">
        <w:rPr>
          <w:color w:val="343434" w:themeColor="text1"/>
          <w:sz w:val="24"/>
          <w:szCs w:val="24"/>
        </w:rPr>
        <w:t>W poniższej matrycy wskazano powiązania pomiędzy głównymi problemami a możliwymi rozwiązaniami:</w:t>
      </w:r>
    </w:p>
    <w:tbl>
      <w:tblPr>
        <w:tblStyle w:val="Tabelasiatki5ciemnaakcent2"/>
        <w:tblW w:w="5000" w:type="pct"/>
        <w:tblLook w:val="04A0" w:firstRow="1" w:lastRow="0" w:firstColumn="1" w:lastColumn="0" w:noHBand="0" w:noVBand="1"/>
      </w:tblPr>
      <w:tblGrid>
        <w:gridCol w:w="707"/>
        <w:gridCol w:w="1643"/>
        <w:gridCol w:w="1711"/>
        <w:gridCol w:w="1424"/>
        <w:gridCol w:w="1431"/>
        <w:gridCol w:w="1545"/>
        <w:gridCol w:w="1223"/>
      </w:tblGrid>
      <w:tr w:rsidR="00912D49" w:rsidRPr="004E3AFC" w14:paraId="4956E8B1" w14:textId="77777777" w:rsidTr="007221AC">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5" w:type="pct"/>
            <w:noWrap/>
            <w:hideMark/>
          </w:tcPr>
          <w:p w14:paraId="055F0C12" w14:textId="77777777" w:rsidR="00912D49" w:rsidRPr="004E3AFC" w:rsidRDefault="00912D49" w:rsidP="004B03D8">
            <w:pPr>
              <w:spacing w:after="240"/>
              <w:rPr>
                <w:rFonts w:ascii="Times New Roman" w:eastAsia="Times New Roman" w:hAnsi="Times New Roman" w:cs="Times New Roman"/>
                <w:color w:val="auto"/>
                <w:sz w:val="24"/>
                <w:szCs w:val="24"/>
                <w:lang w:eastAsia="pl-PL"/>
              </w:rPr>
            </w:pPr>
          </w:p>
        </w:tc>
        <w:tc>
          <w:tcPr>
            <w:tcW w:w="869" w:type="pct"/>
            <w:noWrap/>
            <w:hideMark/>
          </w:tcPr>
          <w:p w14:paraId="2A5EAFBC" w14:textId="77777777" w:rsidR="00912D49" w:rsidRPr="00B36AE9" w:rsidRDefault="00912D49" w:rsidP="004B03D8">
            <w:pPr>
              <w:spacing w:after="24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pl-PL"/>
              </w:rPr>
            </w:pPr>
          </w:p>
        </w:tc>
        <w:tc>
          <w:tcPr>
            <w:tcW w:w="3886" w:type="pct"/>
            <w:gridSpan w:val="5"/>
            <w:noWrap/>
            <w:hideMark/>
          </w:tcPr>
          <w:p w14:paraId="0D8884AF" w14:textId="77777777" w:rsidR="00912D49" w:rsidRPr="00B36AE9" w:rsidRDefault="00912D49" w:rsidP="004B03D8">
            <w:pPr>
              <w:spacing w:after="24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20"/>
                <w:szCs w:val="20"/>
                <w:lang w:eastAsia="pl-PL"/>
              </w:rPr>
            </w:pPr>
            <w:r w:rsidRPr="00B36AE9">
              <w:rPr>
                <w:rFonts w:ascii="Calibri" w:eastAsia="Times New Roman" w:hAnsi="Calibri" w:cs="Calibri"/>
                <w:b/>
                <w:color w:val="000000"/>
                <w:sz w:val="20"/>
                <w:szCs w:val="20"/>
                <w:lang w:eastAsia="pl-PL"/>
              </w:rPr>
              <w:t>Możliwe rozwiązania</w:t>
            </w:r>
          </w:p>
        </w:tc>
      </w:tr>
      <w:tr w:rsidR="009A2EFC" w:rsidRPr="004E3AFC" w14:paraId="6119D4FA" w14:textId="77777777" w:rsidTr="007221AC">
        <w:trPr>
          <w:cnfStyle w:val="000000100000" w:firstRow="0" w:lastRow="0" w:firstColumn="0" w:lastColumn="0" w:oddVBand="0" w:evenVBand="0" w:oddHBand="1" w:evenHBand="0" w:firstRowFirstColumn="0" w:firstRowLastColumn="0" w:lastRowFirstColumn="0" w:lastRowLastColumn="0"/>
          <w:trHeight w:val="1059"/>
        </w:trPr>
        <w:tc>
          <w:tcPr>
            <w:cnfStyle w:val="001000000000" w:firstRow="0" w:lastRow="0" w:firstColumn="1" w:lastColumn="0" w:oddVBand="0" w:evenVBand="0" w:oddHBand="0" w:evenHBand="0" w:firstRowFirstColumn="0" w:firstRowLastColumn="0" w:lastRowFirstColumn="0" w:lastRowLastColumn="0"/>
            <w:tcW w:w="245" w:type="pct"/>
            <w:noWrap/>
            <w:hideMark/>
          </w:tcPr>
          <w:p w14:paraId="2629B435" w14:textId="77777777" w:rsidR="00912D49" w:rsidRPr="004E3AFC" w:rsidRDefault="00912D49" w:rsidP="004B03D8">
            <w:pPr>
              <w:spacing w:after="240"/>
              <w:jc w:val="center"/>
              <w:rPr>
                <w:rFonts w:ascii="Calibri" w:eastAsia="Times New Roman" w:hAnsi="Calibri" w:cs="Calibri"/>
                <w:color w:val="000000"/>
                <w:sz w:val="24"/>
                <w:szCs w:val="24"/>
                <w:lang w:eastAsia="pl-PL"/>
              </w:rPr>
            </w:pPr>
          </w:p>
        </w:tc>
        <w:tc>
          <w:tcPr>
            <w:tcW w:w="869" w:type="pct"/>
            <w:noWrap/>
            <w:hideMark/>
          </w:tcPr>
          <w:p w14:paraId="28F309EE" w14:textId="77777777" w:rsidR="00912D49" w:rsidRPr="00B36AE9" w:rsidRDefault="00912D49" w:rsidP="004B03D8">
            <w:pPr>
              <w:spacing w:after="240"/>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904" w:type="pct"/>
            <w:hideMark/>
          </w:tcPr>
          <w:p w14:paraId="0ED0BD8A" w14:textId="77777777" w:rsidR="00912D49" w:rsidRPr="00B36AE9"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Rewitalizacja terenu targowiska przy ul. Grunwaldzkiej</w:t>
            </w:r>
          </w:p>
        </w:tc>
        <w:tc>
          <w:tcPr>
            <w:tcW w:w="752" w:type="pct"/>
            <w:hideMark/>
          </w:tcPr>
          <w:p w14:paraId="790414F2" w14:textId="77777777" w:rsidR="00912D49" w:rsidRPr="00B36AE9"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Utrzymywanie</w:t>
            </w:r>
            <w:r w:rsidR="00125639" w:rsidRPr="00B36AE9">
              <w:rPr>
                <w:rFonts w:ascii="Calibri" w:eastAsia="Times New Roman" w:hAnsi="Calibri" w:cs="Calibri"/>
                <w:color w:val="000000"/>
                <w:sz w:val="20"/>
                <w:szCs w:val="20"/>
                <w:lang w:eastAsia="pl-PL"/>
              </w:rPr>
              <w:t xml:space="preserve"> istniejących</w:t>
            </w:r>
            <w:r w:rsidRPr="00B36AE9">
              <w:rPr>
                <w:rFonts w:ascii="Calibri" w:eastAsia="Times New Roman" w:hAnsi="Calibri" w:cs="Calibri"/>
                <w:color w:val="000000"/>
                <w:sz w:val="20"/>
                <w:szCs w:val="20"/>
                <w:lang w:eastAsia="pl-PL"/>
              </w:rPr>
              <w:t xml:space="preserve"> zasobów społecznych i działań</w:t>
            </w:r>
          </w:p>
        </w:tc>
        <w:tc>
          <w:tcPr>
            <w:tcW w:w="763" w:type="pct"/>
            <w:hideMark/>
          </w:tcPr>
          <w:p w14:paraId="2CA48280" w14:textId="77777777" w:rsidR="00912D49" w:rsidRPr="00B36AE9"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Koordynacja działań pomocowych z Caritas</w:t>
            </w:r>
          </w:p>
        </w:tc>
        <w:tc>
          <w:tcPr>
            <w:tcW w:w="818" w:type="pct"/>
            <w:hideMark/>
          </w:tcPr>
          <w:p w14:paraId="3E2F2245" w14:textId="77777777" w:rsidR="00912D49" w:rsidRPr="00B36AE9" w:rsidRDefault="0012563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Przedłużenie ciągu pieszego wzd</w:t>
            </w:r>
            <w:r w:rsidR="00912D49" w:rsidRPr="00B36AE9">
              <w:rPr>
                <w:rFonts w:ascii="Calibri" w:eastAsia="Times New Roman" w:hAnsi="Calibri" w:cs="Calibri"/>
                <w:color w:val="000000"/>
                <w:sz w:val="20"/>
                <w:szCs w:val="20"/>
                <w:lang w:eastAsia="pl-PL"/>
              </w:rPr>
              <w:t xml:space="preserve">łuż </w:t>
            </w:r>
            <w:r w:rsidRPr="00B36AE9">
              <w:rPr>
                <w:rFonts w:ascii="Calibri" w:eastAsia="Times New Roman" w:hAnsi="Calibri" w:cs="Calibri"/>
                <w:color w:val="000000"/>
                <w:sz w:val="20"/>
                <w:szCs w:val="20"/>
                <w:lang w:eastAsia="pl-PL"/>
              </w:rPr>
              <w:t>s</w:t>
            </w:r>
            <w:r w:rsidR="00912D49" w:rsidRPr="00B36AE9">
              <w:rPr>
                <w:rFonts w:ascii="Calibri" w:eastAsia="Times New Roman" w:hAnsi="Calibri" w:cs="Calibri"/>
                <w:color w:val="000000"/>
                <w:sz w:val="20"/>
                <w:szCs w:val="20"/>
                <w:lang w:eastAsia="pl-PL"/>
              </w:rPr>
              <w:t>tarej Warszawskiej</w:t>
            </w:r>
          </w:p>
        </w:tc>
        <w:tc>
          <w:tcPr>
            <w:tcW w:w="649" w:type="pct"/>
            <w:hideMark/>
          </w:tcPr>
          <w:p w14:paraId="31428CA1" w14:textId="77777777" w:rsidR="00912D49" w:rsidRPr="00B36AE9" w:rsidRDefault="009A2EFC"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 xml:space="preserve">Program </w:t>
            </w:r>
            <w:r w:rsidR="00912D49" w:rsidRPr="00B36AE9">
              <w:rPr>
                <w:rFonts w:ascii="Calibri" w:eastAsia="Times New Roman" w:hAnsi="Calibri" w:cs="Calibri"/>
                <w:color w:val="000000"/>
                <w:sz w:val="20"/>
                <w:szCs w:val="20"/>
                <w:lang w:eastAsia="pl-PL"/>
              </w:rPr>
              <w:t>Śródmieście</w:t>
            </w:r>
          </w:p>
        </w:tc>
      </w:tr>
      <w:tr w:rsidR="009A2EFC" w:rsidRPr="004E3AFC" w14:paraId="520EF5A1" w14:textId="77777777" w:rsidTr="007221AC">
        <w:trPr>
          <w:trHeight w:val="900"/>
        </w:trPr>
        <w:tc>
          <w:tcPr>
            <w:cnfStyle w:val="001000000000" w:firstRow="0" w:lastRow="0" w:firstColumn="1" w:lastColumn="0" w:oddVBand="0" w:evenVBand="0" w:oddHBand="0" w:evenHBand="0" w:firstRowFirstColumn="0" w:firstRowLastColumn="0" w:lastRowFirstColumn="0" w:lastRowLastColumn="0"/>
            <w:tcW w:w="245" w:type="pct"/>
            <w:vMerge w:val="restart"/>
            <w:noWrap/>
            <w:textDirection w:val="btLr"/>
            <w:hideMark/>
          </w:tcPr>
          <w:p w14:paraId="370C6884" w14:textId="77777777" w:rsidR="00912D49" w:rsidRPr="00B36AE9" w:rsidRDefault="00912D49" w:rsidP="004B03D8">
            <w:pPr>
              <w:spacing w:after="240"/>
              <w:ind w:left="113" w:right="113"/>
              <w:jc w:val="center"/>
              <w:rPr>
                <w:rFonts w:ascii="Calibri" w:eastAsia="Times New Roman" w:hAnsi="Calibri" w:cs="Calibri"/>
                <w:b/>
                <w:color w:val="000000"/>
                <w:sz w:val="20"/>
                <w:szCs w:val="20"/>
                <w:lang w:eastAsia="pl-PL"/>
              </w:rPr>
            </w:pPr>
            <w:r w:rsidRPr="00B36AE9">
              <w:rPr>
                <w:rFonts w:ascii="Calibri" w:eastAsia="Times New Roman" w:hAnsi="Calibri" w:cs="Calibri"/>
                <w:b/>
                <w:color w:val="000000"/>
                <w:sz w:val="20"/>
                <w:szCs w:val="20"/>
                <w:lang w:eastAsia="pl-PL"/>
              </w:rPr>
              <w:t>Główne problemy</w:t>
            </w:r>
          </w:p>
        </w:tc>
        <w:tc>
          <w:tcPr>
            <w:tcW w:w="869" w:type="pct"/>
            <w:hideMark/>
          </w:tcPr>
          <w:p w14:paraId="721266CB" w14:textId="77777777" w:rsidR="00912D49" w:rsidRPr="00B36AE9"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Duży udział mieszkalnictwa komunalnego</w:t>
            </w:r>
          </w:p>
        </w:tc>
        <w:tc>
          <w:tcPr>
            <w:tcW w:w="904" w:type="pct"/>
            <w:noWrap/>
            <w:hideMark/>
          </w:tcPr>
          <w:p w14:paraId="46FE6797" w14:textId="77777777" w:rsidR="00912D49" w:rsidRPr="00B36AE9"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52" w:type="pct"/>
            <w:noWrap/>
            <w:hideMark/>
          </w:tcPr>
          <w:p w14:paraId="28D8F0C9" w14:textId="77777777" w:rsidR="00912D49" w:rsidRPr="00B36AE9"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63" w:type="pct"/>
            <w:noWrap/>
            <w:hideMark/>
          </w:tcPr>
          <w:p w14:paraId="259A1C33" w14:textId="77777777" w:rsidR="00912D49" w:rsidRPr="00B36AE9"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18" w:type="pct"/>
            <w:noWrap/>
            <w:hideMark/>
          </w:tcPr>
          <w:p w14:paraId="24388774" w14:textId="77777777" w:rsidR="00912D49" w:rsidRPr="00B36AE9"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49" w:type="pct"/>
            <w:noWrap/>
            <w:hideMark/>
          </w:tcPr>
          <w:p w14:paraId="27B12617" w14:textId="77777777" w:rsidR="00912D49" w:rsidRPr="00B36AE9" w:rsidRDefault="0012563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r>
      <w:tr w:rsidR="009A2EFC" w:rsidRPr="004E3AFC" w14:paraId="7FF06087" w14:textId="77777777" w:rsidTr="007221AC">
        <w:trPr>
          <w:cnfStyle w:val="000000100000" w:firstRow="0" w:lastRow="0" w:firstColumn="0" w:lastColumn="0" w:oddVBand="0" w:evenVBand="0" w:oddHBand="1" w:evenHBand="0" w:firstRowFirstColumn="0" w:firstRowLastColumn="0" w:lastRowFirstColumn="0" w:lastRowLastColumn="0"/>
          <w:trHeight w:val="1500"/>
        </w:trPr>
        <w:tc>
          <w:tcPr>
            <w:cnfStyle w:val="001000000000" w:firstRow="0" w:lastRow="0" w:firstColumn="1" w:lastColumn="0" w:oddVBand="0" w:evenVBand="0" w:oddHBand="0" w:evenHBand="0" w:firstRowFirstColumn="0" w:firstRowLastColumn="0" w:lastRowFirstColumn="0" w:lastRowLastColumn="0"/>
            <w:tcW w:w="245" w:type="pct"/>
            <w:vMerge/>
            <w:hideMark/>
          </w:tcPr>
          <w:p w14:paraId="22F200F3" w14:textId="77777777" w:rsidR="00912D49" w:rsidRPr="00B36AE9" w:rsidRDefault="00912D49" w:rsidP="004B03D8">
            <w:pPr>
              <w:spacing w:after="240"/>
              <w:rPr>
                <w:rFonts w:ascii="Calibri" w:eastAsia="Times New Roman" w:hAnsi="Calibri" w:cs="Calibri"/>
                <w:b/>
                <w:color w:val="000000"/>
                <w:sz w:val="20"/>
                <w:szCs w:val="20"/>
                <w:lang w:eastAsia="pl-PL"/>
              </w:rPr>
            </w:pPr>
          </w:p>
        </w:tc>
        <w:tc>
          <w:tcPr>
            <w:tcW w:w="869" w:type="pct"/>
            <w:hideMark/>
          </w:tcPr>
          <w:p w14:paraId="391B2D7D" w14:textId="77777777" w:rsidR="00912D49" w:rsidRPr="00B36AE9"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Miejsce zamieszkania osób dotkniętych problemami społecznymi</w:t>
            </w:r>
          </w:p>
        </w:tc>
        <w:tc>
          <w:tcPr>
            <w:tcW w:w="904" w:type="pct"/>
            <w:noWrap/>
            <w:hideMark/>
          </w:tcPr>
          <w:p w14:paraId="62ACEBA0" w14:textId="77777777" w:rsidR="00912D49" w:rsidRPr="00B36AE9"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52" w:type="pct"/>
            <w:noWrap/>
            <w:hideMark/>
          </w:tcPr>
          <w:p w14:paraId="1ED84373" w14:textId="77777777" w:rsidR="00912D49" w:rsidRPr="00B36AE9" w:rsidRDefault="0012563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763" w:type="pct"/>
            <w:noWrap/>
            <w:hideMark/>
          </w:tcPr>
          <w:p w14:paraId="69A062F3" w14:textId="77777777" w:rsidR="00912D49" w:rsidRPr="00B36AE9" w:rsidRDefault="0012563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818" w:type="pct"/>
            <w:noWrap/>
            <w:hideMark/>
          </w:tcPr>
          <w:p w14:paraId="4900EBC1" w14:textId="77777777" w:rsidR="00912D49" w:rsidRPr="00B36AE9"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49" w:type="pct"/>
            <w:noWrap/>
            <w:hideMark/>
          </w:tcPr>
          <w:p w14:paraId="43611F08" w14:textId="77777777" w:rsidR="00912D49" w:rsidRPr="00B36AE9" w:rsidRDefault="0012563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r>
      <w:tr w:rsidR="009A2EFC" w:rsidRPr="004E3AFC" w14:paraId="5691554E" w14:textId="77777777" w:rsidTr="007221AC">
        <w:trPr>
          <w:trHeight w:val="900"/>
        </w:trPr>
        <w:tc>
          <w:tcPr>
            <w:cnfStyle w:val="001000000000" w:firstRow="0" w:lastRow="0" w:firstColumn="1" w:lastColumn="0" w:oddVBand="0" w:evenVBand="0" w:oddHBand="0" w:evenHBand="0" w:firstRowFirstColumn="0" w:firstRowLastColumn="0" w:lastRowFirstColumn="0" w:lastRowLastColumn="0"/>
            <w:tcW w:w="245" w:type="pct"/>
            <w:vMerge/>
            <w:hideMark/>
          </w:tcPr>
          <w:p w14:paraId="43B40717" w14:textId="77777777" w:rsidR="00912D49" w:rsidRPr="00B36AE9" w:rsidRDefault="00912D49" w:rsidP="004B03D8">
            <w:pPr>
              <w:spacing w:after="240"/>
              <w:rPr>
                <w:rFonts w:ascii="Calibri" w:eastAsia="Times New Roman" w:hAnsi="Calibri" w:cs="Calibri"/>
                <w:b/>
                <w:color w:val="000000"/>
                <w:sz w:val="20"/>
                <w:szCs w:val="20"/>
                <w:lang w:eastAsia="pl-PL"/>
              </w:rPr>
            </w:pPr>
          </w:p>
        </w:tc>
        <w:tc>
          <w:tcPr>
            <w:tcW w:w="869" w:type="pct"/>
            <w:hideMark/>
          </w:tcPr>
          <w:p w14:paraId="6C80D47F" w14:textId="77777777" w:rsidR="00912D49" w:rsidRPr="00B36AE9"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Niska jakość przestrzeni publicznych</w:t>
            </w:r>
          </w:p>
        </w:tc>
        <w:tc>
          <w:tcPr>
            <w:tcW w:w="904" w:type="pct"/>
            <w:noWrap/>
            <w:hideMark/>
          </w:tcPr>
          <w:p w14:paraId="2564EF7E" w14:textId="77777777" w:rsidR="00912D49" w:rsidRPr="00B36AE9" w:rsidRDefault="0012563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752" w:type="pct"/>
            <w:noWrap/>
            <w:hideMark/>
          </w:tcPr>
          <w:p w14:paraId="2C448938" w14:textId="77777777" w:rsidR="00912D49" w:rsidRPr="00B36AE9"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63" w:type="pct"/>
            <w:noWrap/>
            <w:hideMark/>
          </w:tcPr>
          <w:p w14:paraId="5C50F804" w14:textId="77777777" w:rsidR="00912D49" w:rsidRPr="00B36AE9"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18" w:type="pct"/>
            <w:noWrap/>
            <w:hideMark/>
          </w:tcPr>
          <w:p w14:paraId="2947A704" w14:textId="77777777" w:rsidR="00912D49" w:rsidRPr="00B36AE9" w:rsidRDefault="0012563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c>
          <w:tcPr>
            <w:tcW w:w="649" w:type="pct"/>
            <w:noWrap/>
            <w:hideMark/>
          </w:tcPr>
          <w:p w14:paraId="3CDF1E11" w14:textId="77777777" w:rsidR="00912D49" w:rsidRPr="00B36AE9" w:rsidRDefault="0012563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36AE9">
              <w:rPr>
                <w:rFonts w:ascii="Calibri" w:eastAsia="Times New Roman" w:hAnsi="Calibri" w:cs="Calibri"/>
                <w:b w:val="0"/>
                <w:color w:val="000000"/>
                <w:sz w:val="20"/>
                <w:szCs w:val="20"/>
                <w:lang w:eastAsia="pl-PL"/>
              </w:rPr>
              <w:t>X</w:t>
            </w:r>
          </w:p>
        </w:tc>
      </w:tr>
      <w:tr w:rsidR="009A2EFC" w:rsidRPr="004E3AFC" w14:paraId="314451E4" w14:textId="77777777" w:rsidTr="007221A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14:paraId="20827717" w14:textId="77777777" w:rsidR="00912D49" w:rsidRPr="00B36AE9" w:rsidRDefault="00912D49" w:rsidP="004B03D8">
            <w:pPr>
              <w:spacing w:after="240"/>
              <w:rPr>
                <w:rFonts w:ascii="Calibri" w:eastAsia="Times New Roman" w:hAnsi="Calibri" w:cs="Calibri"/>
                <w:b/>
                <w:color w:val="000000"/>
                <w:sz w:val="20"/>
                <w:szCs w:val="20"/>
                <w:lang w:eastAsia="pl-PL"/>
              </w:rPr>
            </w:pPr>
          </w:p>
        </w:tc>
        <w:tc>
          <w:tcPr>
            <w:tcW w:w="869" w:type="pct"/>
            <w:hideMark/>
          </w:tcPr>
          <w:p w14:paraId="481F7A75" w14:textId="77777777" w:rsidR="00912D49" w:rsidRPr="00B36AE9"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Wyzwania komunikacyjne</w:t>
            </w:r>
          </w:p>
        </w:tc>
        <w:tc>
          <w:tcPr>
            <w:tcW w:w="904" w:type="pct"/>
            <w:noWrap/>
            <w:hideMark/>
          </w:tcPr>
          <w:p w14:paraId="7AA9B0D1" w14:textId="77777777" w:rsidR="00912D49" w:rsidRPr="004E3AFC"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4"/>
                <w:szCs w:val="24"/>
                <w:lang w:eastAsia="pl-PL"/>
              </w:rPr>
            </w:pPr>
          </w:p>
        </w:tc>
        <w:tc>
          <w:tcPr>
            <w:tcW w:w="752" w:type="pct"/>
            <w:noWrap/>
            <w:hideMark/>
          </w:tcPr>
          <w:p w14:paraId="5AF14BB8" w14:textId="77777777" w:rsidR="00912D49" w:rsidRPr="004E3AFC"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4"/>
                <w:szCs w:val="24"/>
                <w:lang w:eastAsia="pl-PL"/>
              </w:rPr>
            </w:pPr>
          </w:p>
        </w:tc>
        <w:tc>
          <w:tcPr>
            <w:tcW w:w="763" w:type="pct"/>
            <w:noWrap/>
            <w:hideMark/>
          </w:tcPr>
          <w:p w14:paraId="75F2AD2E" w14:textId="77777777" w:rsidR="00912D49" w:rsidRPr="004E3AFC"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4"/>
                <w:szCs w:val="24"/>
                <w:lang w:eastAsia="pl-PL"/>
              </w:rPr>
            </w:pPr>
          </w:p>
        </w:tc>
        <w:tc>
          <w:tcPr>
            <w:tcW w:w="818" w:type="pct"/>
            <w:noWrap/>
            <w:hideMark/>
          </w:tcPr>
          <w:p w14:paraId="79EAA7A8" w14:textId="77777777" w:rsidR="00912D49" w:rsidRPr="004E3AFC" w:rsidRDefault="0012563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4"/>
                <w:szCs w:val="24"/>
                <w:lang w:eastAsia="pl-PL"/>
              </w:rPr>
            </w:pPr>
            <w:r w:rsidRPr="004E3AFC">
              <w:rPr>
                <w:rFonts w:ascii="Calibri" w:eastAsia="Times New Roman" w:hAnsi="Calibri" w:cs="Calibri"/>
                <w:b w:val="0"/>
                <w:color w:val="000000"/>
                <w:sz w:val="24"/>
                <w:szCs w:val="24"/>
                <w:lang w:eastAsia="pl-PL"/>
              </w:rPr>
              <w:t>X</w:t>
            </w:r>
          </w:p>
        </w:tc>
        <w:tc>
          <w:tcPr>
            <w:tcW w:w="649" w:type="pct"/>
            <w:noWrap/>
            <w:hideMark/>
          </w:tcPr>
          <w:p w14:paraId="3A2ED23D" w14:textId="77777777" w:rsidR="00912D49" w:rsidRPr="004E3AFC" w:rsidRDefault="0012563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4"/>
                <w:szCs w:val="24"/>
                <w:lang w:eastAsia="pl-PL"/>
              </w:rPr>
            </w:pPr>
            <w:r w:rsidRPr="004E3AFC">
              <w:rPr>
                <w:rFonts w:ascii="Calibri" w:eastAsia="Times New Roman" w:hAnsi="Calibri" w:cs="Calibri"/>
                <w:b w:val="0"/>
                <w:color w:val="000000"/>
                <w:sz w:val="24"/>
                <w:szCs w:val="24"/>
                <w:lang w:eastAsia="pl-PL"/>
              </w:rPr>
              <w:t>X</w:t>
            </w:r>
          </w:p>
        </w:tc>
      </w:tr>
      <w:tr w:rsidR="009A2EFC" w:rsidRPr="004E3AFC" w14:paraId="1326B7FD" w14:textId="77777777" w:rsidTr="007221AC">
        <w:trPr>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14:paraId="2506689A" w14:textId="77777777" w:rsidR="00912D49" w:rsidRPr="00B36AE9" w:rsidRDefault="00912D49" w:rsidP="004B03D8">
            <w:pPr>
              <w:spacing w:after="240"/>
              <w:rPr>
                <w:rFonts w:ascii="Calibri" w:eastAsia="Times New Roman" w:hAnsi="Calibri" w:cs="Calibri"/>
                <w:b/>
                <w:color w:val="000000"/>
                <w:sz w:val="20"/>
                <w:szCs w:val="20"/>
                <w:lang w:eastAsia="pl-PL"/>
              </w:rPr>
            </w:pPr>
          </w:p>
        </w:tc>
        <w:tc>
          <w:tcPr>
            <w:tcW w:w="869" w:type="pct"/>
            <w:hideMark/>
          </w:tcPr>
          <w:p w14:paraId="01E7AE72" w14:textId="77777777" w:rsidR="00912D49" w:rsidRPr="00B36AE9"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Luki w istniejącej zabudowie</w:t>
            </w:r>
          </w:p>
        </w:tc>
        <w:tc>
          <w:tcPr>
            <w:tcW w:w="904" w:type="pct"/>
            <w:noWrap/>
            <w:hideMark/>
          </w:tcPr>
          <w:p w14:paraId="301BFE5E" w14:textId="77777777" w:rsidR="00912D49" w:rsidRPr="004E3AFC"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p>
        </w:tc>
        <w:tc>
          <w:tcPr>
            <w:tcW w:w="752" w:type="pct"/>
            <w:noWrap/>
            <w:hideMark/>
          </w:tcPr>
          <w:p w14:paraId="3CFA2368" w14:textId="77777777" w:rsidR="00912D49" w:rsidRPr="004E3AFC"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p>
        </w:tc>
        <w:tc>
          <w:tcPr>
            <w:tcW w:w="763" w:type="pct"/>
            <w:noWrap/>
            <w:hideMark/>
          </w:tcPr>
          <w:p w14:paraId="632D33A8" w14:textId="77777777" w:rsidR="00912D49" w:rsidRPr="004E3AFC"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p>
        </w:tc>
        <w:tc>
          <w:tcPr>
            <w:tcW w:w="818" w:type="pct"/>
            <w:noWrap/>
            <w:hideMark/>
          </w:tcPr>
          <w:p w14:paraId="58239CEE" w14:textId="77777777" w:rsidR="00912D49" w:rsidRPr="004E3AFC" w:rsidRDefault="00912D4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p>
        </w:tc>
        <w:tc>
          <w:tcPr>
            <w:tcW w:w="649" w:type="pct"/>
            <w:noWrap/>
            <w:hideMark/>
          </w:tcPr>
          <w:p w14:paraId="69483BB0" w14:textId="77777777" w:rsidR="00912D49" w:rsidRPr="004E3AFC" w:rsidRDefault="00125639"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4E3AFC">
              <w:rPr>
                <w:rFonts w:ascii="Calibri" w:eastAsia="Times New Roman" w:hAnsi="Calibri" w:cs="Calibri"/>
                <w:b w:val="0"/>
                <w:color w:val="000000"/>
                <w:sz w:val="24"/>
                <w:szCs w:val="24"/>
                <w:lang w:eastAsia="pl-PL"/>
              </w:rPr>
              <w:t>X</w:t>
            </w:r>
          </w:p>
        </w:tc>
      </w:tr>
      <w:tr w:rsidR="009A2EFC" w:rsidRPr="004E3AFC" w14:paraId="3634AAF1" w14:textId="77777777" w:rsidTr="007221AC">
        <w:trPr>
          <w:cnfStyle w:val="000000100000" w:firstRow="0" w:lastRow="0" w:firstColumn="0" w:lastColumn="0" w:oddVBand="0" w:evenVBand="0" w:oddHBand="1" w:evenHBand="0" w:firstRowFirstColumn="0" w:firstRowLastColumn="0" w:lastRowFirstColumn="0" w:lastRowLastColumn="0"/>
          <w:trHeight w:val="600"/>
        </w:trPr>
        <w:tc>
          <w:tcPr>
            <w:cnfStyle w:val="001000000000" w:firstRow="0" w:lastRow="0" w:firstColumn="1" w:lastColumn="0" w:oddVBand="0" w:evenVBand="0" w:oddHBand="0" w:evenHBand="0" w:firstRowFirstColumn="0" w:firstRowLastColumn="0" w:lastRowFirstColumn="0" w:lastRowLastColumn="0"/>
            <w:tcW w:w="245" w:type="pct"/>
            <w:vMerge/>
            <w:hideMark/>
          </w:tcPr>
          <w:p w14:paraId="4F6D31B6" w14:textId="77777777" w:rsidR="00912D49" w:rsidRPr="004E3AFC" w:rsidRDefault="00912D49" w:rsidP="004B03D8">
            <w:pPr>
              <w:spacing w:after="240"/>
              <w:rPr>
                <w:rFonts w:ascii="Calibri" w:eastAsia="Times New Roman" w:hAnsi="Calibri" w:cs="Calibri"/>
                <w:color w:val="000000"/>
                <w:sz w:val="24"/>
                <w:szCs w:val="24"/>
                <w:lang w:eastAsia="pl-PL"/>
              </w:rPr>
            </w:pPr>
          </w:p>
        </w:tc>
        <w:tc>
          <w:tcPr>
            <w:tcW w:w="869" w:type="pct"/>
            <w:hideMark/>
          </w:tcPr>
          <w:p w14:paraId="2B18F3ED" w14:textId="77777777" w:rsidR="00912D49" w:rsidRPr="00B36AE9"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36AE9">
              <w:rPr>
                <w:rFonts w:ascii="Calibri" w:eastAsia="Times New Roman" w:hAnsi="Calibri" w:cs="Calibri"/>
                <w:color w:val="000000"/>
                <w:sz w:val="20"/>
                <w:szCs w:val="20"/>
                <w:lang w:eastAsia="pl-PL"/>
              </w:rPr>
              <w:t>Brak poczucia bezpieczeństwa</w:t>
            </w:r>
          </w:p>
        </w:tc>
        <w:tc>
          <w:tcPr>
            <w:tcW w:w="904" w:type="pct"/>
            <w:noWrap/>
            <w:hideMark/>
          </w:tcPr>
          <w:p w14:paraId="775298A5" w14:textId="77777777" w:rsidR="00912D49" w:rsidRPr="004E3AFC"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4"/>
                <w:szCs w:val="24"/>
                <w:lang w:eastAsia="pl-PL"/>
              </w:rPr>
            </w:pPr>
          </w:p>
        </w:tc>
        <w:tc>
          <w:tcPr>
            <w:tcW w:w="752" w:type="pct"/>
            <w:noWrap/>
            <w:hideMark/>
          </w:tcPr>
          <w:p w14:paraId="36B6F212" w14:textId="77777777" w:rsidR="00912D49" w:rsidRPr="004E3AFC"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4"/>
                <w:szCs w:val="24"/>
                <w:lang w:eastAsia="pl-PL"/>
              </w:rPr>
            </w:pPr>
          </w:p>
        </w:tc>
        <w:tc>
          <w:tcPr>
            <w:tcW w:w="763" w:type="pct"/>
            <w:noWrap/>
            <w:hideMark/>
          </w:tcPr>
          <w:p w14:paraId="23716765" w14:textId="77777777" w:rsidR="00912D49" w:rsidRPr="004E3AFC" w:rsidRDefault="0012563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4"/>
                <w:szCs w:val="24"/>
                <w:lang w:eastAsia="pl-PL"/>
              </w:rPr>
            </w:pPr>
            <w:r w:rsidRPr="004E3AFC">
              <w:rPr>
                <w:rFonts w:ascii="Calibri" w:eastAsia="Times New Roman" w:hAnsi="Calibri" w:cs="Calibri"/>
                <w:b w:val="0"/>
                <w:color w:val="000000"/>
                <w:sz w:val="24"/>
                <w:szCs w:val="24"/>
                <w:lang w:eastAsia="pl-PL"/>
              </w:rPr>
              <w:t>X</w:t>
            </w:r>
          </w:p>
        </w:tc>
        <w:tc>
          <w:tcPr>
            <w:tcW w:w="818" w:type="pct"/>
            <w:noWrap/>
            <w:hideMark/>
          </w:tcPr>
          <w:p w14:paraId="509852C6" w14:textId="77777777" w:rsidR="00912D49" w:rsidRPr="004E3AFC" w:rsidRDefault="00912D4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4"/>
                <w:szCs w:val="24"/>
                <w:lang w:eastAsia="pl-PL"/>
              </w:rPr>
            </w:pPr>
          </w:p>
        </w:tc>
        <w:tc>
          <w:tcPr>
            <w:tcW w:w="649" w:type="pct"/>
            <w:noWrap/>
            <w:hideMark/>
          </w:tcPr>
          <w:p w14:paraId="7EAC61E6" w14:textId="77777777" w:rsidR="00912D49" w:rsidRPr="004E3AFC" w:rsidRDefault="00125639"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4"/>
                <w:szCs w:val="24"/>
                <w:lang w:eastAsia="pl-PL"/>
              </w:rPr>
            </w:pPr>
            <w:r w:rsidRPr="004E3AFC">
              <w:rPr>
                <w:rFonts w:ascii="Calibri" w:eastAsia="Times New Roman" w:hAnsi="Calibri" w:cs="Calibri"/>
                <w:b w:val="0"/>
                <w:color w:val="000000"/>
                <w:sz w:val="24"/>
                <w:szCs w:val="24"/>
                <w:lang w:eastAsia="pl-PL"/>
              </w:rPr>
              <w:t>X</w:t>
            </w:r>
          </w:p>
        </w:tc>
      </w:tr>
    </w:tbl>
    <w:p w14:paraId="1D8EB918" w14:textId="77777777" w:rsidR="000F715E" w:rsidRPr="004E3AFC" w:rsidRDefault="000F715E" w:rsidP="004B03D8">
      <w:pPr>
        <w:pStyle w:val="Zawarto"/>
        <w:spacing w:after="240"/>
        <w:rPr>
          <w:sz w:val="24"/>
          <w:szCs w:val="24"/>
        </w:rPr>
      </w:pPr>
    </w:p>
    <w:p w14:paraId="075F8385" w14:textId="06E558E8" w:rsidR="00B76FBD" w:rsidRPr="00457BB4" w:rsidRDefault="00B76FBD" w:rsidP="004B03D8">
      <w:pPr>
        <w:pStyle w:val="Nagwek4"/>
        <w:spacing w:before="0" w:after="240"/>
        <w:rPr>
          <w:szCs w:val="28"/>
        </w:rPr>
      </w:pPr>
      <w:bookmarkStart w:id="85" w:name="_Toc118467239"/>
      <w:r w:rsidRPr="00457BB4">
        <w:rPr>
          <w:szCs w:val="28"/>
        </w:rPr>
        <w:t>Osiedle przy ul. Towarowej</w:t>
      </w:r>
      <w:bookmarkEnd w:id="85"/>
    </w:p>
    <w:p w14:paraId="764548D3" w14:textId="275E4AC9" w:rsidR="00A12B38" w:rsidRPr="00585275" w:rsidRDefault="00A12B38" w:rsidP="004B03D8">
      <w:pPr>
        <w:pStyle w:val="Zawarto"/>
        <w:spacing w:after="240"/>
        <w:rPr>
          <w:color w:val="343434" w:themeColor="text1"/>
          <w:sz w:val="24"/>
          <w:szCs w:val="24"/>
        </w:rPr>
      </w:pPr>
      <w:r w:rsidRPr="00585275">
        <w:rPr>
          <w:color w:val="343434" w:themeColor="text1"/>
          <w:sz w:val="24"/>
          <w:szCs w:val="24"/>
        </w:rPr>
        <w:t xml:space="preserve">Osiedle przy ul. Towarowej ma charakter osiedla socjalnego. Jego głównym problemem jest nie tylko koncentracja problemów społecznych, ale także położenie na obszarze dzielnicy przemysłowej, </w:t>
      </w:r>
      <w:r w:rsidR="004E39BD">
        <w:rPr>
          <w:color w:val="343434" w:themeColor="text1"/>
          <w:sz w:val="24"/>
          <w:szCs w:val="24"/>
        </w:rPr>
        <w:br/>
      </w:r>
      <w:r w:rsidRPr="00585275">
        <w:rPr>
          <w:color w:val="343434" w:themeColor="text1"/>
          <w:sz w:val="24"/>
          <w:szCs w:val="24"/>
        </w:rPr>
        <w:t>w oddaleniu od zamieszkałych części miasta, ze słabym dostępem do transportu i innych usług publicznych. Dodatkowo z osiedlem sąsiaduje schronisko dla bezdomnych i noclegownia.</w:t>
      </w:r>
      <w:r w:rsidR="00323076" w:rsidRPr="00585275">
        <w:rPr>
          <w:color w:val="343434" w:themeColor="text1"/>
          <w:sz w:val="24"/>
          <w:szCs w:val="24"/>
        </w:rPr>
        <w:t xml:space="preserve"> Główne problemy typowe dla tej części obszaru rewitalizacji:</w:t>
      </w:r>
    </w:p>
    <w:p w14:paraId="5B07B9BE" w14:textId="2AC5DD69" w:rsidR="00DD7C5F" w:rsidRPr="00585275" w:rsidRDefault="00DD7C5F" w:rsidP="004B03D8">
      <w:pPr>
        <w:pStyle w:val="Zawarto"/>
        <w:numPr>
          <w:ilvl w:val="0"/>
          <w:numId w:val="16"/>
        </w:numPr>
        <w:spacing w:after="240"/>
        <w:rPr>
          <w:color w:val="343434" w:themeColor="text1"/>
          <w:sz w:val="24"/>
          <w:szCs w:val="24"/>
        </w:rPr>
      </w:pPr>
      <w:r w:rsidRPr="00585275">
        <w:rPr>
          <w:color w:val="343434" w:themeColor="text1"/>
          <w:sz w:val="24"/>
          <w:szCs w:val="24"/>
        </w:rPr>
        <w:lastRenderedPageBreak/>
        <w:t>Na obszarze mieszka około 160 rodzin, w tym rodziny z dziećmi</w:t>
      </w:r>
      <w:r w:rsidR="00323076" w:rsidRPr="00585275">
        <w:rPr>
          <w:color w:val="343434" w:themeColor="text1"/>
          <w:sz w:val="24"/>
          <w:szCs w:val="24"/>
        </w:rPr>
        <w:t xml:space="preserve">, które wychowują się tu </w:t>
      </w:r>
      <w:r w:rsidR="004E39BD">
        <w:rPr>
          <w:color w:val="343434" w:themeColor="text1"/>
          <w:sz w:val="24"/>
          <w:szCs w:val="24"/>
        </w:rPr>
        <w:br/>
      </w:r>
      <w:r w:rsidR="00323076" w:rsidRPr="00585275">
        <w:rPr>
          <w:color w:val="343434" w:themeColor="text1"/>
          <w:sz w:val="24"/>
          <w:szCs w:val="24"/>
        </w:rPr>
        <w:t>w warunkach wyjątkowo niesprzyjających zdrowemu rozwojowi</w:t>
      </w:r>
      <w:r w:rsidRPr="00585275">
        <w:rPr>
          <w:color w:val="343434" w:themeColor="text1"/>
          <w:sz w:val="24"/>
          <w:szCs w:val="24"/>
        </w:rPr>
        <w:t>.</w:t>
      </w:r>
    </w:p>
    <w:p w14:paraId="526D87DD" w14:textId="77777777" w:rsidR="00DD7C5F" w:rsidRPr="00585275" w:rsidRDefault="00DD7C5F" w:rsidP="004B03D8">
      <w:pPr>
        <w:pStyle w:val="Zawarto"/>
        <w:numPr>
          <w:ilvl w:val="0"/>
          <w:numId w:val="16"/>
        </w:numPr>
        <w:spacing w:after="240"/>
        <w:rPr>
          <w:color w:val="343434" w:themeColor="text1"/>
          <w:sz w:val="24"/>
          <w:szCs w:val="24"/>
        </w:rPr>
      </w:pPr>
      <w:r w:rsidRPr="00585275">
        <w:rPr>
          <w:color w:val="343434" w:themeColor="text1"/>
          <w:sz w:val="24"/>
          <w:szCs w:val="24"/>
        </w:rPr>
        <w:t>Obszar znajduje się w strefie p</w:t>
      </w:r>
      <w:r w:rsidR="00323076" w:rsidRPr="00585275">
        <w:rPr>
          <w:color w:val="343434" w:themeColor="text1"/>
          <w:sz w:val="24"/>
          <w:szCs w:val="24"/>
        </w:rPr>
        <w:t>rzemysłowej  Olsztyna i oddalony jest od centrum miasta z jego wszystkim najważniejszymi funkcjami.</w:t>
      </w:r>
    </w:p>
    <w:p w14:paraId="4F01FAF5" w14:textId="77777777" w:rsidR="00DD7C5F" w:rsidRPr="00585275" w:rsidRDefault="00DD7C5F" w:rsidP="004B03D8">
      <w:pPr>
        <w:pStyle w:val="Zawarto"/>
        <w:numPr>
          <w:ilvl w:val="0"/>
          <w:numId w:val="16"/>
        </w:numPr>
        <w:spacing w:after="240"/>
        <w:rPr>
          <w:color w:val="343434" w:themeColor="text1"/>
          <w:sz w:val="24"/>
          <w:szCs w:val="24"/>
        </w:rPr>
      </w:pPr>
      <w:r w:rsidRPr="00585275">
        <w:rPr>
          <w:color w:val="343434" w:themeColor="text1"/>
          <w:sz w:val="24"/>
          <w:szCs w:val="24"/>
        </w:rPr>
        <w:t>Brak</w:t>
      </w:r>
      <w:r w:rsidR="00323076" w:rsidRPr="00585275">
        <w:rPr>
          <w:color w:val="343434" w:themeColor="text1"/>
          <w:sz w:val="24"/>
          <w:szCs w:val="24"/>
        </w:rPr>
        <w:t>uje</w:t>
      </w:r>
      <w:r w:rsidRPr="00585275">
        <w:rPr>
          <w:color w:val="343434" w:themeColor="text1"/>
          <w:sz w:val="24"/>
          <w:szCs w:val="24"/>
        </w:rPr>
        <w:t xml:space="preserve"> dostępu do usług, sklepów oraz ośrodków edukacyjnych</w:t>
      </w:r>
      <w:r w:rsidR="00323076" w:rsidRPr="00585275">
        <w:rPr>
          <w:color w:val="343434" w:themeColor="text1"/>
          <w:sz w:val="24"/>
          <w:szCs w:val="24"/>
        </w:rPr>
        <w:t xml:space="preserve"> (na terenie osiedla istnieje tylko świetlica środowiskowa o ograniczonym zakresie działania).</w:t>
      </w:r>
    </w:p>
    <w:p w14:paraId="1A056265" w14:textId="77777777" w:rsidR="00DD7C5F" w:rsidRPr="00585275" w:rsidRDefault="00AB3E04" w:rsidP="004B03D8">
      <w:pPr>
        <w:pStyle w:val="Zawarto"/>
        <w:numPr>
          <w:ilvl w:val="0"/>
          <w:numId w:val="16"/>
        </w:numPr>
        <w:spacing w:after="240"/>
        <w:rPr>
          <w:color w:val="343434" w:themeColor="text1"/>
          <w:sz w:val="24"/>
          <w:szCs w:val="24"/>
        </w:rPr>
      </w:pPr>
      <w:r w:rsidRPr="00585275">
        <w:rPr>
          <w:color w:val="343434" w:themeColor="text1"/>
          <w:sz w:val="24"/>
          <w:szCs w:val="24"/>
        </w:rPr>
        <w:t>Osiedle ma s</w:t>
      </w:r>
      <w:r w:rsidR="00DD7C5F" w:rsidRPr="00585275">
        <w:rPr>
          <w:color w:val="343434" w:themeColor="text1"/>
          <w:sz w:val="24"/>
          <w:szCs w:val="24"/>
        </w:rPr>
        <w:t>łabe połączenie z miastem</w:t>
      </w:r>
      <w:r w:rsidR="00323076" w:rsidRPr="00585275">
        <w:rPr>
          <w:color w:val="343434" w:themeColor="text1"/>
          <w:sz w:val="24"/>
          <w:szCs w:val="24"/>
        </w:rPr>
        <w:t xml:space="preserve"> komunikacją publiczną, brak</w:t>
      </w:r>
      <w:r w:rsidRPr="00585275">
        <w:rPr>
          <w:color w:val="343434" w:themeColor="text1"/>
          <w:sz w:val="24"/>
          <w:szCs w:val="24"/>
        </w:rPr>
        <w:t>uje połączeń w godzinach wieczornych</w:t>
      </w:r>
      <w:r w:rsidR="00323076" w:rsidRPr="00585275">
        <w:rPr>
          <w:color w:val="343434" w:themeColor="text1"/>
          <w:sz w:val="24"/>
          <w:szCs w:val="24"/>
        </w:rPr>
        <w:t>,</w:t>
      </w:r>
      <w:r w:rsidRPr="00585275">
        <w:rPr>
          <w:color w:val="343434" w:themeColor="text1"/>
          <w:sz w:val="24"/>
          <w:szCs w:val="24"/>
        </w:rPr>
        <w:t xml:space="preserve"> nie ma też</w:t>
      </w:r>
      <w:r w:rsidR="00323076" w:rsidRPr="00585275">
        <w:rPr>
          <w:color w:val="343434" w:themeColor="text1"/>
          <w:sz w:val="24"/>
          <w:szCs w:val="24"/>
        </w:rPr>
        <w:t xml:space="preserve"> chodników i oświetlenia na drodze prowadzącej do przystanku autobusowego.</w:t>
      </w:r>
    </w:p>
    <w:p w14:paraId="5B9C8AEA" w14:textId="59455FC3" w:rsidR="00AB3E04" w:rsidRPr="00585275" w:rsidRDefault="00AB3E04" w:rsidP="004B03D8">
      <w:pPr>
        <w:pStyle w:val="Zawarto"/>
        <w:numPr>
          <w:ilvl w:val="0"/>
          <w:numId w:val="16"/>
        </w:numPr>
        <w:spacing w:after="240"/>
        <w:rPr>
          <w:color w:val="343434" w:themeColor="text1"/>
          <w:sz w:val="24"/>
          <w:szCs w:val="24"/>
        </w:rPr>
      </w:pPr>
      <w:r w:rsidRPr="00585275">
        <w:rPr>
          <w:color w:val="343434" w:themeColor="text1"/>
          <w:sz w:val="24"/>
          <w:szCs w:val="24"/>
        </w:rPr>
        <w:t>Słabo zagospodarowana jest przestrzeń w obszarze osiedla socjalnego - brak oświetlenia, chodników, zaniedbane podwórka</w:t>
      </w:r>
      <w:r w:rsidR="00A501C8" w:rsidRPr="00585275">
        <w:rPr>
          <w:color w:val="343434" w:themeColor="text1"/>
          <w:sz w:val="24"/>
          <w:szCs w:val="24"/>
        </w:rPr>
        <w:t xml:space="preserve"> i przestrzenie wspólne</w:t>
      </w:r>
      <w:r w:rsidRPr="00585275">
        <w:rPr>
          <w:color w:val="343434" w:themeColor="text1"/>
          <w:sz w:val="24"/>
          <w:szCs w:val="24"/>
        </w:rPr>
        <w:t>.</w:t>
      </w:r>
    </w:p>
    <w:p w14:paraId="6F2948A4" w14:textId="28313109" w:rsidR="000E6CFF" w:rsidRPr="00585275" w:rsidRDefault="000E6CFF" w:rsidP="000E6CFF">
      <w:pPr>
        <w:pStyle w:val="Zawarto"/>
        <w:spacing w:after="240"/>
        <w:rPr>
          <w:color w:val="343434" w:themeColor="text1"/>
          <w:sz w:val="24"/>
          <w:szCs w:val="24"/>
        </w:rPr>
      </w:pPr>
      <w:r w:rsidRPr="00585275">
        <w:rPr>
          <w:color w:val="343434" w:themeColor="text1"/>
          <w:sz w:val="24"/>
          <w:szCs w:val="24"/>
        </w:rPr>
        <w:t xml:space="preserve">Realizacja polityki mieszkaniowej w kontekście Towarowej dotyczą wzmocnienia działań związanych z przeciwdziałaniem zachowaniom antyspołecznym. Jest to działanie mające </w:t>
      </w:r>
      <w:r w:rsidR="00490E4A">
        <w:rPr>
          <w:color w:val="343434" w:themeColor="text1"/>
          <w:sz w:val="24"/>
          <w:szCs w:val="24"/>
        </w:rPr>
        <w:t>ograniczyć</w:t>
      </w:r>
      <w:r w:rsidRPr="00585275">
        <w:rPr>
          <w:color w:val="343434" w:themeColor="text1"/>
          <w:sz w:val="24"/>
          <w:szCs w:val="24"/>
        </w:rPr>
        <w:t xml:space="preserve"> obecne, negatywne procesy na osiedlu a przez to zminimalizować procesy dewastacji nowego zasobu oraz pomóc w jego destygmatyzacji. </w:t>
      </w:r>
    </w:p>
    <w:p w14:paraId="1F8A2520" w14:textId="77777777" w:rsidR="00DD7C5F" w:rsidRPr="00585275" w:rsidRDefault="00DD7C5F" w:rsidP="004B03D8">
      <w:pPr>
        <w:pStyle w:val="Zawarto"/>
        <w:spacing w:after="240"/>
        <w:rPr>
          <w:color w:val="343434" w:themeColor="text1"/>
          <w:sz w:val="24"/>
          <w:szCs w:val="24"/>
        </w:rPr>
      </w:pPr>
      <w:r w:rsidRPr="00585275">
        <w:rPr>
          <w:color w:val="343434" w:themeColor="text1"/>
          <w:sz w:val="24"/>
          <w:szCs w:val="24"/>
        </w:rPr>
        <w:t>Możliwe rozwiązania</w:t>
      </w:r>
      <w:r w:rsidR="00BA78BD" w:rsidRPr="00585275">
        <w:rPr>
          <w:color w:val="343434" w:themeColor="text1"/>
          <w:sz w:val="24"/>
          <w:szCs w:val="24"/>
        </w:rPr>
        <w:t xml:space="preserve"> w oparciu o lokalne potencjały</w:t>
      </w:r>
      <w:r w:rsidRPr="00585275">
        <w:rPr>
          <w:color w:val="343434" w:themeColor="text1"/>
          <w:sz w:val="24"/>
          <w:szCs w:val="24"/>
        </w:rPr>
        <w:t>:</w:t>
      </w:r>
    </w:p>
    <w:p w14:paraId="11BF089B" w14:textId="77777777" w:rsidR="00DD7C5F" w:rsidRPr="00585275" w:rsidRDefault="00F46D67" w:rsidP="004B03D8">
      <w:pPr>
        <w:pStyle w:val="Zawarto"/>
        <w:numPr>
          <w:ilvl w:val="0"/>
          <w:numId w:val="17"/>
        </w:numPr>
        <w:spacing w:after="240"/>
        <w:rPr>
          <w:color w:val="343434" w:themeColor="text1"/>
          <w:sz w:val="24"/>
          <w:szCs w:val="24"/>
        </w:rPr>
      </w:pPr>
      <w:r w:rsidRPr="00585275">
        <w:rPr>
          <w:color w:val="343434" w:themeColor="text1"/>
          <w:sz w:val="24"/>
          <w:szCs w:val="24"/>
        </w:rPr>
        <w:t>p</w:t>
      </w:r>
      <w:r w:rsidR="00DD7C5F" w:rsidRPr="00585275">
        <w:rPr>
          <w:color w:val="343434" w:themeColor="text1"/>
          <w:sz w:val="24"/>
          <w:szCs w:val="24"/>
        </w:rPr>
        <w:t>oprawa stanu technicznego obiektów (</w:t>
      </w:r>
      <w:r w:rsidRPr="00585275">
        <w:rPr>
          <w:color w:val="343434" w:themeColor="text1"/>
          <w:sz w:val="24"/>
          <w:szCs w:val="24"/>
        </w:rPr>
        <w:t xml:space="preserve">obecnie </w:t>
      </w:r>
      <w:r w:rsidR="00DD7C5F" w:rsidRPr="00585275">
        <w:rPr>
          <w:color w:val="343434" w:themeColor="text1"/>
          <w:sz w:val="24"/>
          <w:szCs w:val="24"/>
        </w:rPr>
        <w:t>jest</w:t>
      </w:r>
      <w:r w:rsidRPr="00585275">
        <w:rPr>
          <w:color w:val="343434" w:themeColor="text1"/>
          <w:sz w:val="24"/>
          <w:szCs w:val="24"/>
        </w:rPr>
        <w:t xml:space="preserve"> tam</w:t>
      </w:r>
      <w:r w:rsidR="00DD7C5F" w:rsidRPr="00585275">
        <w:rPr>
          <w:color w:val="343434" w:themeColor="text1"/>
          <w:sz w:val="24"/>
          <w:szCs w:val="24"/>
        </w:rPr>
        <w:t xml:space="preserve"> realizowana nowa zabudowa mieszkaniowa</w:t>
      </w:r>
      <w:r w:rsidRPr="00585275">
        <w:rPr>
          <w:color w:val="343434" w:themeColor="text1"/>
          <w:sz w:val="24"/>
          <w:szCs w:val="24"/>
        </w:rPr>
        <w:t xml:space="preserve"> o lepszych parametrach technicznych, w tym energetycznych</w:t>
      </w:r>
      <w:r w:rsidR="00D84CFA" w:rsidRPr="00585275">
        <w:rPr>
          <w:color w:val="343434" w:themeColor="text1"/>
          <w:sz w:val="24"/>
          <w:szCs w:val="24"/>
        </w:rPr>
        <w:t>);</w:t>
      </w:r>
    </w:p>
    <w:p w14:paraId="68B9DCD3" w14:textId="2B8E05CF" w:rsidR="00DD7C5F" w:rsidRPr="00585275" w:rsidRDefault="00D84CFA" w:rsidP="004B03D8">
      <w:pPr>
        <w:pStyle w:val="Zawarto"/>
        <w:numPr>
          <w:ilvl w:val="0"/>
          <w:numId w:val="17"/>
        </w:numPr>
        <w:spacing w:after="240"/>
        <w:rPr>
          <w:color w:val="343434" w:themeColor="text1"/>
          <w:sz w:val="24"/>
          <w:szCs w:val="24"/>
        </w:rPr>
      </w:pPr>
      <w:r w:rsidRPr="00585275">
        <w:rPr>
          <w:color w:val="343434" w:themeColor="text1"/>
          <w:sz w:val="24"/>
          <w:szCs w:val="24"/>
        </w:rPr>
        <w:t>w</w:t>
      </w:r>
      <w:r w:rsidR="00DD7C5F" w:rsidRPr="00585275">
        <w:rPr>
          <w:color w:val="343434" w:themeColor="text1"/>
          <w:sz w:val="24"/>
          <w:szCs w:val="24"/>
        </w:rPr>
        <w:t>sparcie organizacji prowadzących działania z dziećmi</w:t>
      </w:r>
      <w:r w:rsidR="000E6CFF" w:rsidRPr="00585275">
        <w:rPr>
          <w:color w:val="343434" w:themeColor="text1"/>
          <w:sz w:val="24"/>
          <w:szCs w:val="24"/>
        </w:rPr>
        <w:t>, młodzieżą</w:t>
      </w:r>
      <w:r w:rsidR="00DD7C5F" w:rsidRPr="00585275">
        <w:rPr>
          <w:color w:val="343434" w:themeColor="text1"/>
          <w:sz w:val="24"/>
          <w:szCs w:val="24"/>
        </w:rPr>
        <w:t xml:space="preserve"> </w:t>
      </w:r>
      <w:r w:rsidRPr="00585275">
        <w:rPr>
          <w:color w:val="343434" w:themeColor="text1"/>
          <w:sz w:val="24"/>
          <w:szCs w:val="24"/>
        </w:rPr>
        <w:t xml:space="preserve">i dorosłymi </w:t>
      </w:r>
      <w:r w:rsidR="00DD7C5F" w:rsidRPr="00585275">
        <w:rPr>
          <w:color w:val="343434" w:themeColor="text1"/>
          <w:sz w:val="24"/>
          <w:szCs w:val="24"/>
        </w:rPr>
        <w:t>(</w:t>
      </w:r>
      <w:r w:rsidRPr="00585275">
        <w:rPr>
          <w:color w:val="343434" w:themeColor="text1"/>
          <w:sz w:val="24"/>
          <w:szCs w:val="24"/>
        </w:rPr>
        <w:t>w formie zadań powierzonych lub projektów partnerskich);</w:t>
      </w:r>
    </w:p>
    <w:p w14:paraId="3D598589" w14:textId="77777777" w:rsidR="00DD7C5F" w:rsidRPr="00585275" w:rsidRDefault="00D84CFA" w:rsidP="004B03D8">
      <w:pPr>
        <w:pStyle w:val="Zawarto"/>
        <w:numPr>
          <w:ilvl w:val="0"/>
          <w:numId w:val="17"/>
        </w:numPr>
        <w:spacing w:after="240"/>
        <w:rPr>
          <w:color w:val="343434" w:themeColor="text1"/>
          <w:sz w:val="24"/>
          <w:szCs w:val="24"/>
        </w:rPr>
      </w:pPr>
      <w:r w:rsidRPr="00585275">
        <w:rPr>
          <w:color w:val="343434" w:themeColor="text1"/>
          <w:sz w:val="24"/>
          <w:szCs w:val="24"/>
        </w:rPr>
        <w:t>r</w:t>
      </w:r>
      <w:r w:rsidR="00DD7C5F" w:rsidRPr="00585275">
        <w:rPr>
          <w:color w:val="343434" w:themeColor="text1"/>
          <w:sz w:val="24"/>
          <w:szCs w:val="24"/>
        </w:rPr>
        <w:t>emont noclegowni i budowa schro</w:t>
      </w:r>
      <w:r w:rsidRPr="00585275">
        <w:rPr>
          <w:color w:val="343434" w:themeColor="text1"/>
          <w:sz w:val="24"/>
          <w:szCs w:val="24"/>
        </w:rPr>
        <w:t>niska z usługami opiekuńczymi;</w:t>
      </w:r>
    </w:p>
    <w:p w14:paraId="2E64AE6A" w14:textId="0E4C1B4B" w:rsidR="00DD7C5F" w:rsidRPr="00585275" w:rsidRDefault="00D84CFA" w:rsidP="004B03D8">
      <w:pPr>
        <w:pStyle w:val="Zawarto"/>
        <w:numPr>
          <w:ilvl w:val="0"/>
          <w:numId w:val="17"/>
        </w:numPr>
        <w:spacing w:after="240"/>
        <w:rPr>
          <w:color w:val="343434" w:themeColor="text1"/>
          <w:sz w:val="24"/>
          <w:szCs w:val="24"/>
        </w:rPr>
      </w:pPr>
      <w:r w:rsidRPr="00585275">
        <w:rPr>
          <w:color w:val="343434" w:themeColor="text1"/>
          <w:sz w:val="24"/>
          <w:szCs w:val="24"/>
        </w:rPr>
        <w:t>p</w:t>
      </w:r>
      <w:r w:rsidR="00DD7C5F" w:rsidRPr="00585275">
        <w:rPr>
          <w:color w:val="343434" w:themeColor="text1"/>
          <w:sz w:val="24"/>
          <w:szCs w:val="24"/>
        </w:rPr>
        <w:t>rogram p</w:t>
      </w:r>
      <w:r w:rsidRPr="00585275">
        <w:rPr>
          <w:color w:val="343434" w:themeColor="text1"/>
          <w:sz w:val="24"/>
          <w:szCs w:val="24"/>
        </w:rPr>
        <w:t>oprawy przestrzeni wspólnych</w:t>
      </w:r>
      <w:r w:rsidR="000E6CFF" w:rsidRPr="00585275">
        <w:rPr>
          <w:color w:val="343434" w:themeColor="text1"/>
          <w:sz w:val="24"/>
          <w:szCs w:val="24"/>
        </w:rPr>
        <w:t>, w tym</w:t>
      </w:r>
      <w:r w:rsidRPr="00585275">
        <w:rPr>
          <w:color w:val="343434" w:themeColor="text1"/>
          <w:sz w:val="24"/>
          <w:szCs w:val="24"/>
        </w:rPr>
        <w:t xml:space="preserve"> b</w:t>
      </w:r>
      <w:r w:rsidR="00DD7C5F" w:rsidRPr="00585275">
        <w:rPr>
          <w:color w:val="343434" w:themeColor="text1"/>
          <w:sz w:val="24"/>
          <w:szCs w:val="24"/>
        </w:rPr>
        <w:t xml:space="preserve">udowa infrastruktury </w:t>
      </w:r>
      <w:r w:rsidRPr="00585275">
        <w:rPr>
          <w:color w:val="343434" w:themeColor="text1"/>
          <w:sz w:val="24"/>
          <w:szCs w:val="24"/>
        </w:rPr>
        <w:t>dla młodych dorosłych, tereny zielone w połączeniu z</w:t>
      </w:r>
      <w:r w:rsidR="00DD7C5F" w:rsidRPr="00585275">
        <w:rPr>
          <w:color w:val="343434" w:themeColor="text1"/>
          <w:sz w:val="24"/>
          <w:szCs w:val="24"/>
        </w:rPr>
        <w:t xml:space="preserve"> program</w:t>
      </w:r>
      <w:r w:rsidRPr="00585275">
        <w:rPr>
          <w:color w:val="343434" w:themeColor="text1"/>
          <w:sz w:val="24"/>
          <w:szCs w:val="24"/>
        </w:rPr>
        <w:t>ami resocjalizacyjnymi;</w:t>
      </w:r>
    </w:p>
    <w:p w14:paraId="6783E395" w14:textId="18BFD6F4" w:rsidR="00DD7C5F" w:rsidRPr="00585275" w:rsidRDefault="001343F4" w:rsidP="004B03D8">
      <w:pPr>
        <w:pStyle w:val="Zawarto"/>
        <w:numPr>
          <w:ilvl w:val="0"/>
          <w:numId w:val="17"/>
        </w:numPr>
        <w:spacing w:after="240"/>
        <w:rPr>
          <w:color w:val="343434" w:themeColor="text1"/>
          <w:sz w:val="24"/>
          <w:szCs w:val="24"/>
        </w:rPr>
      </w:pPr>
      <w:r w:rsidRPr="00585275">
        <w:rPr>
          <w:color w:val="343434" w:themeColor="text1"/>
          <w:sz w:val="24"/>
          <w:szCs w:val="24"/>
        </w:rPr>
        <w:t>k</w:t>
      </w:r>
      <w:r w:rsidR="00DD7C5F" w:rsidRPr="00585275">
        <w:rPr>
          <w:color w:val="343434" w:themeColor="text1"/>
          <w:sz w:val="24"/>
          <w:szCs w:val="24"/>
        </w:rPr>
        <w:t>ontynuacja działań pomocy ro</w:t>
      </w:r>
      <w:r w:rsidRPr="00585275">
        <w:rPr>
          <w:color w:val="343434" w:themeColor="text1"/>
          <w:sz w:val="24"/>
          <w:szCs w:val="24"/>
        </w:rPr>
        <w:t>dzinie (prewencja, interwencja);</w:t>
      </w:r>
    </w:p>
    <w:p w14:paraId="12A605CA" w14:textId="1AB1AE48" w:rsidR="000E6CFF" w:rsidRPr="00585275" w:rsidRDefault="000E6CFF" w:rsidP="004B03D8">
      <w:pPr>
        <w:pStyle w:val="Zawarto"/>
        <w:numPr>
          <w:ilvl w:val="0"/>
          <w:numId w:val="17"/>
        </w:numPr>
        <w:spacing w:after="240"/>
        <w:rPr>
          <w:color w:val="343434" w:themeColor="text1"/>
          <w:sz w:val="24"/>
          <w:szCs w:val="24"/>
        </w:rPr>
      </w:pPr>
      <w:r w:rsidRPr="00585275">
        <w:rPr>
          <w:color w:val="343434" w:themeColor="text1"/>
          <w:sz w:val="24"/>
          <w:szCs w:val="24"/>
        </w:rPr>
        <w:t>poprawa bezpiecznego dojścia do osiedla – drogi z chodnikiem i oświetleniem;</w:t>
      </w:r>
    </w:p>
    <w:p w14:paraId="49BECB7B" w14:textId="5EC33D7C" w:rsidR="00DD7C5F" w:rsidRPr="00585275" w:rsidRDefault="001343F4" w:rsidP="004B03D8">
      <w:pPr>
        <w:pStyle w:val="Zawarto"/>
        <w:numPr>
          <w:ilvl w:val="0"/>
          <w:numId w:val="17"/>
        </w:numPr>
        <w:spacing w:after="240"/>
        <w:rPr>
          <w:color w:val="343434" w:themeColor="text1"/>
          <w:sz w:val="24"/>
          <w:szCs w:val="24"/>
        </w:rPr>
      </w:pPr>
      <w:r w:rsidRPr="00585275">
        <w:rPr>
          <w:color w:val="343434" w:themeColor="text1"/>
          <w:sz w:val="24"/>
          <w:szCs w:val="24"/>
        </w:rPr>
        <w:t>z</w:t>
      </w:r>
      <w:r w:rsidR="00DD7C5F" w:rsidRPr="00585275">
        <w:rPr>
          <w:color w:val="343434" w:themeColor="text1"/>
          <w:sz w:val="24"/>
          <w:szCs w:val="24"/>
        </w:rPr>
        <w:t>apewnienie alternatywnych miejsc</w:t>
      </w:r>
      <w:r w:rsidRPr="00585275">
        <w:rPr>
          <w:color w:val="343434" w:themeColor="text1"/>
          <w:sz w:val="24"/>
          <w:szCs w:val="24"/>
        </w:rPr>
        <w:t xml:space="preserve"> zamieszkania</w:t>
      </w:r>
      <w:r w:rsidR="00DD7C5F" w:rsidRPr="00585275">
        <w:rPr>
          <w:color w:val="343434" w:themeColor="text1"/>
          <w:sz w:val="24"/>
          <w:szCs w:val="24"/>
        </w:rPr>
        <w:t xml:space="preserve"> dla rodzin ro</w:t>
      </w:r>
      <w:r w:rsidRPr="00585275">
        <w:rPr>
          <w:color w:val="343434" w:themeColor="text1"/>
          <w:sz w:val="24"/>
          <w:szCs w:val="24"/>
        </w:rPr>
        <w:t xml:space="preserve">kujących poprawę </w:t>
      </w:r>
      <w:r w:rsidR="004E39BD">
        <w:rPr>
          <w:color w:val="343434" w:themeColor="text1"/>
          <w:sz w:val="24"/>
          <w:szCs w:val="24"/>
        </w:rPr>
        <w:br/>
      </w:r>
      <w:r w:rsidRPr="00585275">
        <w:rPr>
          <w:color w:val="343434" w:themeColor="text1"/>
          <w:sz w:val="24"/>
          <w:szCs w:val="24"/>
        </w:rPr>
        <w:t>i reintegrację (w szczególności rodzin z dziećmi).</w:t>
      </w:r>
    </w:p>
    <w:p w14:paraId="37910D4B" w14:textId="551FA559" w:rsidR="00B76FBD" w:rsidRDefault="00B364AF" w:rsidP="004B03D8">
      <w:pPr>
        <w:pStyle w:val="Zawarto"/>
        <w:spacing w:after="240"/>
        <w:rPr>
          <w:color w:val="343434" w:themeColor="text1"/>
          <w:sz w:val="24"/>
          <w:szCs w:val="24"/>
        </w:rPr>
      </w:pPr>
      <w:r w:rsidRPr="00585275">
        <w:rPr>
          <w:color w:val="343434" w:themeColor="text1"/>
          <w:sz w:val="24"/>
          <w:szCs w:val="24"/>
        </w:rPr>
        <w:t>W poniższej matrycy wskazano powiązania pomiędzy głównymi problemami a możliwymi rozwiązaniami:</w:t>
      </w:r>
    </w:p>
    <w:p w14:paraId="3A17334E" w14:textId="77777777" w:rsidR="001B0958" w:rsidRPr="00585275" w:rsidRDefault="001B0958" w:rsidP="004B03D8">
      <w:pPr>
        <w:pStyle w:val="Zawarto"/>
        <w:spacing w:after="240"/>
        <w:rPr>
          <w:color w:val="343434" w:themeColor="text1"/>
          <w:sz w:val="24"/>
          <w:szCs w:val="24"/>
        </w:rPr>
      </w:pPr>
    </w:p>
    <w:tbl>
      <w:tblPr>
        <w:tblStyle w:val="Tabelasiatki5ciemnaakcent1"/>
        <w:tblW w:w="5048" w:type="pct"/>
        <w:tblLook w:val="04A0" w:firstRow="1" w:lastRow="0" w:firstColumn="1" w:lastColumn="0" w:noHBand="0" w:noVBand="1"/>
      </w:tblPr>
      <w:tblGrid>
        <w:gridCol w:w="755"/>
        <w:gridCol w:w="1781"/>
        <w:gridCol w:w="1003"/>
        <w:gridCol w:w="1405"/>
        <w:gridCol w:w="1362"/>
        <w:gridCol w:w="1132"/>
        <w:gridCol w:w="977"/>
        <w:gridCol w:w="1518"/>
      </w:tblGrid>
      <w:tr w:rsidR="00D055A3" w:rsidRPr="004E3AFC" w14:paraId="19E32496" w14:textId="77777777" w:rsidTr="0050277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86" w:type="pct"/>
            <w:noWrap/>
            <w:hideMark/>
          </w:tcPr>
          <w:p w14:paraId="52B7C765" w14:textId="77777777" w:rsidR="00D055A3" w:rsidRPr="004E3AFC" w:rsidRDefault="00D055A3" w:rsidP="00AB6D46">
            <w:pPr>
              <w:spacing w:after="240"/>
              <w:jc w:val="center"/>
              <w:rPr>
                <w:rFonts w:ascii="Times New Roman" w:eastAsia="Times New Roman" w:hAnsi="Times New Roman" w:cs="Times New Roman"/>
                <w:color w:val="auto"/>
                <w:sz w:val="24"/>
                <w:szCs w:val="24"/>
                <w:lang w:eastAsia="pl-PL"/>
              </w:rPr>
            </w:pPr>
          </w:p>
        </w:tc>
        <w:tc>
          <w:tcPr>
            <w:tcW w:w="911" w:type="pct"/>
            <w:noWrap/>
            <w:hideMark/>
          </w:tcPr>
          <w:p w14:paraId="6F693CAA" w14:textId="77777777" w:rsidR="00D055A3" w:rsidRPr="00457BB4" w:rsidRDefault="00D055A3" w:rsidP="00AB6D46">
            <w:pPr>
              <w:spacing w:after="240"/>
              <w:jc w:val="center"/>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0"/>
                <w:szCs w:val="20"/>
                <w:lang w:eastAsia="pl-PL"/>
              </w:rPr>
            </w:pPr>
          </w:p>
        </w:tc>
        <w:tc>
          <w:tcPr>
            <w:tcW w:w="3703" w:type="pct"/>
            <w:gridSpan w:val="6"/>
            <w:noWrap/>
            <w:hideMark/>
          </w:tcPr>
          <w:p w14:paraId="334930D5" w14:textId="77777777" w:rsidR="00D055A3" w:rsidRPr="009C27D8" w:rsidRDefault="00D055A3" w:rsidP="00AB6D46">
            <w:pPr>
              <w:spacing w:after="24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pl-PL"/>
              </w:rPr>
            </w:pPr>
            <w:r w:rsidRPr="009C27D8">
              <w:rPr>
                <w:rFonts w:ascii="Calibri" w:eastAsia="Times New Roman" w:hAnsi="Calibri" w:cs="Calibri"/>
                <w:b/>
                <w:color w:val="000000"/>
                <w:sz w:val="24"/>
                <w:szCs w:val="24"/>
                <w:lang w:eastAsia="pl-PL"/>
              </w:rPr>
              <w:t>Możliwe rozwiązania</w:t>
            </w:r>
          </w:p>
        </w:tc>
      </w:tr>
      <w:tr w:rsidR="00D055A3" w:rsidRPr="004E3AFC" w14:paraId="5662670D" w14:textId="77777777" w:rsidTr="00502775">
        <w:trPr>
          <w:cnfStyle w:val="000000100000" w:firstRow="0" w:lastRow="0" w:firstColumn="0" w:lastColumn="0" w:oddVBand="0" w:evenVBand="0" w:oddHBand="1" w:evenHBand="0" w:firstRowFirstColumn="0" w:firstRowLastColumn="0" w:lastRowFirstColumn="0" w:lastRowLastColumn="0"/>
          <w:trHeight w:val="1478"/>
        </w:trPr>
        <w:tc>
          <w:tcPr>
            <w:cnfStyle w:val="001000000000" w:firstRow="0" w:lastRow="0" w:firstColumn="1" w:lastColumn="0" w:oddVBand="0" w:evenVBand="0" w:oddHBand="0" w:evenHBand="0" w:firstRowFirstColumn="0" w:firstRowLastColumn="0" w:lastRowFirstColumn="0" w:lastRowLastColumn="0"/>
            <w:tcW w:w="386" w:type="pct"/>
            <w:noWrap/>
            <w:hideMark/>
          </w:tcPr>
          <w:p w14:paraId="39FF53BA" w14:textId="77777777" w:rsidR="00D055A3" w:rsidRPr="004E3AFC" w:rsidRDefault="00D055A3" w:rsidP="004B03D8">
            <w:pPr>
              <w:spacing w:after="240"/>
              <w:jc w:val="center"/>
              <w:rPr>
                <w:rFonts w:ascii="Calibri" w:eastAsia="Times New Roman" w:hAnsi="Calibri" w:cs="Calibri"/>
                <w:color w:val="000000"/>
                <w:sz w:val="24"/>
                <w:szCs w:val="24"/>
                <w:lang w:eastAsia="pl-PL"/>
              </w:rPr>
            </w:pPr>
          </w:p>
        </w:tc>
        <w:tc>
          <w:tcPr>
            <w:tcW w:w="911" w:type="pct"/>
            <w:noWrap/>
            <w:vAlign w:val="center"/>
            <w:hideMark/>
          </w:tcPr>
          <w:p w14:paraId="133BDA1E"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655" w:type="pct"/>
            <w:vAlign w:val="center"/>
            <w:hideMark/>
          </w:tcPr>
          <w:p w14:paraId="7A2B78AD"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457BB4">
              <w:rPr>
                <w:rFonts w:ascii="Calibri" w:eastAsia="Times New Roman" w:hAnsi="Calibri" w:cs="Calibri"/>
                <w:color w:val="000000"/>
                <w:sz w:val="20"/>
                <w:szCs w:val="20"/>
                <w:lang w:eastAsia="pl-PL"/>
              </w:rPr>
              <w:t>Poprawa stanu obiektów</w:t>
            </w:r>
          </w:p>
        </w:tc>
        <w:tc>
          <w:tcPr>
            <w:tcW w:w="719" w:type="pct"/>
            <w:vAlign w:val="center"/>
            <w:hideMark/>
          </w:tcPr>
          <w:p w14:paraId="70C1857F"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457BB4">
              <w:rPr>
                <w:rFonts w:ascii="Calibri" w:eastAsia="Times New Roman" w:hAnsi="Calibri" w:cs="Calibri"/>
                <w:color w:val="000000"/>
                <w:sz w:val="20"/>
                <w:szCs w:val="20"/>
                <w:lang w:eastAsia="pl-PL"/>
              </w:rPr>
              <w:t>Wsparcie organizacji prowadzących działania z dziećmi</w:t>
            </w:r>
          </w:p>
        </w:tc>
        <w:tc>
          <w:tcPr>
            <w:tcW w:w="697" w:type="pct"/>
            <w:vAlign w:val="center"/>
            <w:hideMark/>
          </w:tcPr>
          <w:p w14:paraId="4B2B54B1"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457BB4">
              <w:rPr>
                <w:rFonts w:ascii="Calibri" w:eastAsia="Times New Roman" w:hAnsi="Calibri" w:cs="Calibri"/>
                <w:color w:val="000000"/>
                <w:sz w:val="20"/>
                <w:szCs w:val="20"/>
                <w:lang w:eastAsia="pl-PL"/>
              </w:rPr>
              <w:t>Remont noclegowni i budowa schroniska z usługami opiekuńczymi</w:t>
            </w:r>
          </w:p>
        </w:tc>
        <w:tc>
          <w:tcPr>
            <w:tcW w:w="579" w:type="pct"/>
            <w:vAlign w:val="center"/>
            <w:hideMark/>
          </w:tcPr>
          <w:p w14:paraId="585CF85F"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457BB4">
              <w:rPr>
                <w:rFonts w:ascii="Calibri" w:eastAsia="Times New Roman" w:hAnsi="Calibri" w:cs="Calibri"/>
                <w:color w:val="000000"/>
                <w:sz w:val="20"/>
                <w:szCs w:val="20"/>
                <w:lang w:eastAsia="pl-PL"/>
              </w:rPr>
              <w:t>Poprawa przestrzeni wspólnych</w:t>
            </w:r>
          </w:p>
        </w:tc>
        <w:tc>
          <w:tcPr>
            <w:tcW w:w="500" w:type="pct"/>
            <w:vAlign w:val="center"/>
            <w:hideMark/>
          </w:tcPr>
          <w:p w14:paraId="01B127D6"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457BB4">
              <w:rPr>
                <w:rFonts w:ascii="Calibri" w:eastAsia="Times New Roman" w:hAnsi="Calibri" w:cs="Calibri"/>
                <w:color w:val="000000"/>
                <w:sz w:val="20"/>
                <w:szCs w:val="20"/>
                <w:lang w:eastAsia="pl-PL"/>
              </w:rPr>
              <w:t>Działania pomocy rodzinie</w:t>
            </w:r>
          </w:p>
        </w:tc>
        <w:tc>
          <w:tcPr>
            <w:tcW w:w="554" w:type="pct"/>
            <w:vAlign w:val="center"/>
            <w:hideMark/>
          </w:tcPr>
          <w:p w14:paraId="0451EF9F"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457BB4">
              <w:rPr>
                <w:rFonts w:ascii="Calibri" w:eastAsia="Times New Roman" w:hAnsi="Calibri" w:cs="Calibri"/>
                <w:color w:val="000000"/>
                <w:sz w:val="20"/>
                <w:szCs w:val="20"/>
                <w:lang w:eastAsia="pl-PL"/>
              </w:rPr>
              <w:t>Zapewnienie a</w:t>
            </w:r>
            <w:r w:rsidR="00333281" w:rsidRPr="00457BB4">
              <w:rPr>
                <w:rFonts w:ascii="Calibri" w:eastAsia="Times New Roman" w:hAnsi="Calibri" w:cs="Calibri"/>
                <w:color w:val="000000"/>
                <w:sz w:val="20"/>
                <w:szCs w:val="20"/>
                <w:lang w:eastAsia="pl-PL"/>
              </w:rPr>
              <w:t>lternatywnych miejsc dla rodzin</w:t>
            </w:r>
          </w:p>
        </w:tc>
      </w:tr>
      <w:tr w:rsidR="001B4690" w:rsidRPr="004E3AFC" w14:paraId="188CA54E" w14:textId="77777777" w:rsidTr="00502775">
        <w:trPr>
          <w:trHeight w:val="474"/>
        </w:trPr>
        <w:tc>
          <w:tcPr>
            <w:cnfStyle w:val="001000000000" w:firstRow="0" w:lastRow="0" w:firstColumn="1" w:lastColumn="0" w:oddVBand="0" w:evenVBand="0" w:oddHBand="0" w:evenHBand="0" w:firstRowFirstColumn="0" w:firstRowLastColumn="0" w:lastRowFirstColumn="0" w:lastRowLastColumn="0"/>
            <w:tcW w:w="386" w:type="pct"/>
            <w:vMerge w:val="restart"/>
            <w:noWrap/>
            <w:textDirection w:val="btLr"/>
            <w:hideMark/>
          </w:tcPr>
          <w:p w14:paraId="181848B7" w14:textId="77777777" w:rsidR="00333281" w:rsidRPr="00457BB4" w:rsidRDefault="00333281" w:rsidP="004B03D8">
            <w:pPr>
              <w:spacing w:after="240"/>
              <w:ind w:left="113" w:right="113"/>
              <w:jc w:val="center"/>
              <w:rPr>
                <w:rFonts w:ascii="Calibri" w:eastAsia="Times New Roman" w:hAnsi="Calibri" w:cs="Calibri"/>
                <w:b/>
                <w:color w:val="000000"/>
                <w:sz w:val="24"/>
                <w:szCs w:val="24"/>
                <w:lang w:eastAsia="pl-PL"/>
              </w:rPr>
            </w:pPr>
            <w:r w:rsidRPr="00457BB4">
              <w:rPr>
                <w:rFonts w:ascii="Calibri" w:eastAsia="Times New Roman" w:hAnsi="Calibri" w:cs="Calibri"/>
                <w:b/>
                <w:color w:val="000000"/>
                <w:sz w:val="24"/>
                <w:szCs w:val="24"/>
                <w:lang w:eastAsia="pl-PL"/>
              </w:rPr>
              <w:t>Główne problemy</w:t>
            </w:r>
          </w:p>
        </w:tc>
        <w:tc>
          <w:tcPr>
            <w:tcW w:w="911" w:type="pct"/>
            <w:vAlign w:val="center"/>
            <w:hideMark/>
          </w:tcPr>
          <w:p w14:paraId="76AA475B" w14:textId="77777777" w:rsidR="00333281" w:rsidRPr="00457BB4" w:rsidRDefault="00333281"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457BB4">
              <w:rPr>
                <w:rFonts w:ascii="Calibri" w:eastAsia="Times New Roman" w:hAnsi="Calibri" w:cs="Calibri"/>
                <w:color w:val="000000"/>
                <w:sz w:val="20"/>
                <w:szCs w:val="20"/>
                <w:lang w:eastAsia="pl-PL"/>
              </w:rPr>
              <w:t>Rodziny z dziećmi</w:t>
            </w:r>
          </w:p>
        </w:tc>
        <w:tc>
          <w:tcPr>
            <w:tcW w:w="655" w:type="pct"/>
            <w:vAlign w:val="center"/>
            <w:hideMark/>
          </w:tcPr>
          <w:p w14:paraId="7D8054B5" w14:textId="77777777" w:rsidR="00333281" w:rsidRPr="00457BB4" w:rsidRDefault="00333281"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457BB4">
              <w:rPr>
                <w:rFonts w:ascii="Calibri" w:eastAsia="Times New Roman" w:hAnsi="Calibri" w:cs="Calibri"/>
                <w:b w:val="0"/>
                <w:color w:val="000000"/>
                <w:sz w:val="20"/>
                <w:szCs w:val="20"/>
                <w:lang w:eastAsia="pl-PL"/>
              </w:rPr>
              <w:t>X</w:t>
            </w:r>
          </w:p>
        </w:tc>
        <w:tc>
          <w:tcPr>
            <w:tcW w:w="719" w:type="pct"/>
            <w:vAlign w:val="center"/>
            <w:hideMark/>
          </w:tcPr>
          <w:p w14:paraId="3F3E9E43" w14:textId="77777777" w:rsidR="00333281" w:rsidRPr="00457BB4" w:rsidRDefault="00333281"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457BB4">
              <w:rPr>
                <w:rFonts w:ascii="Calibri" w:eastAsia="Times New Roman" w:hAnsi="Calibri" w:cs="Calibri"/>
                <w:b w:val="0"/>
                <w:color w:val="000000"/>
                <w:sz w:val="20"/>
                <w:szCs w:val="20"/>
                <w:lang w:eastAsia="pl-PL"/>
              </w:rPr>
              <w:t>X</w:t>
            </w:r>
          </w:p>
        </w:tc>
        <w:tc>
          <w:tcPr>
            <w:tcW w:w="697" w:type="pct"/>
            <w:vAlign w:val="center"/>
            <w:hideMark/>
          </w:tcPr>
          <w:p w14:paraId="604A4994" w14:textId="77777777" w:rsidR="00333281" w:rsidRPr="00457BB4" w:rsidRDefault="00333281"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79" w:type="pct"/>
            <w:vAlign w:val="center"/>
            <w:hideMark/>
          </w:tcPr>
          <w:p w14:paraId="1CF5996B" w14:textId="77777777" w:rsidR="00333281" w:rsidRPr="00457BB4" w:rsidRDefault="00333281"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457BB4">
              <w:rPr>
                <w:rFonts w:ascii="Calibri" w:eastAsia="Times New Roman" w:hAnsi="Calibri" w:cs="Calibri"/>
                <w:b w:val="0"/>
                <w:color w:val="000000"/>
                <w:sz w:val="20"/>
                <w:szCs w:val="20"/>
                <w:lang w:eastAsia="pl-PL"/>
              </w:rPr>
              <w:t>X</w:t>
            </w:r>
          </w:p>
        </w:tc>
        <w:tc>
          <w:tcPr>
            <w:tcW w:w="500" w:type="pct"/>
            <w:vAlign w:val="center"/>
            <w:hideMark/>
          </w:tcPr>
          <w:p w14:paraId="150B71DE" w14:textId="77777777" w:rsidR="00333281" w:rsidRPr="00457BB4" w:rsidRDefault="00333281"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457BB4">
              <w:rPr>
                <w:rFonts w:ascii="Calibri" w:eastAsia="Times New Roman" w:hAnsi="Calibri" w:cs="Calibri"/>
                <w:b w:val="0"/>
                <w:color w:val="000000"/>
                <w:sz w:val="20"/>
                <w:szCs w:val="20"/>
                <w:lang w:eastAsia="pl-PL"/>
              </w:rPr>
              <w:t>X</w:t>
            </w:r>
          </w:p>
        </w:tc>
        <w:tc>
          <w:tcPr>
            <w:tcW w:w="554" w:type="pct"/>
            <w:vAlign w:val="center"/>
            <w:hideMark/>
          </w:tcPr>
          <w:p w14:paraId="731C1CE0" w14:textId="77777777" w:rsidR="00333281" w:rsidRPr="00457BB4" w:rsidRDefault="00333281"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457BB4">
              <w:rPr>
                <w:rFonts w:ascii="Calibri" w:eastAsia="Times New Roman" w:hAnsi="Calibri" w:cs="Calibri"/>
                <w:b w:val="0"/>
                <w:color w:val="000000"/>
                <w:sz w:val="20"/>
                <w:szCs w:val="20"/>
                <w:lang w:eastAsia="pl-PL"/>
              </w:rPr>
              <w:t>X</w:t>
            </w:r>
          </w:p>
        </w:tc>
      </w:tr>
      <w:tr w:rsidR="00D055A3" w:rsidRPr="004E3AFC" w14:paraId="690FAF06" w14:textId="77777777" w:rsidTr="00502775">
        <w:trPr>
          <w:cnfStyle w:val="000000100000" w:firstRow="0" w:lastRow="0" w:firstColumn="0" w:lastColumn="0" w:oddVBand="0" w:evenVBand="0" w:oddHBand="1" w:evenHBand="0" w:firstRowFirstColumn="0" w:firstRowLastColumn="0" w:lastRowFirstColumn="0" w:lastRowLastColumn="0"/>
          <w:trHeight w:val="1223"/>
        </w:trPr>
        <w:tc>
          <w:tcPr>
            <w:cnfStyle w:val="001000000000" w:firstRow="0" w:lastRow="0" w:firstColumn="1" w:lastColumn="0" w:oddVBand="0" w:evenVBand="0" w:oddHBand="0" w:evenHBand="0" w:firstRowFirstColumn="0" w:firstRowLastColumn="0" w:lastRowFirstColumn="0" w:lastRowLastColumn="0"/>
            <w:tcW w:w="386" w:type="pct"/>
            <w:vMerge/>
            <w:hideMark/>
          </w:tcPr>
          <w:p w14:paraId="66AE5269" w14:textId="77777777" w:rsidR="00D055A3" w:rsidRPr="00457BB4" w:rsidRDefault="00D055A3" w:rsidP="004B03D8">
            <w:pPr>
              <w:spacing w:after="240"/>
              <w:rPr>
                <w:rFonts w:ascii="Calibri" w:eastAsia="Times New Roman" w:hAnsi="Calibri" w:cs="Calibri"/>
                <w:b/>
                <w:color w:val="000000"/>
                <w:sz w:val="24"/>
                <w:szCs w:val="24"/>
                <w:lang w:eastAsia="pl-PL"/>
              </w:rPr>
            </w:pPr>
          </w:p>
        </w:tc>
        <w:tc>
          <w:tcPr>
            <w:tcW w:w="911" w:type="pct"/>
            <w:vAlign w:val="center"/>
            <w:hideMark/>
          </w:tcPr>
          <w:p w14:paraId="489C855F"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457BB4">
              <w:rPr>
                <w:rFonts w:ascii="Calibri" w:eastAsia="Times New Roman" w:hAnsi="Calibri" w:cs="Calibri"/>
                <w:color w:val="000000"/>
                <w:sz w:val="20"/>
                <w:szCs w:val="20"/>
                <w:lang w:eastAsia="pl-PL"/>
              </w:rPr>
              <w:t>Obszar zlokalizowany w strefie przemysłowej Olsztyna</w:t>
            </w:r>
          </w:p>
        </w:tc>
        <w:tc>
          <w:tcPr>
            <w:tcW w:w="655" w:type="pct"/>
            <w:noWrap/>
            <w:vAlign w:val="center"/>
            <w:hideMark/>
          </w:tcPr>
          <w:p w14:paraId="37B577B0"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19" w:type="pct"/>
            <w:noWrap/>
            <w:vAlign w:val="center"/>
            <w:hideMark/>
          </w:tcPr>
          <w:p w14:paraId="47BD5D2D"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97" w:type="pct"/>
            <w:noWrap/>
            <w:vAlign w:val="center"/>
            <w:hideMark/>
          </w:tcPr>
          <w:p w14:paraId="46AC50B4"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p w14:paraId="5BA0DC8F"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79" w:type="pct"/>
            <w:noWrap/>
            <w:vAlign w:val="center"/>
            <w:hideMark/>
          </w:tcPr>
          <w:p w14:paraId="453A4B9E"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0" w:type="pct"/>
            <w:noWrap/>
            <w:vAlign w:val="center"/>
            <w:hideMark/>
          </w:tcPr>
          <w:p w14:paraId="6873B4ED"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54" w:type="pct"/>
            <w:noWrap/>
            <w:vAlign w:val="center"/>
            <w:hideMark/>
          </w:tcPr>
          <w:p w14:paraId="39F0E1B5" w14:textId="77777777" w:rsidR="00D055A3" w:rsidRPr="00457BB4" w:rsidRDefault="00333281"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457BB4">
              <w:rPr>
                <w:rFonts w:ascii="Calibri" w:eastAsia="Times New Roman" w:hAnsi="Calibri" w:cs="Calibri"/>
                <w:b w:val="0"/>
                <w:color w:val="000000"/>
                <w:sz w:val="20"/>
                <w:szCs w:val="20"/>
                <w:lang w:eastAsia="pl-PL"/>
              </w:rPr>
              <w:t>X</w:t>
            </w:r>
          </w:p>
        </w:tc>
      </w:tr>
      <w:tr w:rsidR="00D055A3" w:rsidRPr="004E3AFC" w14:paraId="5C930FD1" w14:textId="77777777" w:rsidTr="00502775">
        <w:trPr>
          <w:trHeight w:val="969"/>
        </w:trPr>
        <w:tc>
          <w:tcPr>
            <w:cnfStyle w:val="001000000000" w:firstRow="0" w:lastRow="0" w:firstColumn="1" w:lastColumn="0" w:oddVBand="0" w:evenVBand="0" w:oddHBand="0" w:evenHBand="0" w:firstRowFirstColumn="0" w:firstRowLastColumn="0" w:lastRowFirstColumn="0" w:lastRowLastColumn="0"/>
            <w:tcW w:w="386" w:type="pct"/>
            <w:vMerge/>
            <w:hideMark/>
          </w:tcPr>
          <w:p w14:paraId="19BA63F5" w14:textId="77777777" w:rsidR="00D055A3" w:rsidRPr="00457BB4" w:rsidRDefault="00D055A3" w:rsidP="004B03D8">
            <w:pPr>
              <w:spacing w:after="240"/>
              <w:rPr>
                <w:rFonts w:ascii="Calibri" w:eastAsia="Times New Roman" w:hAnsi="Calibri" w:cs="Calibri"/>
                <w:b/>
                <w:color w:val="000000"/>
                <w:sz w:val="24"/>
                <w:szCs w:val="24"/>
                <w:lang w:eastAsia="pl-PL"/>
              </w:rPr>
            </w:pPr>
          </w:p>
        </w:tc>
        <w:tc>
          <w:tcPr>
            <w:tcW w:w="911" w:type="pct"/>
            <w:vAlign w:val="center"/>
            <w:hideMark/>
          </w:tcPr>
          <w:p w14:paraId="1E995B43" w14:textId="77777777" w:rsidR="00D055A3" w:rsidRPr="00457BB4" w:rsidRDefault="00D055A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457BB4">
              <w:rPr>
                <w:rFonts w:ascii="Calibri" w:eastAsia="Times New Roman" w:hAnsi="Calibri" w:cs="Calibri"/>
                <w:color w:val="000000"/>
                <w:sz w:val="20"/>
                <w:szCs w:val="20"/>
                <w:lang w:eastAsia="pl-PL"/>
              </w:rPr>
              <w:t>Brak dostępu do usług, sklepów, ośrodków edukacyjnych</w:t>
            </w:r>
          </w:p>
        </w:tc>
        <w:tc>
          <w:tcPr>
            <w:tcW w:w="655" w:type="pct"/>
            <w:noWrap/>
            <w:vAlign w:val="center"/>
            <w:hideMark/>
          </w:tcPr>
          <w:p w14:paraId="7C4EE816" w14:textId="77777777" w:rsidR="00D055A3" w:rsidRPr="00457BB4" w:rsidRDefault="00D055A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19" w:type="pct"/>
            <w:noWrap/>
            <w:vAlign w:val="center"/>
            <w:hideMark/>
          </w:tcPr>
          <w:p w14:paraId="7A2A9085" w14:textId="77777777" w:rsidR="00D055A3" w:rsidRPr="00457BB4" w:rsidRDefault="00D055A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97" w:type="pct"/>
            <w:noWrap/>
            <w:vAlign w:val="center"/>
            <w:hideMark/>
          </w:tcPr>
          <w:p w14:paraId="4DF73A52" w14:textId="77777777" w:rsidR="00D055A3" w:rsidRPr="00457BB4" w:rsidRDefault="00D055A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79" w:type="pct"/>
            <w:noWrap/>
            <w:vAlign w:val="center"/>
            <w:hideMark/>
          </w:tcPr>
          <w:p w14:paraId="20854D4F" w14:textId="77777777" w:rsidR="00D055A3" w:rsidRPr="00457BB4" w:rsidRDefault="00D055A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0" w:type="pct"/>
            <w:noWrap/>
            <w:vAlign w:val="center"/>
            <w:hideMark/>
          </w:tcPr>
          <w:p w14:paraId="34F38A4B" w14:textId="77777777" w:rsidR="00D055A3" w:rsidRPr="00457BB4" w:rsidRDefault="00333281"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457BB4">
              <w:rPr>
                <w:rFonts w:ascii="Calibri" w:eastAsia="Times New Roman" w:hAnsi="Calibri" w:cs="Calibri"/>
                <w:b w:val="0"/>
                <w:color w:val="000000"/>
                <w:sz w:val="20"/>
                <w:szCs w:val="20"/>
                <w:lang w:eastAsia="pl-PL"/>
              </w:rPr>
              <w:t>X</w:t>
            </w:r>
          </w:p>
        </w:tc>
        <w:tc>
          <w:tcPr>
            <w:tcW w:w="554" w:type="pct"/>
            <w:noWrap/>
            <w:vAlign w:val="center"/>
            <w:hideMark/>
          </w:tcPr>
          <w:p w14:paraId="7E0D3ABB" w14:textId="77777777" w:rsidR="00D055A3" w:rsidRPr="00457BB4" w:rsidRDefault="00333281"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457BB4">
              <w:rPr>
                <w:rFonts w:ascii="Calibri" w:eastAsia="Times New Roman" w:hAnsi="Calibri" w:cs="Calibri"/>
                <w:b w:val="0"/>
                <w:color w:val="000000"/>
                <w:sz w:val="20"/>
                <w:szCs w:val="20"/>
                <w:lang w:eastAsia="pl-PL"/>
              </w:rPr>
              <w:t>X</w:t>
            </w:r>
          </w:p>
        </w:tc>
      </w:tr>
      <w:tr w:rsidR="00D055A3" w:rsidRPr="004E3AFC" w14:paraId="4DCCA29C" w14:textId="77777777" w:rsidTr="00502775">
        <w:trPr>
          <w:cnfStyle w:val="000000100000" w:firstRow="0" w:lastRow="0" w:firstColumn="0" w:lastColumn="0" w:oddVBand="0" w:evenVBand="0" w:oddHBand="1" w:evenHBand="0" w:firstRowFirstColumn="0" w:firstRowLastColumn="0" w:lastRowFirstColumn="0" w:lastRowLastColumn="0"/>
          <w:trHeight w:val="997"/>
        </w:trPr>
        <w:tc>
          <w:tcPr>
            <w:cnfStyle w:val="001000000000" w:firstRow="0" w:lastRow="0" w:firstColumn="1" w:lastColumn="0" w:oddVBand="0" w:evenVBand="0" w:oddHBand="0" w:evenHBand="0" w:firstRowFirstColumn="0" w:firstRowLastColumn="0" w:lastRowFirstColumn="0" w:lastRowLastColumn="0"/>
            <w:tcW w:w="386" w:type="pct"/>
            <w:vMerge/>
            <w:hideMark/>
          </w:tcPr>
          <w:p w14:paraId="10D2B6BF" w14:textId="77777777" w:rsidR="00D055A3" w:rsidRPr="00457BB4" w:rsidRDefault="00D055A3" w:rsidP="004B03D8">
            <w:pPr>
              <w:spacing w:after="240"/>
              <w:rPr>
                <w:rFonts w:ascii="Calibri" w:eastAsia="Times New Roman" w:hAnsi="Calibri" w:cs="Calibri"/>
                <w:b/>
                <w:color w:val="000000"/>
                <w:sz w:val="24"/>
                <w:szCs w:val="24"/>
                <w:lang w:eastAsia="pl-PL"/>
              </w:rPr>
            </w:pPr>
          </w:p>
        </w:tc>
        <w:tc>
          <w:tcPr>
            <w:tcW w:w="911" w:type="pct"/>
            <w:vAlign w:val="center"/>
            <w:hideMark/>
          </w:tcPr>
          <w:p w14:paraId="7EB96D7D" w14:textId="77777777" w:rsidR="00D055A3" w:rsidRPr="00457BB4" w:rsidRDefault="00333281"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457BB4">
              <w:rPr>
                <w:rFonts w:ascii="Calibri" w:eastAsia="Times New Roman" w:hAnsi="Calibri" w:cs="Calibri"/>
                <w:color w:val="000000"/>
                <w:sz w:val="20"/>
                <w:szCs w:val="20"/>
                <w:lang w:eastAsia="pl-PL"/>
              </w:rPr>
              <w:t>Słabe połą</w:t>
            </w:r>
            <w:r w:rsidR="00D055A3" w:rsidRPr="00457BB4">
              <w:rPr>
                <w:rFonts w:ascii="Calibri" w:eastAsia="Times New Roman" w:hAnsi="Calibri" w:cs="Calibri"/>
                <w:color w:val="000000"/>
                <w:sz w:val="20"/>
                <w:szCs w:val="20"/>
                <w:lang w:eastAsia="pl-PL"/>
              </w:rPr>
              <w:t>czenie komunikacyjne z pozostałą częścią miasta</w:t>
            </w:r>
          </w:p>
        </w:tc>
        <w:tc>
          <w:tcPr>
            <w:tcW w:w="655" w:type="pct"/>
            <w:noWrap/>
            <w:vAlign w:val="center"/>
            <w:hideMark/>
          </w:tcPr>
          <w:p w14:paraId="2AAA45C7"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719" w:type="pct"/>
            <w:noWrap/>
            <w:vAlign w:val="center"/>
            <w:hideMark/>
          </w:tcPr>
          <w:p w14:paraId="6143B663"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97" w:type="pct"/>
            <w:noWrap/>
            <w:vAlign w:val="center"/>
            <w:hideMark/>
          </w:tcPr>
          <w:p w14:paraId="7DB8DEA9"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p w14:paraId="3842EC69"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79" w:type="pct"/>
            <w:noWrap/>
            <w:vAlign w:val="center"/>
            <w:hideMark/>
          </w:tcPr>
          <w:p w14:paraId="7A744B16"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00" w:type="pct"/>
            <w:noWrap/>
            <w:vAlign w:val="center"/>
            <w:hideMark/>
          </w:tcPr>
          <w:p w14:paraId="5A718E1E" w14:textId="77777777" w:rsidR="00D055A3" w:rsidRPr="00457BB4" w:rsidRDefault="00D055A3"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54" w:type="pct"/>
            <w:noWrap/>
            <w:vAlign w:val="center"/>
            <w:hideMark/>
          </w:tcPr>
          <w:p w14:paraId="5165E9F1" w14:textId="77777777" w:rsidR="00D055A3" w:rsidRPr="00457BB4" w:rsidRDefault="00333281"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457BB4">
              <w:rPr>
                <w:rFonts w:ascii="Calibri" w:eastAsia="Times New Roman" w:hAnsi="Calibri" w:cs="Calibri"/>
                <w:b w:val="0"/>
                <w:color w:val="000000"/>
                <w:sz w:val="20"/>
                <w:szCs w:val="20"/>
                <w:lang w:eastAsia="pl-PL"/>
              </w:rPr>
              <w:t>X</w:t>
            </w:r>
          </w:p>
        </w:tc>
      </w:tr>
      <w:tr w:rsidR="00D055A3" w:rsidRPr="004E3AFC" w14:paraId="0F715D1E" w14:textId="77777777" w:rsidTr="00502775">
        <w:trPr>
          <w:trHeight w:val="900"/>
        </w:trPr>
        <w:tc>
          <w:tcPr>
            <w:cnfStyle w:val="001000000000" w:firstRow="0" w:lastRow="0" w:firstColumn="1" w:lastColumn="0" w:oddVBand="0" w:evenVBand="0" w:oddHBand="0" w:evenHBand="0" w:firstRowFirstColumn="0" w:firstRowLastColumn="0" w:lastRowFirstColumn="0" w:lastRowLastColumn="0"/>
            <w:tcW w:w="386" w:type="pct"/>
            <w:vMerge/>
            <w:hideMark/>
          </w:tcPr>
          <w:p w14:paraId="3E870F44" w14:textId="77777777" w:rsidR="00D055A3" w:rsidRPr="00457BB4" w:rsidRDefault="00D055A3" w:rsidP="004B03D8">
            <w:pPr>
              <w:spacing w:after="240"/>
              <w:rPr>
                <w:rFonts w:ascii="Calibri" w:eastAsia="Times New Roman" w:hAnsi="Calibri" w:cs="Calibri"/>
                <w:b/>
                <w:color w:val="000000"/>
                <w:sz w:val="24"/>
                <w:szCs w:val="24"/>
                <w:lang w:eastAsia="pl-PL"/>
              </w:rPr>
            </w:pPr>
          </w:p>
        </w:tc>
        <w:tc>
          <w:tcPr>
            <w:tcW w:w="911" w:type="pct"/>
            <w:vAlign w:val="center"/>
            <w:hideMark/>
          </w:tcPr>
          <w:p w14:paraId="5E618050" w14:textId="77777777" w:rsidR="00D055A3" w:rsidRPr="00457BB4" w:rsidRDefault="00D055A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457BB4">
              <w:rPr>
                <w:rFonts w:ascii="Calibri" w:eastAsia="Times New Roman" w:hAnsi="Calibri" w:cs="Calibri"/>
                <w:color w:val="000000"/>
                <w:sz w:val="20"/>
                <w:szCs w:val="20"/>
                <w:lang w:eastAsia="pl-PL"/>
              </w:rPr>
              <w:t>Słabe zagospodarowanie przestrzeni</w:t>
            </w:r>
          </w:p>
        </w:tc>
        <w:tc>
          <w:tcPr>
            <w:tcW w:w="655" w:type="pct"/>
            <w:noWrap/>
            <w:vAlign w:val="center"/>
            <w:hideMark/>
          </w:tcPr>
          <w:p w14:paraId="5D846A62" w14:textId="77777777" w:rsidR="00D055A3" w:rsidRPr="00457BB4" w:rsidRDefault="00333281"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457BB4">
              <w:rPr>
                <w:rFonts w:ascii="Calibri" w:eastAsia="Times New Roman" w:hAnsi="Calibri" w:cs="Calibri"/>
                <w:b w:val="0"/>
                <w:color w:val="000000"/>
                <w:sz w:val="20"/>
                <w:szCs w:val="20"/>
                <w:lang w:eastAsia="pl-PL"/>
              </w:rPr>
              <w:t>X</w:t>
            </w:r>
          </w:p>
        </w:tc>
        <w:tc>
          <w:tcPr>
            <w:tcW w:w="719" w:type="pct"/>
            <w:noWrap/>
            <w:vAlign w:val="center"/>
            <w:hideMark/>
          </w:tcPr>
          <w:p w14:paraId="3BF20BF7" w14:textId="77777777" w:rsidR="00D055A3" w:rsidRPr="00457BB4" w:rsidRDefault="00D055A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697" w:type="pct"/>
            <w:noWrap/>
            <w:vAlign w:val="center"/>
            <w:hideMark/>
          </w:tcPr>
          <w:p w14:paraId="4FC1DED1" w14:textId="77777777" w:rsidR="00D055A3" w:rsidRPr="00457BB4" w:rsidRDefault="00333281"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457BB4">
              <w:rPr>
                <w:rFonts w:ascii="Calibri" w:eastAsia="Times New Roman" w:hAnsi="Calibri" w:cs="Calibri"/>
                <w:b w:val="0"/>
                <w:color w:val="000000"/>
                <w:sz w:val="20"/>
                <w:szCs w:val="20"/>
                <w:lang w:eastAsia="pl-PL"/>
              </w:rPr>
              <w:t>X</w:t>
            </w:r>
          </w:p>
        </w:tc>
        <w:tc>
          <w:tcPr>
            <w:tcW w:w="579" w:type="pct"/>
            <w:noWrap/>
            <w:vAlign w:val="center"/>
            <w:hideMark/>
          </w:tcPr>
          <w:p w14:paraId="5B8DDAD4" w14:textId="77777777" w:rsidR="00D055A3" w:rsidRPr="00457BB4" w:rsidRDefault="00333281"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457BB4">
              <w:rPr>
                <w:rFonts w:ascii="Calibri" w:eastAsia="Times New Roman" w:hAnsi="Calibri" w:cs="Calibri"/>
                <w:b w:val="0"/>
                <w:color w:val="000000"/>
                <w:sz w:val="20"/>
                <w:szCs w:val="20"/>
                <w:lang w:eastAsia="pl-PL"/>
              </w:rPr>
              <w:t>X</w:t>
            </w:r>
          </w:p>
        </w:tc>
        <w:tc>
          <w:tcPr>
            <w:tcW w:w="500" w:type="pct"/>
            <w:noWrap/>
            <w:vAlign w:val="center"/>
            <w:hideMark/>
          </w:tcPr>
          <w:p w14:paraId="6C10EE39" w14:textId="77777777" w:rsidR="00D055A3" w:rsidRPr="00457BB4" w:rsidRDefault="00D055A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554" w:type="pct"/>
            <w:noWrap/>
            <w:vAlign w:val="center"/>
            <w:hideMark/>
          </w:tcPr>
          <w:p w14:paraId="60900088" w14:textId="77777777" w:rsidR="00D055A3" w:rsidRPr="00457BB4" w:rsidRDefault="00D055A3"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bl>
    <w:p w14:paraId="0B0DF71B" w14:textId="77777777" w:rsidR="00D055A3" w:rsidRPr="004E3AFC" w:rsidRDefault="00D055A3" w:rsidP="004B03D8">
      <w:pPr>
        <w:pStyle w:val="Zawarto"/>
        <w:spacing w:after="240"/>
        <w:rPr>
          <w:sz w:val="24"/>
          <w:szCs w:val="24"/>
        </w:rPr>
      </w:pPr>
    </w:p>
    <w:p w14:paraId="31CD8AEB" w14:textId="6D2E5C9A" w:rsidR="00B76FBD" w:rsidRPr="00800E79" w:rsidRDefault="00B76FBD" w:rsidP="004B03D8">
      <w:pPr>
        <w:pStyle w:val="Nagwek4"/>
        <w:spacing w:before="0" w:after="240"/>
        <w:rPr>
          <w:szCs w:val="28"/>
        </w:rPr>
      </w:pPr>
      <w:bookmarkStart w:id="86" w:name="_Toc118467240"/>
      <w:r w:rsidRPr="00800E79">
        <w:rPr>
          <w:szCs w:val="28"/>
        </w:rPr>
        <w:t>Osiedla Kormoran i Pojezierze</w:t>
      </w:r>
      <w:bookmarkEnd w:id="86"/>
    </w:p>
    <w:p w14:paraId="3557377B" w14:textId="6801B8BD" w:rsidR="00E054C6" w:rsidRPr="00585275" w:rsidRDefault="00E054C6" w:rsidP="004B03D8">
      <w:pPr>
        <w:pStyle w:val="Zawarto"/>
        <w:spacing w:after="240"/>
        <w:rPr>
          <w:color w:val="343434" w:themeColor="text1"/>
          <w:sz w:val="24"/>
          <w:szCs w:val="24"/>
        </w:rPr>
      </w:pPr>
      <w:r w:rsidRPr="00585275">
        <w:rPr>
          <w:color w:val="343434" w:themeColor="text1"/>
          <w:sz w:val="24"/>
          <w:szCs w:val="24"/>
        </w:rPr>
        <w:t>Osiedla te mają charakter mieszkaniowy i wyposażone są w dobrą ofertę usług publicznych oraz transport miejski. Powstały głównie w latach 70</w:t>
      </w:r>
      <w:r w:rsidR="00490E4A">
        <w:rPr>
          <w:color w:val="343434" w:themeColor="text1"/>
          <w:sz w:val="24"/>
          <w:szCs w:val="24"/>
        </w:rPr>
        <w:t>.</w:t>
      </w:r>
      <w:r w:rsidRPr="00585275">
        <w:rPr>
          <w:color w:val="343434" w:themeColor="text1"/>
          <w:sz w:val="24"/>
          <w:szCs w:val="24"/>
        </w:rPr>
        <w:t xml:space="preserve"> i 80</w:t>
      </w:r>
      <w:r w:rsidR="00490E4A">
        <w:rPr>
          <w:color w:val="343434" w:themeColor="text1"/>
          <w:sz w:val="24"/>
          <w:szCs w:val="24"/>
        </w:rPr>
        <w:t>.</w:t>
      </w:r>
      <w:r w:rsidRPr="00585275">
        <w:rPr>
          <w:color w:val="343434" w:themeColor="text1"/>
          <w:sz w:val="24"/>
          <w:szCs w:val="24"/>
        </w:rPr>
        <w:t xml:space="preserve"> </w:t>
      </w:r>
      <w:r w:rsidR="00490E4A">
        <w:rPr>
          <w:color w:val="343434" w:themeColor="text1"/>
          <w:sz w:val="24"/>
          <w:szCs w:val="24"/>
        </w:rPr>
        <w:t>XX</w:t>
      </w:r>
      <w:r w:rsidRPr="00585275">
        <w:rPr>
          <w:color w:val="343434" w:themeColor="text1"/>
          <w:sz w:val="24"/>
          <w:szCs w:val="24"/>
        </w:rPr>
        <w:t xml:space="preserve"> wieku i są zamieszkiwane w dużej mierze wciąż przez swoich pierwszych mieszkańców. Tworzy to obszar wprawdzie dobrze położony </w:t>
      </w:r>
      <w:r w:rsidR="00490E4A">
        <w:rPr>
          <w:color w:val="343434" w:themeColor="text1"/>
          <w:sz w:val="24"/>
          <w:szCs w:val="24"/>
        </w:rPr>
        <w:br/>
      </w:r>
      <w:r w:rsidRPr="00585275">
        <w:rPr>
          <w:color w:val="343434" w:themeColor="text1"/>
          <w:sz w:val="24"/>
          <w:szCs w:val="24"/>
        </w:rPr>
        <w:t>i wyposażony, ale jego oferta staje się coraz mniej dopasowana do</w:t>
      </w:r>
      <w:r w:rsidR="00490E4A">
        <w:rPr>
          <w:color w:val="343434" w:themeColor="text1"/>
          <w:sz w:val="24"/>
          <w:szCs w:val="24"/>
        </w:rPr>
        <w:t xml:space="preserve"> potrzeb</w:t>
      </w:r>
      <w:r w:rsidRPr="00585275">
        <w:rPr>
          <w:color w:val="343434" w:themeColor="text1"/>
          <w:sz w:val="24"/>
          <w:szCs w:val="24"/>
        </w:rPr>
        <w:t xml:space="preserve"> starzejącej się populacji.</w:t>
      </w:r>
      <w:r w:rsidR="00BA78BD" w:rsidRPr="00585275">
        <w:rPr>
          <w:color w:val="343434" w:themeColor="text1"/>
          <w:sz w:val="24"/>
          <w:szCs w:val="24"/>
        </w:rPr>
        <w:t xml:space="preserve"> Główne problemy typowe dla tej części obszaru rewitalizacji:</w:t>
      </w:r>
    </w:p>
    <w:p w14:paraId="6DF848EA" w14:textId="77777777" w:rsidR="00DD7C5F" w:rsidRPr="00585275" w:rsidRDefault="00BA78BD" w:rsidP="004B03D8">
      <w:pPr>
        <w:pStyle w:val="Zawarto"/>
        <w:numPr>
          <w:ilvl w:val="0"/>
          <w:numId w:val="18"/>
        </w:numPr>
        <w:spacing w:after="240"/>
        <w:rPr>
          <w:color w:val="343434" w:themeColor="text1"/>
          <w:sz w:val="24"/>
          <w:szCs w:val="24"/>
        </w:rPr>
      </w:pPr>
      <w:r w:rsidRPr="00585275">
        <w:rPr>
          <w:color w:val="343434" w:themeColor="text1"/>
          <w:sz w:val="24"/>
          <w:szCs w:val="24"/>
        </w:rPr>
        <w:t xml:space="preserve">Osiedla te charakteryzują się wysokim </w:t>
      </w:r>
      <w:r w:rsidR="00DD7C5F" w:rsidRPr="00585275">
        <w:rPr>
          <w:color w:val="343434" w:themeColor="text1"/>
          <w:sz w:val="24"/>
          <w:szCs w:val="24"/>
        </w:rPr>
        <w:t>udział</w:t>
      </w:r>
      <w:r w:rsidRPr="00585275">
        <w:rPr>
          <w:color w:val="343434" w:themeColor="text1"/>
          <w:sz w:val="24"/>
          <w:szCs w:val="24"/>
        </w:rPr>
        <w:t>em</w:t>
      </w:r>
      <w:r w:rsidR="00DD7C5F" w:rsidRPr="00585275">
        <w:rPr>
          <w:color w:val="343434" w:themeColor="text1"/>
          <w:sz w:val="24"/>
          <w:szCs w:val="24"/>
        </w:rPr>
        <w:t xml:space="preserve"> osób starszych w liczbie mieszkańców </w:t>
      </w:r>
      <w:r w:rsidRPr="00585275">
        <w:rPr>
          <w:color w:val="343434" w:themeColor="text1"/>
          <w:sz w:val="24"/>
          <w:szCs w:val="24"/>
        </w:rPr>
        <w:t>oraz relatywnie niewielkim udziałem dzieci i młodzieży.</w:t>
      </w:r>
    </w:p>
    <w:p w14:paraId="6912340A" w14:textId="77777777" w:rsidR="00DD7C5F" w:rsidRPr="00585275" w:rsidRDefault="00BA78BD" w:rsidP="004B03D8">
      <w:pPr>
        <w:pStyle w:val="Zawarto"/>
        <w:numPr>
          <w:ilvl w:val="0"/>
          <w:numId w:val="18"/>
        </w:numPr>
        <w:spacing w:after="240"/>
        <w:rPr>
          <w:color w:val="343434" w:themeColor="text1"/>
          <w:sz w:val="24"/>
          <w:szCs w:val="24"/>
        </w:rPr>
      </w:pPr>
      <w:r w:rsidRPr="00585275">
        <w:rPr>
          <w:color w:val="343434" w:themeColor="text1"/>
          <w:sz w:val="24"/>
          <w:szCs w:val="24"/>
        </w:rPr>
        <w:t>Potrzebna jest</w:t>
      </w:r>
      <w:r w:rsidR="00DD7C5F" w:rsidRPr="00585275">
        <w:rPr>
          <w:color w:val="343434" w:themeColor="text1"/>
          <w:sz w:val="24"/>
          <w:szCs w:val="24"/>
        </w:rPr>
        <w:t xml:space="preserve"> popraw</w:t>
      </w:r>
      <w:r w:rsidRPr="00585275">
        <w:rPr>
          <w:color w:val="343434" w:themeColor="text1"/>
          <w:sz w:val="24"/>
          <w:szCs w:val="24"/>
        </w:rPr>
        <w:t>a</w:t>
      </w:r>
      <w:r w:rsidR="00DD7C5F" w:rsidRPr="00585275">
        <w:rPr>
          <w:color w:val="343434" w:themeColor="text1"/>
          <w:sz w:val="24"/>
          <w:szCs w:val="24"/>
        </w:rPr>
        <w:t xml:space="preserve"> stanu przestrzeni </w:t>
      </w:r>
      <w:r w:rsidRPr="00585275">
        <w:rPr>
          <w:color w:val="343434" w:themeColor="text1"/>
          <w:sz w:val="24"/>
          <w:szCs w:val="24"/>
        </w:rPr>
        <w:t>publicznych.</w:t>
      </w:r>
    </w:p>
    <w:p w14:paraId="7A63475C" w14:textId="77777777" w:rsidR="00B76FBD" w:rsidRPr="00585275" w:rsidRDefault="00DD7C5F" w:rsidP="004B03D8">
      <w:pPr>
        <w:pStyle w:val="Zawarto"/>
        <w:numPr>
          <w:ilvl w:val="0"/>
          <w:numId w:val="18"/>
        </w:numPr>
        <w:spacing w:after="240"/>
        <w:rPr>
          <w:color w:val="343434" w:themeColor="text1"/>
          <w:sz w:val="24"/>
          <w:szCs w:val="24"/>
        </w:rPr>
      </w:pPr>
      <w:r w:rsidRPr="00585275">
        <w:rPr>
          <w:color w:val="343434" w:themeColor="text1"/>
          <w:sz w:val="24"/>
          <w:szCs w:val="24"/>
        </w:rPr>
        <w:t>Parkowanie pojazdów i bezpieczeństwo ruchu</w:t>
      </w:r>
      <w:r w:rsidR="00BA78BD" w:rsidRPr="00585275">
        <w:rPr>
          <w:color w:val="343434" w:themeColor="text1"/>
          <w:sz w:val="24"/>
          <w:szCs w:val="24"/>
        </w:rPr>
        <w:t xml:space="preserve"> wymaga uporządkowania i lepszego zarządzania.</w:t>
      </w:r>
    </w:p>
    <w:p w14:paraId="4DB58B8F" w14:textId="77777777" w:rsidR="00DD7C5F" w:rsidRPr="00585275" w:rsidRDefault="00DD7C5F" w:rsidP="004B03D8">
      <w:pPr>
        <w:pStyle w:val="Zawarto"/>
        <w:spacing w:after="240"/>
        <w:rPr>
          <w:color w:val="343434" w:themeColor="text1"/>
          <w:sz w:val="24"/>
          <w:szCs w:val="24"/>
        </w:rPr>
      </w:pPr>
      <w:r w:rsidRPr="00585275">
        <w:rPr>
          <w:color w:val="343434" w:themeColor="text1"/>
          <w:sz w:val="24"/>
          <w:szCs w:val="24"/>
        </w:rPr>
        <w:t>Możliwe rozwiązania</w:t>
      </w:r>
      <w:r w:rsidR="00BA78BD" w:rsidRPr="00585275">
        <w:rPr>
          <w:color w:val="343434" w:themeColor="text1"/>
          <w:sz w:val="24"/>
          <w:szCs w:val="24"/>
        </w:rPr>
        <w:t xml:space="preserve"> w oparciu o lokalne potencjały</w:t>
      </w:r>
      <w:r w:rsidRPr="00585275">
        <w:rPr>
          <w:color w:val="343434" w:themeColor="text1"/>
          <w:sz w:val="24"/>
          <w:szCs w:val="24"/>
        </w:rPr>
        <w:t>:</w:t>
      </w:r>
    </w:p>
    <w:p w14:paraId="48B7BF98" w14:textId="77777777" w:rsidR="00DD7C5F" w:rsidRPr="00585275" w:rsidRDefault="00952546" w:rsidP="004B03D8">
      <w:pPr>
        <w:pStyle w:val="Zawarto"/>
        <w:numPr>
          <w:ilvl w:val="0"/>
          <w:numId w:val="19"/>
        </w:numPr>
        <w:spacing w:after="240"/>
        <w:rPr>
          <w:color w:val="343434" w:themeColor="text1"/>
          <w:sz w:val="24"/>
          <w:szCs w:val="24"/>
        </w:rPr>
      </w:pPr>
      <w:r w:rsidRPr="00585275">
        <w:rPr>
          <w:color w:val="343434" w:themeColor="text1"/>
          <w:sz w:val="24"/>
          <w:szCs w:val="24"/>
        </w:rPr>
        <w:lastRenderedPageBreak/>
        <w:t xml:space="preserve">uporządkowanie i rozwój </w:t>
      </w:r>
      <w:r w:rsidR="00DD7C5F" w:rsidRPr="00585275">
        <w:rPr>
          <w:color w:val="343434" w:themeColor="text1"/>
          <w:sz w:val="24"/>
          <w:szCs w:val="24"/>
        </w:rPr>
        <w:t>przestrzeni publicznych osiedla (</w:t>
      </w:r>
      <w:r w:rsidRPr="00585275">
        <w:rPr>
          <w:color w:val="343434" w:themeColor="text1"/>
          <w:sz w:val="24"/>
          <w:szCs w:val="24"/>
        </w:rPr>
        <w:t xml:space="preserve">w tym </w:t>
      </w:r>
      <w:r w:rsidR="00DD7C5F" w:rsidRPr="00585275">
        <w:rPr>
          <w:color w:val="343434" w:themeColor="text1"/>
          <w:sz w:val="24"/>
          <w:szCs w:val="24"/>
        </w:rPr>
        <w:t>Park</w:t>
      </w:r>
      <w:r w:rsidRPr="00585275">
        <w:rPr>
          <w:color w:val="343434" w:themeColor="text1"/>
          <w:sz w:val="24"/>
          <w:szCs w:val="24"/>
        </w:rPr>
        <w:t>u</w:t>
      </w:r>
      <w:r w:rsidR="00DD7C5F" w:rsidRPr="00585275">
        <w:rPr>
          <w:color w:val="343434" w:themeColor="text1"/>
          <w:sz w:val="24"/>
          <w:szCs w:val="24"/>
        </w:rPr>
        <w:t xml:space="preserve"> Kusocińskiego</w:t>
      </w:r>
      <w:r w:rsidRPr="00585275">
        <w:rPr>
          <w:color w:val="343434" w:themeColor="text1"/>
          <w:sz w:val="24"/>
          <w:szCs w:val="24"/>
        </w:rPr>
        <w:t xml:space="preserve"> służącego mieszkańcom obszaru rewitalizacji</w:t>
      </w:r>
      <w:r w:rsidR="00DD7C5F" w:rsidRPr="00585275">
        <w:rPr>
          <w:color w:val="343434" w:themeColor="text1"/>
          <w:sz w:val="24"/>
          <w:szCs w:val="24"/>
        </w:rPr>
        <w:t>)</w:t>
      </w:r>
      <w:r w:rsidRPr="00585275">
        <w:rPr>
          <w:color w:val="343434" w:themeColor="text1"/>
          <w:sz w:val="24"/>
          <w:szCs w:val="24"/>
        </w:rPr>
        <w:t>;</w:t>
      </w:r>
    </w:p>
    <w:p w14:paraId="4C3E1178" w14:textId="77777777" w:rsidR="00DD7C5F" w:rsidRPr="00585275" w:rsidRDefault="00BB6669" w:rsidP="004B03D8">
      <w:pPr>
        <w:pStyle w:val="Zawarto"/>
        <w:numPr>
          <w:ilvl w:val="0"/>
          <w:numId w:val="19"/>
        </w:numPr>
        <w:spacing w:after="240"/>
        <w:rPr>
          <w:color w:val="343434" w:themeColor="text1"/>
          <w:sz w:val="24"/>
          <w:szCs w:val="24"/>
        </w:rPr>
      </w:pPr>
      <w:r w:rsidRPr="00585275">
        <w:rPr>
          <w:color w:val="343434" w:themeColor="text1"/>
          <w:sz w:val="24"/>
          <w:szCs w:val="24"/>
        </w:rPr>
        <w:t>w</w:t>
      </w:r>
      <w:r w:rsidR="00DD7C5F" w:rsidRPr="00585275">
        <w:rPr>
          <w:color w:val="343434" w:themeColor="text1"/>
          <w:sz w:val="24"/>
          <w:szCs w:val="24"/>
        </w:rPr>
        <w:t xml:space="preserve">ykorzystanie potencjału </w:t>
      </w:r>
      <w:r w:rsidRPr="00585275">
        <w:rPr>
          <w:color w:val="343434" w:themeColor="text1"/>
          <w:sz w:val="24"/>
          <w:szCs w:val="24"/>
        </w:rPr>
        <w:t xml:space="preserve">położenia osiedli w pobliżu </w:t>
      </w:r>
      <w:r w:rsidR="00DD7C5F" w:rsidRPr="00585275">
        <w:rPr>
          <w:color w:val="343434" w:themeColor="text1"/>
          <w:sz w:val="24"/>
          <w:szCs w:val="24"/>
        </w:rPr>
        <w:t>osi miejskiej (</w:t>
      </w:r>
      <w:r w:rsidRPr="00585275">
        <w:rPr>
          <w:color w:val="343434" w:themeColor="text1"/>
          <w:sz w:val="24"/>
          <w:szCs w:val="24"/>
        </w:rPr>
        <w:t xml:space="preserve">al. </w:t>
      </w:r>
      <w:r w:rsidR="00DD7C5F" w:rsidRPr="00585275">
        <w:rPr>
          <w:color w:val="343434" w:themeColor="text1"/>
          <w:sz w:val="24"/>
          <w:szCs w:val="24"/>
        </w:rPr>
        <w:t>Piłsudskiego)</w:t>
      </w:r>
      <w:r w:rsidRPr="00585275">
        <w:rPr>
          <w:color w:val="343434" w:themeColor="text1"/>
          <w:sz w:val="24"/>
          <w:szCs w:val="24"/>
        </w:rPr>
        <w:t>;</w:t>
      </w:r>
    </w:p>
    <w:p w14:paraId="04310DFA" w14:textId="77777777" w:rsidR="00BB6669" w:rsidRPr="00585275" w:rsidRDefault="007E0E94" w:rsidP="004B03D8">
      <w:pPr>
        <w:pStyle w:val="Zawarto"/>
        <w:numPr>
          <w:ilvl w:val="0"/>
          <w:numId w:val="19"/>
        </w:numPr>
        <w:spacing w:after="240"/>
        <w:rPr>
          <w:color w:val="343434" w:themeColor="text1"/>
          <w:sz w:val="24"/>
          <w:szCs w:val="24"/>
        </w:rPr>
      </w:pPr>
      <w:r w:rsidRPr="00585275">
        <w:rPr>
          <w:color w:val="343434" w:themeColor="text1"/>
          <w:sz w:val="24"/>
          <w:szCs w:val="24"/>
        </w:rPr>
        <w:t>modernizacja</w:t>
      </w:r>
      <w:r w:rsidR="00BB6669" w:rsidRPr="00585275">
        <w:rPr>
          <w:color w:val="343434" w:themeColor="text1"/>
          <w:sz w:val="24"/>
          <w:szCs w:val="24"/>
        </w:rPr>
        <w:t xml:space="preserve"> Planetarium jako miejsca edukacji, kultury i spotkań;</w:t>
      </w:r>
    </w:p>
    <w:p w14:paraId="68F1DA14" w14:textId="77777777" w:rsidR="00DD7C5F" w:rsidRPr="00585275" w:rsidRDefault="00DD7C5F" w:rsidP="004B03D8">
      <w:pPr>
        <w:pStyle w:val="Zawarto"/>
        <w:numPr>
          <w:ilvl w:val="0"/>
          <w:numId w:val="19"/>
        </w:numPr>
        <w:spacing w:after="240"/>
        <w:rPr>
          <w:color w:val="343434" w:themeColor="text1"/>
          <w:sz w:val="24"/>
          <w:szCs w:val="24"/>
        </w:rPr>
      </w:pPr>
      <w:r w:rsidRPr="00585275">
        <w:rPr>
          <w:color w:val="343434" w:themeColor="text1"/>
          <w:sz w:val="24"/>
          <w:szCs w:val="24"/>
        </w:rPr>
        <w:t>uzupełnienie zabudowy</w:t>
      </w:r>
      <w:r w:rsidR="00BB6669" w:rsidRPr="00585275">
        <w:rPr>
          <w:color w:val="343434" w:themeColor="text1"/>
          <w:sz w:val="24"/>
          <w:szCs w:val="24"/>
        </w:rPr>
        <w:t xml:space="preserve"> miejskiej.</w:t>
      </w:r>
    </w:p>
    <w:p w14:paraId="21481C31" w14:textId="77777777" w:rsidR="007E0E94" w:rsidRPr="00585275" w:rsidRDefault="007E0E94" w:rsidP="004B03D8">
      <w:pPr>
        <w:pStyle w:val="Zawarto"/>
        <w:spacing w:after="240"/>
        <w:rPr>
          <w:color w:val="343434" w:themeColor="text1"/>
          <w:sz w:val="24"/>
          <w:szCs w:val="24"/>
        </w:rPr>
      </w:pPr>
      <w:r w:rsidRPr="00585275">
        <w:rPr>
          <w:color w:val="343434" w:themeColor="text1"/>
          <w:sz w:val="24"/>
          <w:szCs w:val="24"/>
        </w:rPr>
        <w:t>W poniższej matrycy wskazano powiązania pomiędzy głównymi problemami a możliwymi rozwiązaniami:</w:t>
      </w:r>
    </w:p>
    <w:tbl>
      <w:tblPr>
        <w:tblStyle w:val="Tabelasiatki5ciemnaakcent2"/>
        <w:tblW w:w="5000" w:type="pct"/>
        <w:tblLook w:val="04A0" w:firstRow="1" w:lastRow="0" w:firstColumn="1" w:lastColumn="0" w:noHBand="0" w:noVBand="1"/>
      </w:tblPr>
      <w:tblGrid>
        <w:gridCol w:w="707"/>
        <w:gridCol w:w="2046"/>
        <w:gridCol w:w="1775"/>
        <w:gridCol w:w="1636"/>
        <w:gridCol w:w="1777"/>
        <w:gridCol w:w="1743"/>
      </w:tblGrid>
      <w:tr w:rsidR="00497C05" w:rsidRPr="00800E79" w14:paraId="28BD0CE0" w14:textId="77777777" w:rsidTr="00497C05">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363" w:type="pct"/>
            <w:noWrap/>
            <w:hideMark/>
          </w:tcPr>
          <w:p w14:paraId="666E3EFE" w14:textId="77777777" w:rsidR="007E0E94" w:rsidRPr="00800E79" w:rsidRDefault="007E0E94" w:rsidP="004B03D8">
            <w:pPr>
              <w:spacing w:after="240"/>
              <w:rPr>
                <w:rFonts w:ascii="Times New Roman" w:eastAsia="Times New Roman" w:hAnsi="Times New Roman" w:cs="Times New Roman"/>
                <w:color w:val="FFFFFF" w:themeColor="background1"/>
                <w:sz w:val="20"/>
                <w:szCs w:val="20"/>
                <w:lang w:eastAsia="pl-PL"/>
              </w:rPr>
            </w:pPr>
          </w:p>
        </w:tc>
        <w:tc>
          <w:tcPr>
            <w:tcW w:w="1057" w:type="pct"/>
            <w:noWrap/>
            <w:hideMark/>
          </w:tcPr>
          <w:p w14:paraId="2E738325" w14:textId="77777777" w:rsidR="007E0E94" w:rsidRPr="00800E79" w:rsidRDefault="007E0E94" w:rsidP="004B03D8">
            <w:pPr>
              <w:spacing w:after="24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FFFFFF" w:themeColor="background1"/>
                <w:sz w:val="20"/>
                <w:szCs w:val="20"/>
                <w:lang w:eastAsia="pl-PL"/>
              </w:rPr>
            </w:pPr>
          </w:p>
        </w:tc>
        <w:tc>
          <w:tcPr>
            <w:tcW w:w="3580" w:type="pct"/>
            <w:gridSpan w:val="4"/>
            <w:noWrap/>
            <w:hideMark/>
          </w:tcPr>
          <w:p w14:paraId="207AF95C" w14:textId="77777777" w:rsidR="007E0E94" w:rsidRPr="00800E79" w:rsidRDefault="007E0E94" w:rsidP="004B03D8">
            <w:pPr>
              <w:spacing w:after="24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FFFFFF" w:themeColor="background1"/>
                <w:sz w:val="24"/>
                <w:szCs w:val="24"/>
                <w:lang w:eastAsia="pl-PL"/>
              </w:rPr>
            </w:pPr>
            <w:r w:rsidRPr="00800E79">
              <w:rPr>
                <w:rFonts w:ascii="Calibri" w:eastAsia="Times New Roman" w:hAnsi="Calibri" w:cs="Calibri"/>
                <w:b/>
                <w:color w:val="FFFFFF" w:themeColor="background1"/>
                <w:sz w:val="24"/>
                <w:szCs w:val="24"/>
                <w:lang w:eastAsia="pl-PL"/>
              </w:rPr>
              <w:t>Możliwe rozwiązania</w:t>
            </w:r>
          </w:p>
        </w:tc>
      </w:tr>
      <w:tr w:rsidR="00D97B3F" w:rsidRPr="00800E79" w14:paraId="5DC4E2D4" w14:textId="77777777" w:rsidTr="00497C05">
        <w:trPr>
          <w:cnfStyle w:val="000000100000" w:firstRow="0" w:lastRow="0" w:firstColumn="0" w:lastColumn="0" w:oddVBand="0" w:evenVBand="0" w:oddHBand="1"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363" w:type="pct"/>
            <w:noWrap/>
            <w:hideMark/>
          </w:tcPr>
          <w:p w14:paraId="77A3A7AB" w14:textId="77777777" w:rsidR="007E0E94" w:rsidRPr="00800E79" w:rsidRDefault="007E0E94" w:rsidP="004B03D8">
            <w:pPr>
              <w:spacing w:after="240"/>
              <w:jc w:val="center"/>
              <w:rPr>
                <w:rFonts w:ascii="Calibri" w:eastAsia="Times New Roman" w:hAnsi="Calibri" w:cs="Calibri"/>
                <w:color w:val="FFFFFF" w:themeColor="background1"/>
                <w:sz w:val="20"/>
                <w:szCs w:val="20"/>
                <w:lang w:eastAsia="pl-PL"/>
              </w:rPr>
            </w:pPr>
          </w:p>
        </w:tc>
        <w:tc>
          <w:tcPr>
            <w:tcW w:w="1057" w:type="pct"/>
            <w:noWrap/>
            <w:vAlign w:val="center"/>
          </w:tcPr>
          <w:p w14:paraId="5C643119" w14:textId="77777777" w:rsidR="007E0E94" w:rsidRPr="00800E79" w:rsidRDefault="007E0E94" w:rsidP="004B03D8">
            <w:pPr>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val="0"/>
                <w:color w:val="auto"/>
                <w:sz w:val="20"/>
                <w:szCs w:val="20"/>
                <w:lang w:eastAsia="pl-PL"/>
              </w:rPr>
            </w:pPr>
          </w:p>
        </w:tc>
        <w:tc>
          <w:tcPr>
            <w:tcW w:w="917" w:type="pct"/>
            <w:vAlign w:val="center"/>
          </w:tcPr>
          <w:p w14:paraId="0ABC6E2B" w14:textId="77777777" w:rsidR="007E0E94" w:rsidRPr="00800E79" w:rsidRDefault="007E0E94"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800E79">
              <w:rPr>
                <w:rFonts w:ascii="Calibri" w:eastAsia="Times New Roman" w:hAnsi="Calibri" w:cs="Calibri"/>
                <w:color w:val="000000"/>
                <w:sz w:val="20"/>
                <w:szCs w:val="20"/>
                <w:lang w:eastAsia="pl-PL"/>
              </w:rPr>
              <w:t>Uporządkowanie przestrzeni publicznych</w:t>
            </w:r>
          </w:p>
        </w:tc>
        <w:tc>
          <w:tcPr>
            <w:tcW w:w="845" w:type="pct"/>
            <w:vAlign w:val="center"/>
          </w:tcPr>
          <w:p w14:paraId="79DB122D" w14:textId="77777777" w:rsidR="007E0E94" w:rsidRPr="00800E79" w:rsidRDefault="007E0E94"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800E79">
              <w:rPr>
                <w:rFonts w:ascii="Calibri" w:eastAsia="Times New Roman" w:hAnsi="Calibri" w:cs="Calibri"/>
                <w:color w:val="000000"/>
                <w:sz w:val="20"/>
                <w:szCs w:val="20"/>
                <w:lang w:eastAsia="pl-PL"/>
              </w:rPr>
              <w:t>Wykorzystanie potencjału osi miejskiej</w:t>
            </w:r>
          </w:p>
        </w:tc>
        <w:tc>
          <w:tcPr>
            <w:tcW w:w="918" w:type="pct"/>
            <w:vAlign w:val="center"/>
          </w:tcPr>
          <w:p w14:paraId="64554F24" w14:textId="77777777" w:rsidR="007E0E94" w:rsidRPr="00800E79" w:rsidRDefault="007E0E94"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800E79">
              <w:rPr>
                <w:rFonts w:ascii="Calibri" w:eastAsia="Times New Roman" w:hAnsi="Calibri" w:cs="Calibri"/>
                <w:color w:val="000000"/>
                <w:sz w:val="20"/>
                <w:szCs w:val="20"/>
                <w:lang w:eastAsia="pl-PL"/>
              </w:rPr>
              <w:t>Modernizacja Planetarium</w:t>
            </w:r>
          </w:p>
        </w:tc>
        <w:tc>
          <w:tcPr>
            <w:tcW w:w="899" w:type="pct"/>
            <w:vAlign w:val="center"/>
          </w:tcPr>
          <w:p w14:paraId="37CA0F97" w14:textId="77777777" w:rsidR="007E0E94" w:rsidRPr="00800E79" w:rsidRDefault="000113EA"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800E79">
              <w:rPr>
                <w:rFonts w:ascii="Calibri" w:eastAsia="Times New Roman" w:hAnsi="Calibri" w:cs="Calibri"/>
                <w:color w:val="000000"/>
                <w:sz w:val="20"/>
                <w:szCs w:val="20"/>
                <w:lang w:eastAsia="pl-PL"/>
              </w:rPr>
              <w:t>Uzupełnienie zabudowy miejskiej</w:t>
            </w:r>
          </w:p>
        </w:tc>
      </w:tr>
      <w:tr w:rsidR="007E0E94" w:rsidRPr="00800E79" w14:paraId="2790A929" w14:textId="77777777" w:rsidTr="00497C05">
        <w:trPr>
          <w:trHeight w:val="474"/>
        </w:trPr>
        <w:tc>
          <w:tcPr>
            <w:cnfStyle w:val="001000000000" w:firstRow="0" w:lastRow="0" w:firstColumn="1" w:lastColumn="0" w:oddVBand="0" w:evenVBand="0" w:oddHBand="0" w:evenHBand="0" w:firstRowFirstColumn="0" w:firstRowLastColumn="0" w:lastRowFirstColumn="0" w:lastRowLastColumn="0"/>
            <w:tcW w:w="363" w:type="pct"/>
            <w:vMerge w:val="restart"/>
            <w:noWrap/>
            <w:textDirection w:val="btLr"/>
            <w:hideMark/>
          </w:tcPr>
          <w:p w14:paraId="653ECA16" w14:textId="77777777" w:rsidR="007E0E94" w:rsidRPr="00800E79" w:rsidRDefault="007E0E94" w:rsidP="004B03D8">
            <w:pPr>
              <w:spacing w:after="240"/>
              <w:ind w:left="113" w:right="113"/>
              <w:jc w:val="center"/>
              <w:rPr>
                <w:rFonts w:ascii="Calibri" w:eastAsia="Times New Roman" w:hAnsi="Calibri" w:cs="Calibri"/>
                <w:b/>
                <w:color w:val="FFFFFF" w:themeColor="background1"/>
                <w:sz w:val="20"/>
                <w:szCs w:val="20"/>
                <w:lang w:eastAsia="pl-PL"/>
              </w:rPr>
            </w:pPr>
            <w:r w:rsidRPr="00800E79">
              <w:rPr>
                <w:rFonts w:ascii="Calibri" w:eastAsia="Times New Roman" w:hAnsi="Calibri" w:cs="Calibri"/>
                <w:b/>
                <w:color w:val="FFFFFF" w:themeColor="background1"/>
                <w:sz w:val="20"/>
                <w:szCs w:val="20"/>
                <w:lang w:eastAsia="pl-PL"/>
              </w:rPr>
              <w:t>Główne problemy</w:t>
            </w:r>
          </w:p>
        </w:tc>
        <w:tc>
          <w:tcPr>
            <w:tcW w:w="1057" w:type="pct"/>
            <w:vAlign w:val="center"/>
          </w:tcPr>
          <w:p w14:paraId="34DB9D7D" w14:textId="77777777" w:rsidR="007E0E94" w:rsidRPr="00800E79" w:rsidRDefault="007E0E94"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800E79">
              <w:rPr>
                <w:rFonts w:ascii="Calibri" w:eastAsia="Times New Roman" w:hAnsi="Calibri" w:cs="Calibri"/>
                <w:color w:val="000000"/>
                <w:sz w:val="20"/>
                <w:szCs w:val="20"/>
                <w:lang w:eastAsia="pl-PL"/>
              </w:rPr>
              <w:t>Starzejąca się populacja lokalna</w:t>
            </w:r>
          </w:p>
        </w:tc>
        <w:tc>
          <w:tcPr>
            <w:tcW w:w="917" w:type="pct"/>
            <w:vAlign w:val="center"/>
          </w:tcPr>
          <w:p w14:paraId="683582AC" w14:textId="77777777" w:rsidR="007E0E94" w:rsidRPr="00800E79" w:rsidRDefault="00F21ADA"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800E79">
              <w:rPr>
                <w:rFonts w:ascii="Calibri" w:eastAsia="Times New Roman" w:hAnsi="Calibri" w:cs="Calibri"/>
                <w:b w:val="0"/>
                <w:color w:val="000000"/>
                <w:sz w:val="20"/>
                <w:szCs w:val="20"/>
                <w:lang w:eastAsia="pl-PL"/>
              </w:rPr>
              <w:t>X</w:t>
            </w:r>
          </w:p>
        </w:tc>
        <w:tc>
          <w:tcPr>
            <w:tcW w:w="845" w:type="pct"/>
            <w:vAlign w:val="center"/>
          </w:tcPr>
          <w:p w14:paraId="67E2FE83" w14:textId="77777777" w:rsidR="007E0E94" w:rsidRPr="00800E79" w:rsidRDefault="007E0E94"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18" w:type="pct"/>
            <w:vAlign w:val="center"/>
          </w:tcPr>
          <w:p w14:paraId="0A4AD55D" w14:textId="77777777" w:rsidR="007E0E94" w:rsidRPr="00800E79" w:rsidRDefault="00F21ADA"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800E79">
              <w:rPr>
                <w:rFonts w:ascii="Calibri" w:eastAsia="Times New Roman" w:hAnsi="Calibri" w:cs="Calibri"/>
                <w:b w:val="0"/>
                <w:color w:val="000000"/>
                <w:sz w:val="20"/>
                <w:szCs w:val="20"/>
                <w:lang w:eastAsia="pl-PL"/>
              </w:rPr>
              <w:t>X</w:t>
            </w:r>
          </w:p>
        </w:tc>
        <w:tc>
          <w:tcPr>
            <w:tcW w:w="899" w:type="pct"/>
            <w:vAlign w:val="center"/>
          </w:tcPr>
          <w:p w14:paraId="73E8083B" w14:textId="77777777" w:rsidR="007E0E94" w:rsidRPr="00800E79" w:rsidRDefault="007E0E94"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r w:rsidR="007E0E94" w:rsidRPr="00800E79" w14:paraId="426DDCAF" w14:textId="77777777" w:rsidTr="00497C05">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363" w:type="pct"/>
            <w:vMerge/>
            <w:hideMark/>
          </w:tcPr>
          <w:p w14:paraId="73B648C2" w14:textId="77777777" w:rsidR="007E0E94" w:rsidRPr="00800E79" w:rsidRDefault="007E0E94" w:rsidP="004B03D8">
            <w:pPr>
              <w:spacing w:after="240"/>
              <w:rPr>
                <w:rFonts w:ascii="Calibri" w:eastAsia="Times New Roman" w:hAnsi="Calibri" w:cs="Calibri"/>
                <w:b/>
                <w:color w:val="000000"/>
                <w:sz w:val="20"/>
                <w:szCs w:val="20"/>
                <w:lang w:eastAsia="pl-PL"/>
              </w:rPr>
            </w:pPr>
          </w:p>
        </w:tc>
        <w:tc>
          <w:tcPr>
            <w:tcW w:w="1057" w:type="pct"/>
            <w:vAlign w:val="center"/>
          </w:tcPr>
          <w:p w14:paraId="33122387" w14:textId="77777777" w:rsidR="007E0E94" w:rsidRPr="00800E79" w:rsidRDefault="007E0E94"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800E79">
              <w:rPr>
                <w:rFonts w:ascii="Calibri" w:eastAsia="Times New Roman" w:hAnsi="Calibri" w:cs="Calibri"/>
                <w:color w:val="000000"/>
                <w:sz w:val="20"/>
                <w:szCs w:val="20"/>
                <w:lang w:eastAsia="pl-PL"/>
              </w:rPr>
              <w:t>Niewystarczająco dobry stan przestrzeni  publicznych</w:t>
            </w:r>
          </w:p>
        </w:tc>
        <w:tc>
          <w:tcPr>
            <w:tcW w:w="917" w:type="pct"/>
            <w:noWrap/>
            <w:vAlign w:val="center"/>
          </w:tcPr>
          <w:p w14:paraId="59E9BEFE" w14:textId="77777777" w:rsidR="007E0E94" w:rsidRPr="00800E79" w:rsidRDefault="00F21ADA"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800E79">
              <w:rPr>
                <w:rFonts w:ascii="Calibri" w:eastAsia="Times New Roman" w:hAnsi="Calibri" w:cs="Calibri"/>
                <w:b w:val="0"/>
                <w:color w:val="000000"/>
                <w:sz w:val="20"/>
                <w:szCs w:val="20"/>
                <w:lang w:eastAsia="pl-PL"/>
              </w:rPr>
              <w:t>X</w:t>
            </w:r>
          </w:p>
        </w:tc>
        <w:tc>
          <w:tcPr>
            <w:tcW w:w="845" w:type="pct"/>
            <w:noWrap/>
            <w:vAlign w:val="center"/>
          </w:tcPr>
          <w:p w14:paraId="77510504" w14:textId="77777777" w:rsidR="007E0E94" w:rsidRPr="00800E79" w:rsidRDefault="00F21ADA"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800E79">
              <w:rPr>
                <w:rFonts w:ascii="Calibri" w:eastAsia="Times New Roman" w:hAnsi="Calibri" w:cs="Calibri"/>
                <w:b w:val="0"/>
                <w:color w:val="000000"/>
                <w:sz w:val="20"/>
                <w:szCs w:val="20"/>
                <w:lang w:eastAsia="pl-PL"/>
              </w:rPr>
              <w:t>X</w:t>
            </w:r>
          </w:p>
        </w:tc>
        <w:tc>
          <w:tcPr>
            <w:tcW w:w="918" w:type="pct"/>
            <w:noWrap/>
            <w:vAlign w:val="center"/>
          </w:tcPr>
          <w:p w14:paraId="7A3A561F" w14:textId="77777777" w:rsidR="007E0E94" w:rsidRPr="00800E79" w:rsidRDefault="007E0E94"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99" w:type="pct"/>
            <w:noWrap/>
            <w:vAlign w:val="center"/>
          </w:tcPr>
          <w:p w14:paraId="2B06E437" w14:textId="77777777" w:rsidR="007E0E94" w:rsidRPr="00800E79" w:rsidRDefault="00F21ADA"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800E79">
              <w:rPr>
                <w:rFonts w:ascii="Calibri" w:eastAsia="Times New Roman" w:hAnsi="Calibri" w:cs="Calibri"/>
                <w:b w:val="0"/>
                <w:color w:val="000000"/>
                <w:sz w:val="20"/>
                <w:szCs w:val="20"/>
                <w:lang w:eastAsia="pl-PL"/>
              </w:rPr>
              <w:t>X</w:t>
            </w:r>
          </w:p>
        </w:tc>
      </w:tr>
      <w:tr w:rsidR="007E0E94" w:rsidRPr="00800E79" w14:paraId="095BE12B" w14:textId="77777777" w:rsidTr="00497C05">
        <w:trPr>
          <w:trHeight w:val="620"/>
        </w:trPr>
        <w:tc>
          <w:tcPr>
            <w:cnfStyle w:val="001000000000" w:firstRow="0" w:lastRow="0" w:firstColumn="1" w:lastColumn="0" w:oddVBand="0" w:evenVBand="0" w:oddHBand="0" w:evenHBand="0" w:firstRowFirstColumn="0" w:firstRowLastColumn="0" w:lastRowFirstColumn="0" w:lastRowLastColumn="0"/>
            <w:tcW w:w="363" w:type="pct"/>
            <w:vMerge/>
            <w:hideMark/>
          </w:tcPr>
          <w:p w14:paraId="0BB80317" w14:textId="77777777" w:rsidR="007E0E94" w:rsidRPr="00800E79" w:rsidRDefault="007E0E94" w:rsidP="004B03D8">
            <w:pPr>
              <w:spacing w:after="240"/>
              <w:rPr>
                <w:rFonts w:ascii="Calibri" w:eastAsia="Times New Roman" w:hAnsi="Calibri" w:cs="Calibri"/>
                <w:b/>
                <w:color w:val="000000"/>
                <w:sz w:val="20"/>
                <w:szCs w:val="20"/>
                <w:lang w:eastAsia="pl-PL"/>
              </w:rPr>
            </w:pPr>
          </w:p>
        </w:tc>
        <w:tc>
          <w:tcPr>
            <w:tcW w:w="1057" w:type="pct"/>
            <w:vAlign w:val="center"/>
          </w:tcPr>
          <w:p w14:paraId="2D5B30D8" w14:textId="77777777" w:rsidR="007E0E94" w:rsidRPr="00800E79" w:rsidRDefault="007E0E94"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800E79">
              <w:rPr>
                <w:rFonts w:ascii="Calibri" w:eastAsia="Times New Roman" w:hAnsi="Calibri" w:cs="Calibri"/>
                <w:color w:val="000000"/>
                <w:sz w:val="20"/>
                <w:szCs w:val="20"/>
                <w:lang w:eastAsia="pl-PL"/>
              </w:rPr>
              <w:t>Problemy transportowe i związane z parkowaniem</w:t>
            </w:r>
          </w:p>
        </w:tc>
        <w:tc>
          <w:tcPr>
            <w:tcW w:w="917" w:type="pct"/>
            <w:noWrap/>
            <w:vAlign w:val="center"/>
          </w:tcPr>
          <w:p w14:paraId="1E6D9DBF" w14:textId="77777777" w:rsidR="007E0E94" w:rsidRPr="00800E79" w:rsidRDefault="00F21ADA"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800E79">
              <w:rPr>
                <w:rFonts w:ascii="Calibri" w:eastAsia="Times New Roman" w:hAnsi="Calibri" w:cs="Calibri"/>
                <w:b w:val="0"/>
                <w:color w:val="000000"/>
                <w:sz w:val="20"/>
                <w:szCs w:val="20"/>
                <w:lang w:eastAsia="pl-PL"/>
              </w:rPr>
              <w:t>X</w:t>
            </w:r>
          </w:p>
        </w:tc>
        <w:tc>
          <w:tcPr>
            <w:tcW w:w="845" w:type="pct"/>
            <w:noWrap/>
            <w:vAlign w:val="center"/>
          </w:tcPr>
          <w:p w14:paraId="6E49629A" w14:textId="77777777" w:rsidR="007E0E94" w:rsidRPr="00800E79" w:rsidRDefault="007E0E94"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18" w:type="pct"/>
            <w:noWrap/>
            <w:vAlign w:val="center"/>
          </w:tcPr>
          <w:p w14:paraId="1058B352" w14:textId="77777777" w:rsidR="007E0E94" w:rsidRPr="00800E79" w:rsidRDefault="007E0E94"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99" w:type="pct"/>
            <w:noWrap/>
            <w:vAlign w:val="center"/>
          </w:tcPr>
          <w:p w14:paraId="35E4108E" w14:textId="77777777" w:rsidR="007E0E94" w:rsidRPr="00800E79" w:rsidRDefault="007E0E94"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r>
    </w:tbl>
    <w:p w14:paraId="24D9F056" w14:textId="77777777" w:rsidR="007E0E94" w:rsidRPr="00800E79" w:rsidRDefault="007E0E94" w:rsidP="004B03D8">
      <w:pPr>
        <w:pStyle w:val="Zawarto"/>
        <w:spacing w:after="240"/>
        <w:rPr>
          <w:sz w:val="20"/>
          <w:szCs w:val="20"/>
        </w:rPr>
      </w:pPr>
    </w:p>
    <w:p w14:paraId="57E5D22E" w14:textId="105294EC" w:rsidR="00B76FBD" w:rsidRPr="00B25CDF" w:rsidRDefault="00B76FBD" w:rsidP="004B03D8">
      <w:pPr>
        <w:pStyle w:val="Nagwek4"/>
        <w:spacing w:before="0" w:after="240"/>
        <w:rPr>
          <w:szCs w:val="28"/>
        </w:rPr>
      </w:pPr>
      <w:bookmarkStart w:id="87" w:name="_Toc118467241"/>
      <w:r w:rsidRPr="00B25CDF">
        <w:rPr>
          <w:szCs w:val="28"/>
        </w:rPr>
        <w:t>Koszary Dragonów</w:t>
      </w:r>
      <w:bookmarkEnd w:id="87"/>
    </w:p>
    <w:p w14:paraId="26BD1EBB" w14:textId="4AFD9B7C" w:rsidR="00F21ADA" w:rsidRPr="004E3AFC" w:rsidRDefault="000B2340" w:rsidP="004B03D8">
      <w:pPr>
        <w:pStyle w:val="Zawarto"/>
        <w:spacing w:after="240"/>
        <w:rPr>
          <w:sz w:val="24"/>
          <w:szCs w:val="24"/>
        </w:rPr>
      </w:pPr>
      <w:r w:rsidRPr="004E3AFC">
        <w:rPr>
          <w:sz w:val="24"/>
          <w:szCs w:val="24"/>
        </w:rPr>
        <w:t>Koszary zostały wskazane jako obszar szczególny ze względu na swoje walory historyczne oraz potencjał przestrzenny i korzystne położenie w obszarze rewitalizacji dające duże możliwość wykorzystania tego terenu jako przestrzeni aktywności społecznej, gospodarczej i kulturalnej.</w:t>
      </w:r>
      <w:r w:rsidR="00E73A7A" w:rsidRPr="004E3AFC">
        <w:rPr>
          <w:sz w:val="24"/>
          <w:szCs w:val="24"/>
        </w:rPr>
        <w:t xml:space="preserve"> Główne problemy typowe dla tej części obszaru rewitalizacji</w:t>
      </w:r>
      <w:r w:rsidR="00490E4A">
        <w:rPr>
          <w:sz w:val="24"/>
          <w:szCs w:val="24"/>
        </w:rPr>
        <w:t xml:space="preserve"> to</w:t>
      </w:r>
      <w:r w:rsidR="00E73A7A" w:rsidRPr="004E3AFC">
        <w:rPr>
          <w:sz w:val="24"/>
          <w:szCs w:val="24"/>
        </w:rPr>
        <w:t>:</w:t>
      </w:r>
    </w:p>
    <w:p w14:paraId="4050B49D" w14:textId="77777777" w:rsidR="00DD7C5F" w:rsidRPr="00585275" w:rsidRDefault="00E73A7A" w:rsidP="004B03D8">
      <w:pPr>
        <w:pStyle w:val="Zawarto"/>
        <w:numPr>
          <w:ilvl w:val="0"/>
          <w:numId w:val="20"/>
        </w:numPr>
        <w:spacing w:after="240"/>
        <w:rPr>
          <w:color w:val="343434" w:themeColor="text1"/>
          <w:sz w:val="24"/>
          <w:szCs w:val="24"/>
        </w:rPr>
      </w:pPr>
      <w:r w:rsidRPr="00585275">
        <w:rPr>
          <w:color w:val="343434" w:themeColor="text1"/>
          <w:sz w:val="24"/>
          <w:szCs w:val="24"/>
        </w:rPr>
        <w:t>Są to dawne koszary, teren powojskowy, pozbawiony od długiego czasu określonych funkcji i tworzący przestrzenną lukę w północnej części miasta;</w:t>
      </w:r>
    </w:p>
    <w:p w14:paraId="732DCC37" w14:textId="77777777" w:rsidR="00DD7C5F" w:rsidRPr="00585275" w:rsidRDefault="00E73A7A" w:rsidP="004B03D8">
      <w:pPr>
        <w:pStyle w:val="Zawarto"/>
        <w:numPr>
          <w:ilvl w:val="0"/>
          <w:numId w:val="20"/>
        </w:numPr>
        <w:spacing w:after="240"/>
        <w:rPr>
          <w:color w:val="343434" w:themeColor="text1"/>
          <w:sz w:val="24"/>
          <w:szCs w:val="24"/>
        </w:rPr>
      </w:pPr>
      <w:r w:rsidRPr="00585275">
        <w:rPr>
          <w:color w:val="343434" w:themeColor="text1"/>
          <w:sz w:val="24"/>
          <w:szCs w:val="24"/>
        </w:rPr>
        <w:t>Obiekt wymaga dużych</w:t>
      </w:r>
      <w:r w:rsidR="00DD7C5F" w:rsidRPr="00585275">
        <w:rPr>
          <w:color w:val="343434" w:themeColor="text1"/>
          <w:sz w:val="24"/>
          <w:szCs w:val="24"/>
        </w:rPr>
        <w:t xml:space="preserve"> nakładów</w:t>
      </w:r>
      <w:r w:rsidRPr="00585275">
        <w:rPr>
          <w:color w:val="343434" w:themeColor="text1"/>
          <w:sz w:val="24"/>
          <w:szCs w:val="24"/>
        </w:rPr>
        <w:t xml:space="preserve"> finansowych ze względu na braki w infrastrukturze miejskiej, trudny do komercjalizacji ze względu na </w:t>
      </w:r>
      <w:r w:rsidR="00DD7C5F" w:rsidRPr="00585275">
        <w:rPr>
          <w:color w:val="343434" w:themeColor="text1"/>
          <w:sz w:val="24"/>
          <w:szCs w:val="24"/>
        </w:rPr>
        <w:t>układ przes</w:t>
      </w:r>
      <w:r w:rsidRPr="00585275">
        <w:rPr>
          <w:color w:val="343434" w:themeColor="text1"/>
          <w:sz w:val="24"/>
          <w:szCs w:val="24"/>
        </w:rPr>
        <w:t xml:space="preserve">trzenny i </w:t>
      </w:r>
      <w:r w:rsidR="00DD7C5F" w:rsidRPr="00585275">
        <w:rPr>
          <w:color w:val="343434" w:themeColor="text1"/>
          <w:sz w:val="24"/>
          <w:szCs w:val="24"/>
        </w:rPr>
        <w:t>ochron</w:t>
      </w:r>
      <w:r w:rsidRPr="00585275">
        <w:rPr>
          <w:color w:val="343434" w:themeColor="text1"/>
          <w:sz w:val="24"/>
          <w:szCs w:val="24"/>
        </w:rPr>
        <w:t>ę konserwatorską</w:t>
      </w:r>
      <w:r w:rsidR="00DD7C5F" w:rsidRPr="00585275">
        <w:rPr>
          <w:color w:val="343434" w:themeColor="text1"/>
          <w:sz w:val="24"/>
          <w:szCs w:val="24"/>
        </w:rPr>
        <w:t>.</w:t>
      </w:r>
    </w:p>
    <w:p w14:paraId="3F004A60" w14:textId="77777777" w:rsidR="00DD7C5F" w:rsidRPr="00585275" w:rsidRDefault="002C04E5" w:rsidP="004B03D8">
      <w:pPr>
        <w:pStyle w:val="Zawarto"/>
        <w:numPr>
          <w:ilvl w:val="0"/>
          <w:numId w:val="20"/>
        </w:numPr>
        <w:spacing w:after="240"/>
        <w:rPr>
          <w:color w:val="343434" w:themeColor="text1"/>
          <w:sz w:val="24"/>
          <w:szCs w:val="24"/>
        </w:rPr>
      </w:pPr>
      <w:r w:rsidRPr="00585275">
        <w:rPr>
          <w:color w:val="343434" w:themeColor="text1"/>
          <w:sz w:val="24"/>
          <w:szCs w:val="24"/>
        </w:rPr>
        <w:t>Teren ten ma d</w:t>
      </w:r>
      <w:r w:rsidR="00DD7C5F" w:rsidRPr="00585275">
        <w:rPr>
          <w:color w:val="343434" w:themeColor="text1"/>
          <w:sz w:val="24"/>
          <w:szCs w:val="24"/>
        </w:rPr>
        <w:t>ług</w:t>
      </w:r>
      <w:r w:rsidRPr="00585275">
        <w:rPr>
          <w:color w:val="343434" w:themeColor="text1"/>
          <w:sz w:val="24"/>
          <w:szCs w:val="24"/>
        </w:rPr>
        <w:t>ą</w:t>
      </w:r>
      <w:r w:rsidR="00DD7C5F" w:rsidRPr="00585275">
        <w:rPr>
          <w:color w:val="343434" w:themeColor="text1"/>
          <w:sz w:val="24"/>
          <w:szCs w:val="24"/>
        </w:rPr>
        <w:t xml:space="preserve"> </w:t>
      </w:r>
      <w:r w:rsidRPr="00585275">
        <w:rPr>
          <w:color w:val="343434" w:themeColor="text1"/>
          <w:sz w:val="24"/>
          <w:szCs w:val="24"/>
        </w:rPr>
        <w:t>historię</w:t>
      </w:r>
      <w:r w:rsidR="00DD7C5F" w:rsidRPr="00585275">
        <w:rPr>
          <w:color w:val="343434" w:themeColor="text1"/>
          <w:sz w:val="24"/>
          <w:szCs w:val="24"/>
        </w:rPr>
        <w:t xml:space="preserve"> dialogu </w:t>
      </w:r>
      <w:r w:rsidRPr="00585275">
        <w:rPr>
          <w:color w:val="343434" w:themeColor="text1"/>
          <w:sz w:val="24"/>
          <w:szCs w:val="24"/>
        </w:rPr>
        <w:t xml:space="preserve">społecznego </w:t>
      </w:r>
      <w:r w:rsidR="00DD7C5F" w:rsidRPr="00585275">
        <w:rPr>
          <w:color w:val="343434" w:themeColor="text1"/>
          <w:sz w:val="24"/>
          <w:szCs w:val="24"/>
        </w:rPr>
        <w:t xml:space="preserve">przy braku </w:t>
      </w:r>
      <w:r w:rsidRPr="00585275">
        <w:rPr>
          <w:color w:val="343434" w:themeColor="text1"/>
          <w:sz w:val="24"/>
          <w:szCs w:val="24"/>
        </w:rPr>
        <w:t xml:space="preserve">wynikających z niego znaczących działań, co utrudnia znalezienie porozumienia i </w:t>
      </w:r>
      <w:r w:rsidR="00907305" w:rsidRPr="00585275">
        <w:rPr>
          <w:color w:val="343434" w:themeColor="text1"/>
          <w:sz w:val="24"/>
          <w:szCs w:val="24"/>
        </w:rPr>
        <w:t>uzyskanie wsparcia strony społecznej.</w:t>
      </w:r>
    </w:p>
    <w:p w14:paraId="09320A0A" w14:textId="77777777" w:rsidR="003671B5" w:rsidRPr="00585275" w:rsidRDefault="00DD7C5F" w:rsidP="004B03D8">
      <w:pPr>
        <w:pStyle w:val="Zawarto"/>
        <w:spacing w:after="240"/>
        <w:rPr>
          <w:color w:val="343434" w:themeColor="text1"/>
          <w:sz w:val="24"/>
          <w:szCs w:val="24"/>
        </w:rPr>
      </w:pPr>
      <w:r w:rsidRPr="00585275">
        <w:rPr>
          <w:color w:val="343434" w:themeColor="text1"/>
          <w:sz w:val="24"/>
          <w:szCs w:val="24"/>
        </w:rPr>
        <w:lastRenderedPageBreak/>
        <w:t>Możliwe rozwiązania</w:t>
      </w:r>
      <w:r w:rsidR="00BB5004" w:rsidRPr="00585275">
        <w:rPr>
          <w:color w:val="343434" w:themeColor="text1"/>
          <w:sz w:val="24"/>
          <w:szCs w:val="24"/>
        </w:rPr>
        <w:t xml:space="preserve"> w oparciu o lokalne potencjały</w:t>
      </w:r>
      <w:r w:rsidRPr="00585275">
        <w:rPr>
          <w:color w:val="343434" w:themeColor="text1"/>
          <w:sz w:val="24"/>
          <w:szCs w:val="24"/>
        </w:rPr>
        <w:t>:</w:t>
      </w:r>
    </w:p>
    <w:p w14:paraId="5FB7C7D8" w14:textId="77777777" w:rsidR="00DD7C5F" w:rsidRPr="00585275" w:rsidRDefault="00BB5004" w:rsidP="004B03D8">
      <w:pPr>
        <w:pStyle w:val="Zawarto"/>
        <w:numPr>
          <w:ilvl w:val="0"/>
          <w:numId w:val="21"/>
        </w:numPr>
        <w:spacing w:after="240"/>
        <w:rPr>
          <w:color w:val="343434" w:themeColor="text1"/>
          <w:sz w:val="24"/>
          <w:szCs w:val="24"/>
        </w:rPr>
      </w:pPr>
      <w:r w:rsidRPr="00585275">
        <w:rPr>
          <w:color w:val="343434" w:themeColor="text1"/>
          <w:sz w:val="24"/>
          <w:szCs w:val="24"/>
        </w:rPr>
        <w:t>u</w:t>
      </w:r>
      <w:r w:rsidR="00DD7C5F" w:rsidRPr="00585275">
        <w:rPr>
          <w:color w:val="343434" w:themeColor="text1"/>
          <w:sz w:val="24"/>
          <w:szCs w:val="24"/>
        </w:rPr>
        <w:t>ruchomienie dz</w:t>
      </w:r>
      <w:r w:rsidRPr="00585275">
        <w:rPr>
          <w:color w:val="343434" w:themeColor="text1"/>
          <w:sz w:val="24"/>
          <w:szCs w:val="24"/>
        </w:rPr>
        <w:t>iałań tymczasowych i testowych dla uczytelnienia i wzmocnienia wizerunku miejsca;</w:t>
      </w:r>
    </w:p>
    <w:p w14:paraId="287A9BBC" w14:textId="77777777" w:rsidR="00DD7C5F" w:rsidRPr="00585275" w:rsidRDefault="00BB5004" w:rsidP="004B03D8">
      <w:pPr>
        <w:pStyle w:val="Zawarto"/>
        <w:numPr>
          <w:ilvl w:val="0"/>
          <w:numId w:val="21"/>
        </w:numPr>
        <w:spacing w:after="240"/>
        <w:rPr>
          <w:color w:val="343434" w:themeColor="text1"/>
          <w:sz w:val="24"/>
          <w:szCs w:val="24"/>
        </w:rPr>
      </w:pPr>
      <w:r w:rsidRPr="00585275">
        <w:rPr>
          <w:color w:val="343434" w:themeColor="text1"/>
          <w:sz w:val="24"/>
          <w:szCs w:val="24"/>
        </w:rPr>
        <w:t>w</w:t>
      </w:r>
      <w:r w:rsidR="00DD7C5F" w:rsidRPr="00585275">
        <w:rPr>
          <w:color w:val="343434" w:themeColor="text1"/>
          <w:sz w:val="24"/>
          <w:szCs w:val="24"/>
        </w:rPr>
        <w:t>ykorzystanie potencjału miejsca i mody na nietypowe przestrzenie dla działań sezonowych i placemak</w:t>
      </w:r>
      <w:r w:rsidRPr="00585275">
        <w:rPr>
          <w:color w:val="343434" w:themeColor="text1"/>
          <w:sz w:val="24"/>
          <w:szCs w:val="24"/>
        </w:rPr>
        <w:t>ingowych;</w:t>
      </w:r>
    </w:p>
    <w:p w14:paraId="02B55537" w14:textId="2286ECF8" w:rsidR="00DD7C5F" w:rsidRPr="008227CB" w:rsidRDefault="00BB5004" w:rsidP="004B03D8">
      <w:pPr>
        <w:pStyle w:val="Zawarto"/>
        <w:numPr>
          <w:ilvl w:val="0"/>
          <w:numId w:val="21"/>
        </w:numPr>
        <w:spacing w:after="240"/>
        <w:rPr>
          <w:color w:val="343434" w:themeColor="text1"/>
          <w:sz w:val="24"/>
          <w:szCs w:val="24"/>
        </w:rPr>
      </w:pPr>
      <w:r w:rsidRPr="008227CB">
        <w:rPr>
          <w:color w:val="343434" w:themeColor="text1"/>
          <w:sz w:val="24"/>
          <w:szCs w:val="24"/>
        </w:rPr>
        <w:t>zachęty dla</w:t>
      </w:r>
      <w:r w:rsidR="00DD7C5F" w:rsidRPr="008227CB">
        <w:rPr>
          <w:color w:val="343434" w:themeColor="text1"/>
          <w:sz w:val="24"/>
          <w:szCs w:val="24"/>
        </w:rPr>
        <w:t xml:space="preserve"> najemców komercyjnych</w:t>
      </w:r>
      <w:r w:rsidR="008227CB" w:rsidRPr="008227CB">
        <w:rPr>
          <w:color w:val="343434" w:themeColor="text1"/>
          <w:sz w:val="24"/>
          <w:szCs w:val="24"/>
        </w:rPr>
        <w:t>;</w:t>
      </w:r>
    </w:p>
    <w:p w14:paraId="0192D143" w14:textId="77777777" w:rsidR="00DD7C5F" w:rsidRPr="00585275" w:rsidRDefault="001A067B" w:rsidP="004B03D8">
      <w:pPr>
        <w:pStyle w:val="Zawarto"/>
        <w:numPr>
          <w:ilvl w:val="0"/>
          <w:numId w:val="21"/>
        </w:numPr>
        <w:spacing w:after="240"/>
        <w:rPr>
          <w:color w:val="343434" w:themeColor="text1"/>
          <w:sz w:val="24"/>
          <w:szCs w:val="24"/>
        </w:rPr>
      </w:pPr>
      <w:r w:rsidRPr="00585275">
        <w:rPr>
          <w:color w:val="343434" w:themeColor="text1"/>
          <w:sz w:val="24"/>
          <w:szCs w:val="24"/>
        </w:rPr>
        <w:t>n</w:t>
      </w:r>
      <w:r w:rsidR="00DD7C5F" w:rsidRPr="00585275">
        <w:rPr>
          <w:color w:val="343434" w:themeColor="text1"/>
          <w:sz w:val="24"/>
          <w:szCs w:val="24"/>
        </w:rPr>
        <w:t xml:space="preserve">egocjacje z </w:t>
      </w:r>
      <w:r w:rsidRPr="00585275">
        <w:rPr>
          <w:color w:val="343434" w:themeColor="text1"/>
          <w:sz w:val="24"/>
          <w:szCs w:val="24"/>
        </w:rPr>
        <w:t>konserwatorem zabytków</w:t>
      </w:r>
      <w:r w:rsidR="00DD7C5F" w:rsidRPr="00585275">
        <w:rPr>
          <w:color w:val="343434" w:themeColor="text1"/>
          <w:sz w:val="24"/>
          <w:szCs w:val="24"/>
        </w:rPr>
        <w:t xml:space="preserve"> w sprawie statusu i zakresu ochrony.</w:t>
      </w:r>
    </w:p>
    <w:p w14:paraId="7872A63F" w14:textId="77777777" w:rsidR="00D97B3F" w:rsidRPr="00585275" w:rsidRDefault="00BA4E67" w:rsidP="004B03D8">
      <w:pPr>
        <w:pStyle w:val="Zawarto"/>
        <w:spacing w:after="240"/>
        <w:rPr>
          <w:color w:val="343434" w:themeColor="text1"/>
          <w:sz w:val="24"/>
          <w:szCs w:val="24"/>
        </w:rPr>
      </w:pPr>
      <w:r w:rsidRPr="00585275">
        <w:rPr>
          <w:color w:val="343434" w:themeColor="text1"/>
          <w:sz w:val="24"/>
          <w:szCs w:val="24"/>
        </w:rPr>
        <w:t>W poniższej matrycy wskazano powiązania pomiędzy głównymi problemami a możliwymi rozwiązaniami:</w:t>
      </w:r>
    </w:p>
    <w:tbl>
      <w:tblPr>
        <w:tblStyle w:val="Tabelasiatki5ciemnaakcent1"/>
        <w:tblW w:w="5000" w:type="pct"/>
        <w:tblLook w:val="04A0" w:firstRow="1" w:lastRow="0" w:firstColumn="1" w:lastColumn="0" w:noHBand="0" w:noVBand="1"/>
      </w:tblPr>
      <w:tblGrid>
        <w:gridCol w:w="707"/>
        <w:gridCol w:w="2211"/>
        <w:gridCol w:w="1735"/>
        <w:gridCol w:w="1622"/>
        <w:gridCol w:w="1710"/>
        <w:gridCol w:w="1699"/>
      </w:tblGrid>
      <w:tr w:rsidR="00BA4E67" w:rsidRPr="004E3AFC" w14:paraId="5CCBDED1" w14:textId="77777777" w:rsidTr="00F44DBF">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245" w:type="pct"/>
            <w:noWrap/>
            <w:hideMark/>
          </w:tcPr>
          <w:p w14:paraId="6160A47B" w14:textId="77777777" w:rsidR="00BA4E67" w:rsidRPr="004E3AFC" w:rsidRDefault="00BA4E67" w:rsidP="004B03D8">
            <w:pPr>
              <w:spacing w:after="240"/>
              <w:rPr>
                <w:rFonts w:ascii="Times New Roman" w:eastAsia="Times New Roman" w:hAnsi="Times New Roman" w:cs="Times New Roman"/>
                <w:color w:val="auto"/>
                <w:sz w:val="24"/>
                <w:szCs w:val="24"/>
                <w:lang w:eastAsia="pl-PL"/>
              </w:rPr>
            </w:pPr>
          </w:p>
        </w:tc>
        <w:tc>
          <w:tcPr>
            <w:tcW w:w="1166" w:type="pct"/>
            <w:noWrap/>
            <w:hideMark/>
          </w:tcPr>
          <w:p w14:paraId="5392FB8B" w14:textId="77777777" w:rsidR="00BA4E67" w:rsidRPr="004E3AFC" w:rsidRDefault="00BA4E67" w:rsidP="004B03D8">
            <w:pPr>
              <w:spacing w:after="240"/>
              <w:cnfStyle w:val="100000000000" w:firstRow="1"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auto"/>
                <w:sz w:val="24"/>
                <w:szCs w:val="24"/>
                <w:lang w:eastAsia="pl-PL"/>
              </w:rPr>
            </w:pPr>
          </w:p>
        </w:tc>
        <w:tc>
          <w:tcPr>
            <w:tcW w:w="3588" w:type="pct"/>
            <w:gridSpan w:val="4"/>
            <w:noWrap/>
            <w:hideMark/>
          </w:tcPr>
          <w:p w14:paraId="48C8DCCF" w14:textId="77777777" w:rsidR="00BA4E67" w:rsidRPr="00800E79" w:rsidRDefault="00BA4E67" w:rsidP="004B03D8">
            <w:pPr>
              <w:spacing w:after="240"/>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000000"/>
                <w:sz w:val="24"/>
                <w:szCs w:val="24"/>
                <w:lang w:eastAsia="pl-PL"/>
              </w:rPr>
            </w:pPr>
            <w:r w:rsidRPr="00800E79">
              <w:rPr>
                <w:rFonts w:ascii="Calibri" w:eastAsia="Times New Roman" w:hAnsi="Calibri" w:cs="Calibri"/>
                <w:b/>
                <w:color w:val="000000"/>
                <w:sz w:val="24"/>
                <w:szCs w:val="24"/>
                <w:lang w:eastAsia="pl-PL"/>
              </w:rPr>
              <w:t>Możliwe rozwiązania</w:t>
            </w:r>
          </w:p>
        </w:tc>
      </w:tr>
      <w:tr w:rsidR="00BA4E67" w:rsidRPr="004E3AFC" w14:paraId="617A3EEC" w14:textId="77777777" w:rsidTr="00F44DBF">
        <w:trPr>
          <w:cnfStyle w:val="000000100000" w:firstRow="0" w:lastRow="0" w:firstColumn="0" w:lastColumn="0" w:oddVBand="0" w:evenVBand="0" w:oddHBand="1" w:evenHBand="0" w:firstRowFirstColumn="0" w:firstRowLastColumn="0" w:lastRowFirstColumn="0" w:lastRowLastColumn="0"/>
          <w:trHeight w:val="859"/>
        </w:trPr>
        <w:tc>
          <w:tcPr>
            <w:cnfStyle w:val="001000000000" w:firstRow="0" w:lastRow="0" w:firstColumn="1" w:lastColumn="0" w:oddVBand="0" w:evenVBand="0" w:oddHBand="0" w:evenHBand="0" w:firstRowFirstColumn="0" w:firstRowLastColumn="0" w:lastRowFirstColumn="0" w:lastRowLastColumn="0"/>
            <w:tcW w:w="245" w:type="pct"/>
            <w:vMerge w:val="restart"/>
            <w:noWrap/>
            <w:textDirection w:val="btLr"/>
            <w:hideMark/>
          </w:tcPr>
          <w:p w14:paraId="142FEE2A" w14:textId="77777777" w:rsidR="00BA4E67" w:rsidRPr="00B25CDF" w:rsidRDefault="00BA4E67" w:rsidP="004B03D8">
            <w:pPr>
              <w:spacing w:after="240"/>
              <w:ind w:left="113" w:right="113"/>
              <w:jc w:val="center"/>
              <w:rPr>
                <w:rFonts w:ascii="Calibri" w:eastAsia="Times New Roman" w:hAnsi="Calibri" w:cs="Calibri"/>
                <w:b/>
                <w:color w:val="000000"/>
                <w:sz w:val="20"/>
                <w:szCs w:val="20"/>
                <w:lang w:eastAsia="pl-PL"/>
              </w:rPr>
            </w:pPr>
            <w:r w:rsidRPr="00B25CDF">
              <w:rPr>
                <w:rFonts w:ascii="Calibri" w:eastAsia="Times New Roman" w:hAnsi="Calibri" w:cs="Calibri"/>
                <w:b/>
                <w:color w:val="000000"/>
                <w:sz w:val="20"/>
                <w:szCs w:val="20"/>
                <w:lang w:eastAsia="pl-PL"/>
              </w:rPr>
              <w:t>Główne problemy</w:t>
            </w:r>
          </w:p>
        </w:tc>
        <w:tc>
          <w:tcPr>
            <w:tcW w:w="1166" w:type="pct"/>
            <w:noWrap/>
          </w:tcPr>
          <w:p w14:paraId="0DD08CDD" w14:textId="77777777" w:rsidR="00BA4E67" w:rsidRPr="00B25CDF" w:rsidRDefault="00BA4E67" w:rsidP="004B03D8">
            <w:pPr>
              <w:spacing w:after="240"/>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auto"/>
                <w:sz w:val="20"/>
                <w:szCs w:val="20"/>
                <w:lang w:eastAsia="pl-PL"/>
              </w:rPr>
            </w:pPr>
          </w:p>
        </w:tc>
        <w:tc>
          <w:tcPr>
            <w:tcW w:w="920" w:type="pct"/>
          </w:tcPr>
          <w:p w14:paraId="14B8B854" w14:textId="77777777" w:rsidR="00BA4E67" w:rsidRPr="00B25CDF" w:rsidRDefault="00FE586E"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25CDF">
              <w:rPr>
                <w:rFonts w:ascii="Calibri" w:eastAsia="Times New Roman" w:hAnsi="Calibri" w:cs="Calibri"/>
                <w:color w:val="000000"/>
                <w:sz w:val="20"/>
                <w:szCs w:val="20"/>
                <w:lang w:eastAsia="pl-PL"/>
              </w:rPr>
              <w:t>Działania tymczasowe i testowe</w:t>
            </w:r>
          </w:p>
        </w:tc>
        <w:tc>
          <w:tcPr>
            <w:tcW w:w="848" w:type="pct"/>
          </w:tcPr>
          <w:p w14:paraId="0D843148" w14:textId="77777777" w:rsidR="00BA4E67" w:rsidRPr="00B25CDF" w:rsidRDefault="00FE586E"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25CDF">
              <w:rPr>
                <w:rFonts w:ascii="Calibri" w:eastAsia="Times New Roman" w:hAnsi="Calibri" w:cs="Calibri"/>
                <w:color w:val="000000"/>
                <w:sz w:val="20"/>
                <w:szCs w:val="20"/>
                <w:lang w:eastAsia="pl-PL"/>
              </w:rPr>
              <w:t>Działania sezonowe i placemakingowe</w:t>
            </w:r>
          </w:p>
        </w:tc>
        <w:tc>
          <w:tcPr>
            <w:tcW w:w="920" w:type="pct"/>
          </w:tcPr>
          <w:p w14:paraId="23634491" w14:textId="77777777" w:rsidR="00BA4E67" w:rsidRPr="00B25CDF" w:rsidRDefault="00FE586E"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25CDF">
              <w:rPr>
                <w:rFonts w:ascii="Calibri" w:eastAsia="Times New Roman" w:hAnsi="Calibri" w:cs="Calibri"/>
                <w:color w:val="000000"/>
                <w:sz w:val="20"/>
                <w:szCs w:val="20"/>
                <w:lang w:eastAsia="pl-PL"/>
              </w:rPr>
              <w:t>Zachęty dla najemców komercyjnych</w:t>
            </w:r>
          </w:p>
        </w:tc>
        <w:tc>
          <w:tcPr>
            <w:tcW w:w="901" w:type="pct"/>
          </w:tcPr>
          <w:p w14:paraId="324A2500" w14:textId="77777777" w:rsidR="00BA4E67" w:rsidRPr="00B25CDF" w:rsidRDefault="00FE586E"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25CDF">
              <w:rPr>
                <w:rFonts w:ascii="Calibri" w:eastAsia="Times New Roman" w:hAnsi="Calibri" w:cs="Calibri"/>
                <w:color w:val="000000"/>
                <w:sz w:val="20"/>
                <w:szCs w:val="20"/>
                <w:lang w:eastAsia="pl-PL"/>
              </w:rPr>
              <w:t>Negocjacje z konserwatorem zabytków</w:t>
            </w:r>
          </w:p>
        </w:tc>
      </w:tr>
      <w:tr w:rsidR="00BA4E67" w:rsidRPr="004E3AFC" w14:paraId="51D44345" w14:textId="77777777" w:rsidTr="00F44DBF">
        <w:trPr>
          <w:trHeight w:val="474"/>
        </w:trPr>
        <w:tc>
          <w:tcPr>
            <w:cnfStyle w:val="001000000000" w:firstRow="0" w:lastRow="0" w:firstColumn="1" w:lastColumn="0" w:oddVBand="0" w:evenVBand="0" w:oddHBand="0" w:evenHBand="0" w:firstRowFirstColumn="0" w:firstRowLastColumn="0" w:lastRowFirstColumn="0" w:lastRowLastColumn="0"/>
            <w:tcW w:w="245" w:type="pct"/>
            <w:vMerge/>
            <w:noWrap/>
            <w:textDirection w:val="btLr"/>
            <w:hideMark/>
          </w:tcPr>
          <w:p w14:paraId="29CCE058" w14:textId="77777777" w:rsidR="00BA4E67" w:rsidRPr="00B25CDF" w:rsidRDefault="00BA4E67" w:rsidP="004B03D8">
            <w:pPr>
              <w:spacing w:after="240"/>
              <w:ind w:left="113" w:right="113"/>
              <w:jc w:val="center"/>
              <w:rPr>
                <w:rFonts w:ascii="Calibri" w:eastAsia="Times New Roman" w:hAnsi="Calibri" w:cs="Calibri"/>
                <w:b/>
                <w:color w:val="000000"/>
                <w:sz w:val="20"/>
                <w:szCs w:val="20"/>
                <w:lang w:eastAsia="pl-PL"/>
              </w:rPr>
            </w:pPr>
          </w:p>
        </w:tc>
        <w:tc>
          <w:tcPr>
            <w:tcW w:w="1166" w:type="pct"/>
          </w:tcPr>
          <w:p w14:paraId="33C74611" w14:textId="77777777" w:rsidR="00BA4E67" w:rsidRPr="00B25CDF" w:rsidRDefault="00BA4E67"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B25CDF">
              <w:rPr>
                <w:rFonts w:ascii="Calibri" w:eastAsia="Times New Roman" w:hAnsi="Calibri" w:cs="Calibri"/>
                <w:color w:val="000000"/>
                <w:sz w:val="20"/>
                <w:szCs w:val="20"/>
                <w:lang w:eastAsia="pl-PL"/>
              </w:rPr>
              <w:t>Zabudowa pokoszarowa pozbawiona jasno określonych funkcji</w:t>
            </w:r>
          </w:p>
        </w:tc>
        <w:tc>
          <w:tcPr>
            <w:tcW w:w="920" w:type="pct"/>
          </w:tcPr>
          <w:p w14:paraId="7ED7D98E" w14:textId="77777777" w:rsidR="00BA4E67" w:rsidRPr="00B25CDF" w:rsidRDefault="00FE586E"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25CDF">
              <w:rPr>
                <w:rFonts w:ascii="Calibri" w:eastAsia="Times New Roman" w:hAnsi="Calibri" w:cs="Calibri"/>
                <w:b w:val="0"/>
                <w:color w:val="000000"/>
                <w:sz w:val="20"/>
                <w:szCs w:val="20"/>
                <w:lang w:eastAsia="pl-PL"/>
              </w:rPr>
              <w:t>X</w:t>
            </w:r>
          </w:p>
        </w:tc>
        <w:tc>
          <w:tcPr>
            <w:tcW w:w="848" w:type="pct"/>
          </w:tcPr>
          <w:p w14:paraId="39C2258E" w14:textId="77777777" w:rsidR="00BA4E67" w:rsidRPr="00B25CDF" w:rsidRDefault="00FE586E"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25CDF">
              <w:rPr>
                <w:rFonts w:ascii="Calibri" w:eastAsia="Times New Roman" w:hAnsi="Calibri" w:cs="Calibri"/>
                <w:b w:val="0"/>
                <w:color w:val="000000"/>
                <w:sz w:val="20"/>
                <w:szCs w:val="20"/>
                <w:lang w:eastAsia="pl-PL"/>
              </w:rPr>
              <w:t>X</w:t>
            </w:r>
          </w:p>
        </w:tc>
        <w:tc>
          <w:tcPr>
            <w:tcW w:w="920" w:type="pct"/>
          </w:tcPr>
          <w:p w14:paraId="682793EC" w14:textId="77777777" w:rsidR="00BA4E67" w:rsidRPr="00B25CDF" w:rsidRDefault="00FE586E"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25CDF">
              <w:rPr>
                <w:rFonts w:ascii="Calibri" w:eastAsia="Times New Roman" w:hAnsi="Calibri" w:cs="Calibri"/>
                <w:b w:val="0"/>
                <w:color w:val="000000"/>
                <w:sz w:val="20"/>
                <w:szCs w:val="20"/>
                <w:lang w:eastAsia="pl-PL"/>
              </w:rPr>
              <w:t>X</w:t>
            </w:r>
          </w:p>
        </w:tc>
        <w:tc>
          <w:tcPr>
            <w:tcW w:w="901" w:type="pct"/>
          </w:tcPr>
          <w:p w14:paraId="5162AEAF" w14:textId="77777777" w:rsidR="00BA4E67" w:rsidRPr="00B25CDF" w:rsidRDefault="00FE586E"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25CDF">
              <w:rPr>
                <w:rFonts w:ascii="Calibri" w:eastAsia="Times New Roman" w:hAnsi="Calibri" w:cs="Calibri"/>
                <w:b w:val="0"/>
                <w:color w:val="000000"/>
                <w:sz w:val="20"/>
                <w:szCs w:val="20"/>
                <w:lang w:eastAsia="pl-PL"/>
              </w:rPr>
              <w:t>X</w:t>
            </w:r>
          </w:p>
        </w:tc>
      </w:tr>
      <w:tr w:rsidR="00BA4E67" w:rsidRPr="004E3AFC" w14:paraId="36FC8568" w14:textId="77777777" w:rsidTr="00F44DBF">
        <w:trPr>
          <w:cnfStyle w:val="000000100000" w:firstRow="0" w:lastRow="0" w:firstColumn="0" w:lastColumn="0" w:oddVBand="0" w:evenVBand="0" w:oddHBand="1" w:evenHBand="0" w:firstRowFirstColumn="0" w:firstRowLastColumn="0" w:lastRowFirstColumn="0" w:lastRowLastColumn="0"/>
          <w:trHeight w:val="731"/>
        </w:trPr>
        <w:tc>
          <w:tcPr>
            <w:cnfStyle w:val="001000000000" w:firstRow="0" w:lastRow="0" w:firstColumn="1" w:lastColumn="0" w:oddVBand="0" w:evenVBand="0" w:oddHBand="0" w:evenHBand="0" w:firstRowFirstColumn="0" w:firstRowLastColumn="0" w:lastRowFirstColumn="0" w:lastRowLastColumn="0"/>
            <w:tcW w:w="245" w:type="pct"/>
            <w:vMerge/>
            <w:hideMark/>
          </w:tcPr>
          <w:p w14:paraId="572583C9" w14:textId="77777777" w:rsidR="00BA4E67" w:rsidRPr="00B25CDF" w:rsidRDefault="00BA4E67" w:rsidP="004B03D8">
            <w:pPr>
              <w:spacing w:after="240"/>
              <w:rPr>
                <w:rFonts w:ascii="Calibri" w:eastAsia="Times New Roman" w:hAnsi="Calibri" w:cs="Calibri"/>
                <w:b/>
                <w:color w:val="000000"/>
                <w:sz w:val="20"/>
                <w:szCs w:val="20"/>
                <w:lang w:eastAsia="pl-PL"/>
              </w:rPr>
            </w:pPr>
          </w:p>
        </w:tc>
        <w:tc>
          <w:tcPr>
            <w:tcW w:w="1166" w:type="pct"/>
          </w:tcPr>
          <w:p w14:paraId="553D8811" w14:textId="77777777" w:rsidR="00BA4E67" w:rsidRPr="00B25CDF" w:rsidRDefault="00BA4E67"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25CDF">
              <w:rPr>
                <w:rFonts w:ascii="Calibri" w:eastAsia="Times New Roman" w:hAnsi="Calibri" w:cs="Calibri"/>
                <w:color w:val="000000"/>
                <w:sz w:val="20"/>
                <w:szCs w:val="20"/>
                <w:lang w:eastAsia="pl-PL"/>
              </w:rPr>
              <w:t>Zły stan obiektów, brak infrastruktury miejskiej</w:t>
            </w:r>
          </w:p>
        </w:tc>
        <w:tc>
          <w:tcPr>
            <w:tcW w:w="920" w:type="pct"/>
            <w:noWrap/>
          </w:tcPr>
          <w:p w14:paraId="3499CA0B" w14:textId="77777777" w:rsidR="00BA4E67" w:rsidRPr="00B25CDF" w:rsidRDefault="00FE586E"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25CDF">
              <w:rPr>
                <w:rFonts w:ascii="Calibri" w:eastAsia="Times New Roman" w:hAnsi="Calibri" w:cs="Calibri"/>
                <w:b w:val="0"/>
                <w:color w:val="000000"/>
                <w:sz w:val="20"/>
                <w:szCs w:val="20"/>
                <w:lang w:eastAsia="pl-PL"/>
              </w:rPr>
              <w:t>X</w:t>
            </w:r>
          </w:p>
        </w:tc>
        <w:tc>
          <w:tcPr>
            <w:tcW w:w="848" w:type="pct"/>
            <w:noWrap/>
          </w:tcPr>
          <w:p w14:paraId="0AE8E7FC" w14:textId="77777777" w:rsidR="00BA4E67" w:rsidRPr="00B25CDF" w:rsidRDefault="00BA4E67"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20" w:type="pct"/>
            <w:noWrap/>
          </w:tcPr>
          <w:p w14:paraId="241855D0" w14:textId="77777777" w:rsidR="00BA4E67" w:rsidRPr="00B25CDF" w:rsidRDefault="00FE586E"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25CDF">
              <w:rPr>
                <w:rFonts w:ascii="Calibri" w:eastAsia="Times New Roman" w:hAnsi="Calibri" w:cs="Calibri"/>
                <w:b w:val="0"/>
                <w:color w:val="000000"/>
                <w:sz w:val="20"/>
                <w:szCs w:val="20"/>
                <w:lang w:eastAsia="pl-PL"/>
              </w:rPr>
              <w:t>X</w:t>
            </w:r>
          </w:p>
        </w:tc>
        <w:tc>
          <w:tcPr>
            <w:tcW w:w="901" w:type="pct"/>
            <w:noWrap/>
          </w:tcPr>
          <w:p w14:paraId="54A0C6EE" w14:textId="77777777" w:rsidR="00BA4E67" w:rsidRPr="00B25CDF" w:rsidRDefault="00FE586E"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25CDF">
              <w:rPr>
                <w:rFonts w:ascii="Calibri" w:eastAsia="Times New Roman" w:hAnsi="Calibri" w:cs="Calibri"/>
                <w:b w:val="0"/>
                <w:color w:val="000000"/>
                <w:sz w:val="20"/>
                <w:szCs w:val="20"/>
                <w:lang w:eastAsia="pl-PL"/>
              </w:rPr>
              <w:t>X</w:t>
            </w:r>
          </w:p>
        </w:tc>
      </w:tr>
      <w:tr w:rsidR="00BA4E67" w:rsidRPr="004E3AFC" w14:paraId="42798C8C" w14:textId="77777777" w:rsidTr="00F44DBF">
        <w:trPr>
          <w:trHeight w:val="350"/>
        </w:trPr>
        <w:tc>
          <w:tcPr>
            <w:cnfStyle w:val="001000000000" w:firstRow="0" w:lastRow="0" w:firstColumn="1" w:lastColumn="0" w:oddVBand="0" w:evenVBand="0" w:oddHBand="0" w:evenHBand="0" w:firstRowFirstColumn="0" w:firstRowLastColumn="0" w:lastRowFirstColumn="0" w:lastRowLastColumn="0"/>
            <w:tcW w:w="245" w:type="pct"/>
            <w:vMerge/>
            <w:hideMark/>
          </w:tcPr>
          <w:p w14:paraId="1096C4AB" w14:textId="77777777" w:rsidR="00BA4E67" w:rsidRPr="00B25CDF" w:rsidRDefault="00BA4E67" w:rsidP="004B03D8">
            <w:pPr>
              <w:spacing w:after="240"/>
              <w:rPr>
                <w:rFonts w:ascii="Calibri" w:eastAsia="Times New Roman" w:hAnsi="Calibri" w:cs="Calibri"/>
                <w:b/>
                <w:color w:val="000000"/>
                <w:sz w:val="20"/>
                <w:szCs w:val="20"/>
                <w:lang w:eastAsia="pl-PL"/>
              </w:rPr>
            </w:pPr>
          </w:p>
        </w:tc>
        <w:tc>
          <w:tcPr>
            <w:tcW w:w="1166" w:type="pct"/>
          </w:tcPr>
          <w:p w14:paraId="03039E74" w14:textId="77777777" w:rsidR="00BA4E67" w:rsidRPr="00B25CDF" w:rsidRDefault="00BA4E67"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color w:val="000000"/>
                <w:sz w:val="20"/>
                <w:szCs w:val="20"/>
                <w:lang w:eastAsia="pl-PL"/>
              </w:rPr>
            </w:pPr>
            <w:r w:rsidRPr="00B25CDF">
              <w:rPr>
                <w:rFonts w:ascii="Calibri" w:eastAsia="Times New Roman" w:hAnsi="Calibri" w:cs="Calibri"/>
                <w:color w:val="000000"/>
                <w:sz w:val="20"/>
                <w:szCs w:val="20"/>
                <w:lang w:eastAsia="pl-PL"/>
              </w:rPr>
              <w:t>Ochrona konserwatorska</w:t>
            </w:r>
          </w:p>
        </w:tc>
        <w:tc>
          <w:tcPr>
            <w:tcW w:w="920" w:type="pct"/>
            <w:noWrap/>
          </w:tcPr>
          <w:p w14:paraId="3CE282CF" w14:textId="77777777" w:rsidR="00BA4E67" w:rsidRPr="00B25CDF" w:rsidRDefault="00BA4E67"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848" w:type="pct"/>
            <w:noWrap/>
          </w:tcPr>
          <w:p w14:paraId="58C121A8" w14:textId="77777777" w:rsidR="00BA4E67" w:rsidRPr="00B25CDF" w:rsidRDefault="00BA4E67"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20" w:type="pct"/>
            <w:noWrap/>
          </w:tcPr>
          <w:p w14:paraId="04350E70" w14:textId="77777777" w:rsidR="00BA4E67" w:rsidRPr="00B25CDF" w:rsidRDefault="00BA4E67"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p>
        </w:tc>
        <w:tc>
          <w:tcPr>
            <w:tcW w:w="901" w:type="pct"/>
            <w:noWrap/>
          </w:tcPr>
          <w:p w14:paraId="0277A174" w14:textId="77777777" w:rsidR="00BA4E67" w:rsidRPr="00B25CDF" w:rsidRDefault="00FE586E" w:rsidP="004B03D8">
            <w:pPr>
              <w:spacing w:after="240"/>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B25CDF">
              <w:rPr>
                <w:rFonts w:ascii="Calibri" w:eastAsia="Times New Roman" w:hAnsi="Calibri" w:cs="Calibri"/>
                <w:b w:val="0"/>
                <w:color w:val="000000"/>
                <w:sz w:val="20"/>
                <w:szCs w:val="20"/>
                <w:lang w:eastAsia="pl-PL"/>
              </w:rPr>
              <w:t>X</w:t>
            </w:r>
          </w:p>
        </w:tc>
      </w:tr>
      <w:tr w:rsidR="00BA4E67" w:rsidRPr="004E3AFC" w14:paraId="01D47BE1" w14:textId="77777777" w:rsidTr="00F44DBF">
        <w:trPr>
          <w:cnfStyle w:val="000000100000" w:firstRow="0" w:lastRow="0" w:firstColumn="0" w:lastColumn="0" w:oddVBand="0" w:evenVBand="0" w:oddHBand="1" w:evenHBand="0" w:firstRowFirstColumn="0" w:firstRowLastColumn="0" w:lastRowFirstColumn="0" w:lastRowLastColumn="0"/>
          <w:trHeight w:val="350"/>
        </w:trPr>
        <w:tc>
          <w:tcPr>
            <w:cnfStyle w:val="001000000000" w:firstRow="0" w:lastRow="0" w:firstColumn="1" w:lastColumn="0" w:oddVBand="0" w:evenVBand="0" w:oddHBand="0" w:evenHBand="0" w:firstRowFirstColumn="0" w:firstRowLastColumn="0" w:lastRowFirstColumn="0" w:lastRowLastColumn="0"/>
            <w:tcW w:w="245" w:type="pct"/>
            <w:vMerge/>
          </w:tcPr>
          <w:p w14:paraId="4C11B38C" w14:textId="77777777" w:rsidR="00BA4E67" w:rsidRPr="00B25CDF" w:rsidRDefault="00BA4E67" w:rsidP="004B03D8">
            <w:pPr>
              <w:spacing w:after="240"/>
              <w:rPr>
                <w:rFonts w:ascii="Calibri" w:eastAsia="Times New Roman" w:hAnsi="Calibri" w:cs="Calibri"/>
                <w:b/>
                <w:color w:val="000000"/>
                <w:sz w:val="20"/>
                <w:szCs w:val="20"/>
                <w:lang w:eastAsia="pl-PL"/>
              </w:rPr>
            </w:pPr>
          </w:p>
        </w:tc>
        <w:tc>
          <w:tcPr>
            <w:tcW w:w="1166" w:type="pct"/>
          </w:tcPr>
          <w:p w14:paraId="5E21E6C9" w14:textId="77777777" w:rsidR="00BA4E67" w:rsidRPr="00B25CDF" w:rsidRDefault="00FE586E"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color w:val="000000"/>
                <w:sz w:val="20"/>
                <w:szCs w:val="20"/>
                <w:lang w:eastAsia="pl-PL"/>
              </w:rPr>
            </w:pPr>
            <w:r w:rsidRPr="00B25CDF">
              <w:rPr>
                <w:rFonts w:ascii="Calibri" w:eastAsia="Times New Roman" w:hAnsi="Calibri" w:cs="Calibri"/>
                <w:color w:val="000000"/>
                <w:sz w:val="20"/>
                <w:szCs w:val="20"/>
                <w:lang w:eastAsia="pl-PL"/>
              </w:rPr>
              <w:t>Długi dialog społeczny bez efektów</w:t>
            </w:r>
          </w:p>
        </w:tc>
        <w:tc>
          <w:tcPr>
            <w:tcW w:w="920" w:type="pct"/>
            <w:noWrap/>
          </w:tcPr>
          <w:p w14:paraId="559FA08F" w14:textId="77777777" w:rsidR="00BA4E67" w:rsidRPr="00B25CDF" w:rsidRDefault="00FE586E"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25CDF">
              <w:rPr>
                <w:rFonts w:ascii="Calibri" w:eastAsia="Times New Roman" w:hAnsi="Calibri" w:cs="Calibri"/>
                <w:b w:val="0"/>
                <w:color w:val="000000"/>
                <w:sz w:val="20"/>
                <w:szCs w:val="20"/>
                <w:lang w:eastAsia="pl-PL"/>
              </w:rPr>
              <w:t>X</w:t>
            </w:r>
          </w:p>
        </w:tc>
        <w:tc>
          <w:tcPr>
            <w:tcW w:w="848" w:type="pct"/>
            <w:noWrap/>
          </w:tcPr>
          <w:p w14:paraId="67DF6B3C" w14:textId="77777777" w:rsidR="00BA4E67" w:rsidRPr="00B25CDF" w:rsidRDefault="00FE586E"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25CDF">
              <w:rPr>
                <w:rFonts w:ascii="Calibri" w:eastAsia="Times New Roman" w:hAnsi="Calibri" w:cs="Calibri"/>
                <w:b w:val="0"/>
                <w:color w:val="000000"/>
                <w:sz w:val="20"/>
                <w:szCs w:val="20"/>
                <w:lang w:eastAsia="pl-PL"/>
              </w:rPr>
              <w:t>X</w:t>
            </w:r>
          </w:p>
        </w:tc>
        <w:tc>
          <w:tcPr>
            <w:tcW w:w="920" w:type="pct"/>
            <w:noWrap/>
          </w:tcPr>
          <w:p w14:paraId="0121BC1C" w14:textId="77777777" w:rsidR="00BA4E67" w:rsidRPr="00B25CDF" w:rsidRDefault="00FE586E"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r w:rsidRPr="00B25CDF">
              <w:rPr>
                <w:rFonts w:ascii="Calibri" w:eastAsia="Times New Roman" w:hAnsi="Calibri" w:cs="Calibri"/>
                <w:b w:val="0"/>
                <w:color w:val="000000"/>
                <w:sz w:val="20"/>
                <w:szCs w:val="20"/>
                <w:lang w:eastAsia="pl-PL"/>
              </w:rPr>
              <w:t>X</w:t>
            </w:r>
          </w:p>
        </w:tc>
        <w:tc>
          <w:tcPr>
            <w:tcW w:w="901" w:type="pct"/>
            <w:noWrap/>
          </w:tcPr>
          <w:p w14:paraId="063A3373" w14:textId="77777777" w:rsidR="00BA4E67" w:rsidRPr="00B25CDF" w:rsidRDefault="00BA4E67" w:rsidP="004B03D8">
            <w:pPr>
              <w:spacing w:after="240"/>
              <w:jc w:val="center"/>
              <w:cnfStyle w:val="000000100000" w:firstRow="0" w:lastRow="0" w:firstColumn="0" w:lastColumn="0" w:oddVBand="0" w:evenVBand="0" w:oddHBand="1" w:evenHBand="0" w:firstRowFirstColumn="0" w:firstRowLastColumn="0" w:lastRowFirstColumn="0" w:lastRowLastColumn="0"/>
              <w:rPr>
                <w:rFonts w:ascii="Calibri" w:eastAsia="Times New Roman" w:hAnsi="Calibri" w:cs="Calibri"/>
                <w:b w:val="0"/>
                <w:color w:val="000000"/>
                <w:sz w:val="20"/>
                <w:szCs w:val="20"/>
                <w:lang w:eastAsia="pl-PL"/>
              </w:rPr>
            </w:pPr>
          </w:p>
        </w:tc>
      </w:tr>
    </w:tbl>
    <w:p w14:paraId="4FA10F15" w14:textId="77777777" w:rsidR="00BA4E67" w:rsidRPr="004E3AFC" w:rsidRDefault="00BA4E67" w:rsidP="004B03D8">
      <w:pPr>
        <w:pStyle w:val="Zawarto"/>
        <w:spacing w:after="240"/>
        <w:rPr>
          <w:sz w:val="24"/>
          <w:szCs w:val="24"/>
        </w:rPr>
      </w:pPr>
    </w:p>
    <w:p w14:paraId="70CC76DD" w14:textId="21434D1E" w:rsidR="003671B5" w:rsidRPr="00800E79" w:rsidRDefault="008A52E8" w:rsidP="004B03D8">
      <w:pPr>
        <w:pStyle w:val="Nagwek3"/>
        <w:spacing w:before="0" w:after="240"/>
        <w:rPr>
          <w:sz w:val="32"/>
          <w:szCs w:val="32"/>
        </w:rPr>
      </w:pPr>
      <w:bookmarkStart w:id="88" w:name="_Toc118467242"/>
      <w:bookmarkStart w:id="89" w:name="_Toc120790823"/>
      <w:r w:rsidRPr="00800E79">
        <w:rPr>
          <w:sz w:val="32"/>
          <w:szCs w:val="32"/>
        </w:rPr>
        <w:t xml:space="preserve">2.4.3 </w:t>
      </w:r>
      <w:r w:rsidR="003671B5" w:rsidRPr="00800E79">
        <w:rPr>
          <w:sz w:val="32"/>
          <w:szCs w:val="32"/>
        </w:rPr>
        <w:t>Rekomendacje</w:t>
      </w:r>
      <w:bookmarkEnd w:id="88"/>
      <w:bookmarkEnd w:id="89"/>
    </w:p>
    <w:p w14:paraId="6EF900AE" w14:textId="77777777" w:rsidR="006C0E63" w:rsidRPr="004E3AFC" w:rsidRDefault="006C0E63" w:rsidP="004B03D8">
      <w:pPr>
        <w:pStyle w:val="Zawarto"/>
        <w:spacing w:after="240"/>
        <w:rPr>
          <w:sz w:val="24"/>
          <w:szCs w:val="24"/>
        </w:rPr>
      </w:pPr>
      <w:r w:rsidRPr="004E3AFC">
        <w:rPr>
          <w:sz w:val="24"/>
          <w:szCs w:val="24"/>
        </w:rPr>
        <w:t>Poniżej przedstawiono ogólne rekomendacje dla obszaru rewitalizacji, wynikające z pogłębionej diagnozy, a w szczególności z badań jakościowych (w tym spotkań i spacerów). Wśród działań mogących wpłynąć na rozwiązywanie problemów społecznych obszaru można zatem wymienić przede wszystkim:</w:t>
      </w:r>
    </w:p>
    <w:p w14:paraId="619C11EA" w14:textId="77777777" w:rsidR="006C0E63" w:rsidRPr="004E3AFC" w:rsidRDefault="006C0E63" w:rsidP="004B03D8">
      <w:pPr>
        <w:pStyle w:val="Zawarto"/>
        <w:numPr>
          <w:ilvl w:val="0"/>
          <w:numId w:val="13"/>
        </w:numPr>
        <w:spacing w:after="240"/>
        <w:rPr>
          <w:sz w:val="24"/>
          <w:szCs w:val="24"/>
        </w:rPr>
      </w:pPr>
      <w:r w:rsidRPr="004E3AFC">
        <w:rPr>
          <w:sz w:val="24"/>
          <w:szCs w:val="24"/>
        </w:rPr>
        <w:t>budowanie poczucia przynależności do miasta (m.in. związek z miejscem – tożsamość lokalna, dostęp do miejsc pracy odpowiedniej jakości, poczucie sprawczości w swoim środowisku);</w:t>
      </w:r>
    </w:p>
    <w:p w14:paraId="3B681DD7" w14:textId="77777777" w:rsidR="006C0E63" w:rsidRPr="004E3AFC" w:rsidRDefault="006C0E63" w:rsidP="004B03D8">
      <w:pPr>
        <w:pStyle w:val="Zawarto"/>
        <w:numPr>
          <w:ilvl w:val="0"/>
          <w:numId w:val="13"/>
        </w:numPr>
        <w:spacing w:after="240"/>
        <w:rPr>
          <w:sz w:val="24"/>
          <w:szCs w:val="24"/>
        </w:rPr>
      </w:pPr>
      <w:r w:rsidRPr="004E3AFC">
        <w:rPr>
          <w:sz w:val="24"/>
          <w:szCs w:val="24"/>
        </w:rPr>
        <w:lastRenderedPageBreak/>
        <w:t xml:space="preserve">skupienie się na wybranych, najbardziej krytycznych </w:t>
      </w:r>
      <w:r w:rsidR="00B30395" w:rsidRPr="004E3AFC">
        <w:rPr>
          <w:sz w:val="24"/>
          <w:szCs w:val="24"/>
        </w:rPr>
        <w:t>częściach obszaru rewitalizacji</w:t>
      </w:r>
      <w:r w:rsidRPr="004E3AFC">
        <w:rPr>
          <w:sz w:val="24"/>
          <w:szCs w:val="24"/>
        </w:rPr>
        <w:t xml:space="preserve">, a nie rozwiązywanie wszystkich problemów </w:t>
      </w:r>
      <w:r w:rsidR="00B30395" w:rsidRPr="004E3AFC">
        <w:rPr>
          <w:sz w:val="24"/>
          <w:szCs w:val="24"/>
        </w:rPr>
        <w:t xml:space="preserve">jednocześnie </w:t>
      </w:r>
      <w:r w:rsidRPr="004E3AFC">
        <w:rPr>
          <w:sz w:val="24"/>
          <w:szCs w:val="24"/>
        </w:rPr>
        <w:t xml:space="preserve">(np. fragmenty Zatorza, rejon </w:t>
      </w:r>
      <w:r w:rsidR="00B30395" w:rsidRPr="004E3AFC">
        <w:rPr>
          <w:sz w:val="24"/>
          <w:szCs w:val="24"/>
        </w:rPr>
        <w:t xml:space="preserve">ulicy </w:t>
      </w:r>
      <w:r w:rsidRPr="004E3AFC">
        <w:rPr>
          <w:sz w:val="24"/>
          <w:szCs w:val="24"/>
        </w:rPr>
        <w:t xml:space="preserve">Grunwaldzkiej, </w:t>
      </w:r>
      <w:r w:rsidR="00B30395" w:rsidRPr="004E3AFC">
        <w:rPr>
          <w:sz w:val="24"/>
          <w:szCs w:val="24"/>
        </w:rPr>
        <w:t xml:space="preserve">ulica </w:t>
      </w:r>
      <w:r w:rsidRPr="004E3AFC">
        <w:rPr>
          <w:sz w:val="24"/>
          <w:szCs w:val="24"/>
        </w:rPr>
        <w:t>Towarowa)</w:t>
      </w:r>
      <w:r w:rsidR="00B30395" w:rsidRPr="004E3AFC">
        <w:rPr>
          <w:sz w:val="24"/>
          <w:szCs w:val="24"/>
        </w:rPr>
        <w:t>;</w:t>
      </w:r>
    </w:p>
    <w:p w14:paraId="244DA729" w14:textId="77777777" w:rsidR="006C0E63" w:rsidRPr="004E3AFC" w:rsidRDefault="00296C06" w:rsidP="004B03D8">
      <w:pPr>
        <w:pStyle w:val="Zawarto"/>
        <w:numPr>
          <w:ilvl w:val="0"/>
          <w:numId w:val="13"/>
        </w:numPr>
        <w:spacing w:after="240"/>
        <w:rPr>
          <w:sz w:val="24"/>
          <w:szCs w:val="24"/>
        </w:rPr>
      </w:pPr>
      <w:r w:rsidRPr="004E3AFC">
        <w:rPr>
          <w:sz w:val="24"/>
          <w:szCs w:val="24"/>
        </w:rPr>
        <w:t>z</w:t>
      </w:r>
      <w:r w:rsidR="006C0E63" w:rsidRPr="004E3AFC">
        <w:rPr>
          <w:sz w:val="24"/>
          <w:szCs w:val="24"/>
        </w:rPr>
        <w:t>atrzymanie odpływu mieszkańców, zapewnienie możliwości „powrotu do miasta”</w:t>
      </w:r>
      <w:r w:rsidRPr="004E3AFC">
        <w:rPr>
          <w:sz w:val="24"/>
          <w:szCs w:val="24"/>
        </w:rPr>
        <w:t>;</w:t>
      </w:r>
    </w:p>
    <w:p w14:paraId="52129281" w14:textId="77777777" w:rsidR="006C0E63" w:rsidRPr="004E3AFC" w:rsidRDefault="00296C06" w:rsidP="004B03D8">
      <w:pPr>
        <w:pStyle w:val="Zawarto"/>
        <w:numPr>
          <w:ilvl w:val="0"/>
          <w:numId w:val="13"/>
        </w:numPr>
        <w:spacing w:after="240"/>
        <w:rPr>
          <w:sz w:val="24"/>
          <w:szCs w:val="24"/>
        </w:rPr>
      </w:pPr>
      <w:r w:rsidRPr="004E3AFC">
        <w:rPr>
          <w:sz w:val="24"/>
          <w:szCs w:val="24"/>
        </w:rPr>
        <w:t>poprawa dostępu do</w:t>
      </w:r>
      <w:r w:rsidR="006C0E63" w:rsidRPr="004E3AFC">
        <w:rPr>
          <w:sz w:val="24"/>
          <w:szCs w:val="24"/>
        </w:rPr>
        <w:t xml:space="preserve"> transportu zbiorowego i </w:t>
      </w:r>
      <w:r w:rsidRPr="004E3AFC">
        <w:rPr>
          <w:sz w:val="24"/>
          <w:szCs w:val="24"/>
        </w:rPr>
        <w:t xml:space="preserve">rozwój </w:t>
      </w:r>
      <w:r w:rsidR="006C0E63" w:rsidRPr="004E3AFC">
        <w:rPr>
          <w:sz w:val="24"/>
          <w:szCs w:val="24"/>
        </w:rPr>
        <w:t xml:space="preserve">mobilności aktywnej mieszkańców (wysoka jakość infrastruktury pieszo-rowerowa, rozwój transportu </w:t>
      </w:r>
      <w:r w:rsidRPr="004E3AFC">
        <w:rPr>
          <w:sz w:val="24"/>
          <w:szCs w:val="24"/>
        </w:rPr>
        <w:t>publicznego</w:t>
      </w:r>
      <w:r w:rsidR="006C0E63" w:rsidRPr="004E3AFC">
        <w:rPr>
          <w:sz w:val="24"/>
          <w:szCs w:val="24"/>
        </w:rPr>
        <w:t>)</w:t>
      </w:r>
      <w:r w:rsidR="001C5265" w:rsidRPr="004E3AFC">
        <w:rPr>
          <w:sz w:val="24"/>
          <w:szCs w:val="24"/>
        </w:rPr>
        <w:t>;</w:t>
      </w:r>
    </w:p>
    <w:p w14:paraId="2D8B4B10" w14:textId="74A8FEA0" w:rsidR="006C0E63" w:rsidRPr="004E3AFC" w:rsidRDefault="001C5265" w:rsidP="004B03D8">
      <w:pPr>
        <w:pStyle w:val="Zawarto"/>
        <w:numPr>
          <w:ilvl w:val="0"/>
          <w:numId w:val="13"/>
        </w:numPr>
        <w:spacing w:after="240"/>
        <w:rPr>
          <w:sz w:val="24"/>
          <w:szCs w:val="24"/>
        </w:rPr>
      </w:pPr>
      <w:r w:rsidRPr="004E3AFC">
        <w:rPr>
          <w:sz w:val="24"/>
          <w:szCs w:val="24"/>
        </w:rPr>
        <w:t>m</w:t>
      </w:r>
      <w:r w:rsidR="006C0E63" w:rsidRPr="004E3AFC">
        <w:rPr>
          <w:sz w:val="24"/>
          <w:szCs w:val="24"/>
        </w:rPr>
        <w:t xml:space="preserve">ieszkalnictwo – rozwój nowego zasobu </w:t>
      </w:r>
      <w:r w:rsidR="006C0E63" w:rsidRPr="00820E1A">
        <w:rPr>
          <w:color w:val="auto"/>
          <w:sz w:val="24"/>
          <w:szCs w:val="24"/>
        </w:rPr>
        <w:t>komunalnego,</w:t>
      </w:r>
      <w:r w:rsidR="00295C86" w:rsidRPr="00820E1A">
        <w:rPr>
          <w:color w:val="auto"/>
          <w:sz w:val="24"/>
          <w:szCs w:val="24"/>
        </w:rPr>
        <w:t xml:space="preserve"> w tym w formie nowego osiedla </w:t>
      </w:r>
      <w:r w:rsidR="00295C86" w:rsidRPr="001B0958">
        <w:rPr>
          <w:color w:val="auto"/>
          <w:sz w:val="24"/>
          <w:szCs w:val="24"/>
        </w:rPr>
        <w:t>komunalnego,</w:t>
      </w:r>
      <w:r w:rsidR="006C0E63" w:rsidRPr="001B0958">
        <w:rPr>
          <w:color w:val="auto"/>
          <w:sz w:val="24"/>
          <w:szCs w:val="24"/>
        </w:rPr>
        <w:t xml:space="preserve"> dopuszczenie nowych form mieszkalnictwa w oparciu o zasób komunalny (np. kooperatywy)</w:t>
      </w:r>
      <w:r w:rsidRPr="001B0958">
        <w:rPr>
          <w:color w:val="auto"/>
          <w:sz w:val="24"/>
          <w:szCs w:val="24"/>
        </w:rPr>
        <w:t>;</w:t>
      </w:r>
    </w:p>
    <w:p w14:paraId="53CB6360" w14:textId="77777777" w:rsidR="001C5265" w:rsidRPr="004E3AFC" w:rsidRDefault="001C5265" w:rsidP="004B03D8">
      <w:pPr>
        <w:pStyle w:val="Zawarto"/>
        <w:numPr>
          <w:ilvl w:val="0"/>
          <w:numId w:val="13"/>
        </w:numPr>
        <w:spacing w:after="240"/>
        <w:rPr>
          <w:sz w:val="24"/>
          <w:szCs w:val="24"/>
        </w:rPr>
      </w:pPr>
      <w:r w:rsidRPr="004E3AFC">
        <w:rPr>
          <w:sz w:val="24"/>
          <w:szCs w:val="24"/>
        </w:rPr>
        <w:t>w</w:t>
      </w:r>
      <w:r w:rsidR="006C0E63" w:rsidRPr="004E3AFC">
        <w:rPr>
          <w:sz w:val="24"/>
          <w:szCs w:val="24"/>
        </w:rPr>
        <w:t>zmocnienie lokalnych liderów i społeczności</w:t>
      </w:r>
      <w:r w:rsidRPr="004E3AFC">
        <w:rPr>
          <w:sz w:val="24"/>
          <w:szCs w:val="24"/>
        </w:rPr>
        <w:t xml:space="preserve"> (tworzenie mechanizmów wspomagających tworzenie się relacji partnerskich między różnymi podmiotami na obszarze rewitalizacji).</w:t>
      </w:r>
    </w:p>
    <w:p w14:paraId="753A05DE" w14:textId="77777777" w:rsidR="00CB18E6" w:rsidRPr="004E3AFC" w:rsidRDefault="001C5265" w:rsidP="00585275">
      <w:pPr>
        <w:pStyle w:val="Zawarto"/>
        <w:spacing w:after="240"/>
        <w:ind w:left="-142"/>
        <w:rPr>
          <w:sz w:val="24"/>
          <w:szCs w:val="24"/>
        </w:rPr>
        <w:sectPr w:rsidR="00CB18E6" w:rsidRPr="004E3AFC" w:rsidSect="00416F4C">
          <w:pgSz w:w="11906" w:h="16838" w:code="9"/>
          <w:pgMar w:top="720" w:right="936" w:bottom="720" w:left="1276" w:header="0" w:footer="289" w:gutter="0"/>
          <w:cols w:space="720"/>
          <w:docGrid w:linePitch="382"/>
        </w:sectPr>
      </w:pPr>
      <w:r w:rsidRPr="004E3AFC">
        <w:rPr>
          <w:sz w:val="24"/>
          <w:szCs w:val="24"/>
        </w:rPr>
        <w:t>Powyższe ogólne rekomendacje wynikające z przeprowadzonej diagnozy mogą być punktem wyjścia dla prac nad celami i działaniami Gminnego Programu Rewitalizacji.</w:t>
      </w:r>
    </w:p>
    <w:p w14:paraId="1EA2BD3B" w14:textId="32E8CDCA" w:rsidR="00CB18E6" w:rsidRPr="00800E79" w:rsidRDefault="00CB18E6" w:rsidP="004B03D8">
      <w:pPr>
        <w:pStyle w:val="Nagwek1"/>
        <w:numPr>
          <w:ilvl w:val="0"/>
          <w:numId w:val="29"/>
        </w:numPr>
        <w:spacing w:before="0" w:after="240"/>
        <w:rPr>
          <w:szCs w:val="36"/>
        </w:rPr>
      </w:pPr>
      <w:bookmarkStart w:id="90" w:name="_Toc120790824"/>
      <w:r w:rsidRPr="00800E79">
        <w:rPr>
          <w:szCs w:val="36"/>
        </w:rPr>
        <w:lastRenderedPageBreak/>
        <w:t xml:space="preserve">CZĘŚĆ </w:t>
      </w:r>
      <w:r w:rsidR="00AF07F6" w:rsidRPr="00800E79">
        <w:rPr>
          <w:szCs w:val="36"/>
        </w:rPr>
        <w:t>PLANISTYCZNA</w:t>
      </w:r>
      <w:bookmarkEnd w:id="90"/>
    </w:p>
    <w:p w14:paraId="15C34BFA" w14:textId="09051337" w:rsidR="00050782" w:rsidRPr="004E3AFC" w:rsidRDefault="00AF07F6" w:rsidP="004B03D8">
      <w:pPr>
        <w:spacing w:after="240"/>
        <w:jc w:val="both"/>
        <w:rPr>
          <w:rFonts w:cstheme="minorHAnsi"/>
          <w:b w:val="0"/>
          <w:bCs/>
          <w:color w:val="343434" w:themeColor="text1"/>
          <w:sz w:val="24"/>
          <w:szCs w:val="24"/>
        </w:rPr>
      </w:pPr>
      <w:r w:rsidRPr="004E3AFC">
        <w:rPr>
          <w:rFonts w:cstheme="minorHAnsi"/>
          <w:b w:val="0"/>
          <w:bCs/>
          <w:color w:val="343434" w:themeColor="text1"/>
          <w:sz w:val="24"/>
          <w:szCs w:val="24"/>
        </w:rPr>
        <w:t>Część planistyczna Programu jest odpowiedzią na wyniki przeprowadzonej diagnozy.</w:t>
      </w:r>
      <w:r w:rsidR="005E050F" w:rsidRPr="004E3AFC">
        <w:rPr>
          <w:rFonts w:cstheme="minorHAnsi"/>
          <w:b w:val="0"/>
          <w:bCs/>
          <w:color w:val="343434" w:themeColor="text1"/>
          <w:sz w:val="24"/>
          <w:szCs w:val="24"/>
        </w:rPr>
        <w:t xml:space="preserve"> Jej założenia zostały wypracowane we wspólnej pracy z uczestnikami dialogu społecznego i władz miasta. </w:t>
      </w:r>
      <w:r w:rsidR="00AD504E" w:rsidRPr="004E3AFC">
        <w:rPr>
          <w:rFonts w:cstheme="minorHAnsi"/>
          <w:b w:val="0"/>
          <w:bCs/>
          <w:color w:val="343434" w:themeColor="text1"/>
          <w:sz w:val="24"/>
          <w:szCs w:val="24"/>
        </w:rPr>
        <w:t xml:space="preserve">Stanowi ona podstawę dla planowania, koordynacji i realizacji działań związanych z rewitalizacją. </w:t>
      </w:r>
      <w:r w:rsidR="00050782" w:rsidRPr="004E3AFC">
        <w:rPr>
          <w:rFonts w:cstheme="minorHAnsi"/>
          <w:b w:val="0"/>
          <w:bCs/>
          <w:color w:val="343434" w:themeColor="text1"/>
          <w:sz w:val="24"/>
          <w:szCs w:val="24"/>
        </w:rPr>
        <w:t xml:space="preserve">Zawiera ona </w:t>
      </w:r>
      <w:r w:rsidR="00050782" w:rsidRPr="004E3AFC">
        <w:rPr>
          <w:rFonts w:cstheme="minorHAnsi"/>
          <w:color w:val="343434" w:themeColor="text1"/>
          <w:sz w:val="24"/>
          <w:szCs w:val="24"/>
        </w:rPr>
        <w:t>wizję, cele</w:t>
      </w:r>
      <w:r w:rsidR="00050782" w:rsidRPr="004E3AFC">
        <w:rPr>
          <w:rFonts w:cstheme="minorHAnsi"/>
          <w:b w:val="0"/>
          <w:bCs/>
          <w:color w:val="343434" w:themeColor="text1"/>
          <w:sz w:val="24"/>
          <w:szCs w:val="24"/>
        </w:rPr>
        <w:t xml:space="preserve"> oraz </w:t>
      </w:r>
      <w:r w:rsidR="00050782" w:rsidRPr="004E3AFC">
        <w:rPr>
          <w:rFonts w:cstheme="minorHAnsi"/>
          <w:color w:val="343434" w:themeColor="text1"/>
          <w:sz w:val="24"/>
          <w:szCs w:val="24"/>
        </w:rPr>
        <w:t>kierunki działań</w:t>
      </w:r>
      <w:r w:rsidR="00050782" w:rsidRPr="004E3AFC">
        <w:rPr>
          <w:rFonts w:cstheme="minorHAnsi"/>
          <w:b w:val="0"/>
          <w:bCs/>
          <w:color w:val="343434" w:themeColor="text1"/>
          <w:sz w:val="24"/>
          <w:szCs w:val="24"/>
        </w:rPr>
        <w:t xml:space="preserve"> wraz z </w:t>
      </w:r>
      <w:r w:rsidR="00050782" w:rsidRPr="004E3AFC">
        <w:rPr>
          <w:rFonts w:cstheme="minorHAnsi"/>
          <w:color w:val="343434" w:themeColor="text1"/>
          <w:sz w:val="24"/>
          <w:szCs w:val="24"/>
        </w:rPr>
        <w:t>przedsięwzięciami podstawowymi</w:t>
      </w:r>
      <w:r w:rsidR="00050782" w:rsidRPr="004E3AFC">
        <w:rPr>
          <w:rFonts w:cstheme="minorHAnsi"/>
          <w:b w:val="0"/>
          <w:bCs/>
          <w:color w:val="343434" w:themeColor="text1"/>
          <w:sz w:val="24"/>
          <w:szCs w:val="24"/>
        </w:rPr>
        <w:t xml:space="preserve"> </w:t>
      </w:r>
      <w:r w:rsidR="008C761B">
        <w:rPr>
          <w:rFonts w:cstheme="minorHAnsi"/>
          <w:b w:val="0"/>
          <w:bCs/>
          <w:color w:val="343434" w:themeColor="text1"/>
          <w:sz w:val="24"/>
          <w:szCs w:val="24"/>
        </w:rPr>
        <w:br/>
      </w:r>
      <w:r w:rsidR="00050782" w:rsidRPr="004E3AFC">
        <w:rPr>
          <w:rFonts w:cstheme="minorHAnsi"/>
          <w:b w:val="0"/>
          <w:bCs/>
          <w:color w:val="343434" w:themeColor="text1"/>
          <w:sz w:val="24"/>
          <w:szCs w:val="24"/>
        </w:rPr>
        <w:t>i</w:t>
      </w:r>
      <w:r w:rsidR="00050782" w:rsidRPr="004E3AFC">
        <w:rPr>
          <w:rFonts w:cstheme="minorHAnsi"/>
          <w:color w:val="343434" w:themeColor="text1"/>
          <w:sz w:val="24"/>
          <w:szCs w:val="24"/>
        </w:rPr>
        <w:t xml:space="preserve"> uzupełniającymi</w:t>
      </w:r>
      <w:r w:rsidR="00050782" w:rsidRPr="004E3AFC">
        <w:rPr>
          <w:rFonts w:cstheme="minorHAnsi"/>
          <w:b w:val="0"/>
          <w:bCs/>
          <w:color w:val="343434" w:themeColor="text1"/>
          <w:sz w:val="24"/>
          <w:szCs w:val="24"/>
        </w:rPr>
        <w:t xml:space="preserve">. Zapis wizji i celów jest uzupełniony rozszerzonym opisem </w:t>
      </w:r>
      <w:r w:rsidR="00050782" w:rsidRPr="004E3AFC">
        <w:rPr>
          <w:rFonts w:cstheme="minorHAnsi"/>
          <w:color w:val="343434" w:themeColor="text1"/>
          <w:sz w:val="24"/>
          <w:szCs w:val="24"/>
        </w:rPr>
        <w:t xml:space="preserve">polityk rewitalizacyjnych </w:t>
      </w:r>
      <w:r w:rsidR="00050782" w:rsidRPr="004E3AFC">
        <w:rPr>
          <w:rFonts w:cstheme="minorHAnsi"/>
          <w:b w:val="0"/>
          <w:bCs/>
          <w:color w:val="343434" w:themeColor="text1"/>
          <w:sz w:val="24"/>
          <w:szCs w:val="24"/>
        </w:rPr>
        <w:t xml:space="preserve">w </w:t>
      </w:r>
      <w:r w:rsidR="00050782" w:rsidRPr="004E3AFC">
        <w:rPr>
          <w:rFonts w:cstheme="minorHAnsi"/>
          <w:color w:val="343434" w:themeColor="text1"/>
          <w:sz w:val="24"/>
          <w:szCs w:val="24"/>
        </w:rPr>
        <w:t xml:space="preserve">zakresie przestrzennym społecznym, mieszkaniowym i gospodarczym. </w:t>
      </w:r>
      <w:r w:rsidR="00050782" w:rsidRPr="004E3AFC">
        <w:rPr>
          <w:rFonts w:cstheme="minorHAnsi"/>
          <w:b w:val="0"/>
          <w:bCs/>
          <w:color w:val="343434" w:themeColor="text1"/>
          <w:sz w:val="24"/>
          <w:szCs w:val="24"/>
        </w:rPr>
        <w:t>Zawierają one zapis</w:t>
      </w:r>
      <w:r w:rsidR="00552500" w:rsidRPr="004E3AFC">
        <w:rPr>
          <w:rFonts w:cstheme="minorHAnsi"/>
          <w:b w:val="0"/>
          <w:bCs/>
          <w:color w:val="343434" w:themeColor="text1"/>
          <w:sz w:val="24"/>
          <w:szCs w:val="24"/>
        </w:rPr>
        <w:t xml:space="preserve"> sposobu realizacji celów i kierunków</w:t>
      </w:r>
      <w:r w:rsidR="00050782" w:rsidRPr="004E3AFC">
        <w:rPr>
          <w:rFonts w:cstheme="minorHAnsi"/>
          <w:b w:val="0"/>
          <w:bCs/>
          <w:color w:val="343434" w:themeColor="text1"/>
          <w:sz w:val="24"/>
          <w:szCs w:val="24"/>
        </w:rPr>
        <w:t>.</w:t>
      </w:r>
      <w:r w:rsidR="00552500" w:rsidRPr="004E3AFC">
        <w:rPr>
          <w:rFonts w:cstheme="minorHAnsi"/>
          <w:b w:val="0"/>
          <w:bCs/>
          <w:color w:val="343434" w:themeColor="text1"/>
          <w:sz w:val="24"/>
          <w:szCs w:val="24"/>
        </w:rPr>
        <w:t xml:space="preserve"> Część planistyczna zawiera także ramowy </w:t>
      </w:r>
      <w:r w:rsidR="00552500" w:rsidRPr="004E3AFC">
        <w:rPr>
          <w:rFonts w:cstheme="minorHAnsi"/>
          <w:color w:val="343434" w:themeColor="text1"/>
          <w:sz w:val="24"/>
          <w:szCs w:val="24"/>
        </w:rPr>
        <w:t>harmonogram działań</w:t>
      </w:r>
      <w:r w:rsidR="00552500" w:rsidRPr="004E3AFC">
        <w:rPr>
          <w:rFonts w:cstheme="minorHAnsi"/>
          <w:b w:val="0"/>
          <w:bCs/>
          <w:color w:val="343434" w:themeColor="text1"/>
          <w:sz w:val="24"/>
          <w:szCs w:val="24"/>
        </w:rPr>
        <w:t xml:space="preserve"> i informację w zakresie </w:t>
      </w:r>
      <w:r w:rsidR="00552500" w:rsidRPr="004E3AFC">
        <w:rPr>
          <w:rFonts w:cstheme="minorHAnsi"/>
          <w:color w:val="343434" w:themeColor="text1"/>
          <w:sz w:val="24"/>
          <w:szCs w:val="24"/>
        </w:rPr>
        <w:t>komplementarności działań</w:t>
      </w:r>
      <w:r w:rsidR="00552500" w:rsidRPr="004E3AFC">
        <w:rPr>
          <w:rFonts w:cstheme="minorHAnsi"/>
          <w:b w:val="0"/>
          <w:bCs/>
          <w:color w:val="343434" w:themeColor="text1"/>
          <w:sz w:val="24"/>
          <w:szCs w:val="24"/>
        </w:rPr>
        <w:t>.</w:t>
      </w:r>
    </w:p>
    <w:p w14:paraId="7C302DE9" w14:textId="5D72A617" w:rsidR="00AF07F6" w:rsidRPr="00800E79" w:rsidRDefault="008A52E8" w:rsidP="004B03D8">
      <w:pPr>
        <w:pStyle w:val="Nagwek2"/>
        <w:rPr>
          <w:sz w:val="36"/>
          <w:szCs w:val="36"/>
        </w:rPr>
      </w:pPr>
      <w:bookmarkStart w:id="91" w:name="_Toc113977651"/>
      <w:bookmarkStart w:id="92" w:name="_Toc120790825"/>
      <w:r w:rsidRPr="00800E79">
        <w:rPr>
          <w:sz w:val="36"/>
          <w:szCs w:val="36"/>
        </w:rPr>
        <w:t xml:space="preserve">3.1 </w:t>
      </w:r>
      <w:r w:rsidR="00AF07F6" w:rsidRPr="00800E79">
        <w:rPr>
          <w:sz w:val="36"/>
          <w:szCs w:val="36"/>
        </w:rPr>
        <w:t>Wizja i cele rewitalizacji</w:t>
      </w:r>
      <w:bookmarkEnd w:id="91"/>
      <w:bookmarkEnd w:id="92"/>
      <w:r w:rsidR="00AF07F6" w:rsidRPr="00800E79">
        <w:rPr>
          <w:sz w:val="36"/>
          <w:szCs w:val="36"/>
        </w:rPr>
        <w:t xml:space="preserve"> </w:t>
      </w:r>
    </w:p>
    <w:p w14:paraId="5F5E329D" w14:textId="26BBD8E3" w:rsidR="00AF07F6" w:rsidRPr="004012FF" w:rsidRDefault="00AF07F6" w:rsidP="004B03D8">
      <w:pPr>
        <w:spacing w:after="240"/>
        <w:jc w:val="both"/>
        <w:rPr>
          <w:rFonts w:cstheme="minorHAnsi"/>
          <w:b w:val="0"/>
          <w:bCs/>
          <w:color w:val="343434" w:themeColor="text1"/>
          <w:sz w:val="24"/>
          <w:szCs w:val="24"/>
        </w:rPr>
      </w:pPr>
      <w:r w:rsidRPr="004012FF">
        <w:rPr>
          <w:rFonts w:cstheme="minorHAnsi"/>
          <w:b w:val="0"/>
          <w:bCs/>
          <w:color w:val="343434" w:themeColor="text1"/>
          <w:sz w:val="24"/>
          <w:szCs w:val="24"/>
        </w:rPr>
        <w:t>Ustawa w art. 15 ust. 1 pkt. 3 i 4 stanowi, że gminny program rewitalizacji zawiera w szczególności opis wizji stanu obszaru po przeprowadzeniu rewitalizacji, a także cele rewitalizacji oraz odpowiadające im kierunki działań służące eliminacji lub ograniczeniu zdiagnozowanych poprzednio negatywnych zjawisk społecznych i powiązanych z nimi problemów gospodarczych, przestrzenno-funkcjonalnych, środowiskowych i technicznych.</w:t>
      </w:r>
    </w:p>
    <w:p w14:paraId="3BC88B53" w14:textId="7A7D7BBF" w:rsidR="00AF07F6" w:rsidRPr="00800E79" w:rsidRDefault="00AF07F6" w:rsidP="004B03D8">
      <w:pPr>
        <w:pStyle w:val="Nagwek3"/>
        <w:spacing w:before="0" w:after="240"/>
        <w:rPr>
          <w:szCs w:val="28"/>
        </w:rPr>
      </w:pPr>
      <w:bookmarkStart w:id="93" w:name="_Toc113977652"/>
      <w:bookmarkStart w:id="94" w:name="_Toc120790826"/>
      <w:r w:rsidRPr="00800E79">
        <w:rPr>
          <w:szCs w:val="28"/>
        </w:rPr>
        <w:t>3.1.1. Opis wizji stanu obszaru po przeprowadzeniu rewitalizacji</w:t>
      </w:r>
      <w:bookmarkEnd w:id="93"/>
      <w:bookmarkEnd w:id="94"/>
    </w:p>
    <w:p w14:paraId="719970EB" w14:textId="27935EC0" w:rsidR="004054F0" w:rsidRDefault="004054F0" w:rsidP="004054F0">
      <w:pPr>
        <w:spacing w:after="240"/>
        <w:jc w:val="both"/>
        <w:rPr>
          <w:rFonts w:cstheme="minorHAnsi"/>
          <w:b w:val="0"/>
          <w:bCs/>
          <w:color w:val="343434" w:themeColor="text1"/>
          <w:sz w:val="24"/>
          <w:szCs w:val="24"/>
        </w:rPr>
      </w:pPr>
      <w:r w:rsidRPr="004054F0">
        <w:rPr>
          <w:rFonts w:cstheme="minorHAnsi"/>
          <w:b w:val="0"/>
          <w:bCs/>
          <w:color w:val="343434" w:themeColor="text1"/>
          <w:sz w:val="24"/>
          <w:szCs w:val="24"/>
        </w:rPr>
        <w:t xml:space="preserve">Wizja obszaru rewitalizacji jest wyobrażanym stanem tego obszaru po przeprowadzeniu </w:t>
      </w:r>
      <w:r>
        <w:rPr>
          <w:rFonts w:cstheme="minorHAnsi"/>
          <w:b w:val="0"/>
          <w:bCs/>
          <w:color w:val="343434" w:themeColor="text1"/>
          <w:sz w:val="24"/>
          <w:szCs w:val="24"/>
        </w:rPr>
        <w:t>przedsiębiorstw</w:t>
      </w:r>
      <w:r w:rsidRPr="004054F0">
        <w:rPr>
          <w:rFonts w:cstheme="minorHAnsi"/>
          <w:b w:val="0"/>
          <w:bCs/>
          <w:color w:val="343434" w:themeColor="text1"/>
          <w:sz w:val="24"/>
          <w:szCs w:val="24"/>
        </w:rPr>
        <w:t xml:space="preserve"> rewitalizacyjnych. Kompleksowe podejście do rewitalizacji oznacza, że działania podejmowane na rzecz wychodzenia ze stanu kryzysowego powinny wpisywać się w szerszy nurt realizacji polityki rozwoju całe</w:t>
      </w:r>
      <w:r w:rsidR="000334EC">
        <w:rPr>
          <w:rFonts w:cstheme="minorHAnsi"/>
          <w:b w:val="0"/>
          <w:bCs/>
          <w:color w:val="343434" w:themeColor="text1"/>
          <w:sz w:val="24"/>
          <w:szCs w:val="24"/>
        </w:rPr>
        <w:t xml:space="preserve">go miasta </w:t>
      </w:r>
      <w:r w:rsidRPr="004054F0">
        <w:rPr>
          <w:rFonts w:cstheme="minorHAnsi"/>
          <w:b w:val="0"/>
          <w:bCs/>
          <w:color w:val="343434" w:themeColor="text1"/>
          <w:sz w:val="24"/>
          <w:szCs w:val="24"/>
        </w:rPr>
        <w:t xml:space="preserve">i </w:t>
      </w:r>
      <w:r w:rsidR="000334EC">
        <w:rPr>
          <w:rFonts w:cstheme="minorHAnsi"/>
          <w:b w:val="0"/>
          <w:bCs/>
          <w:color w:val="343434" w:themeColor="text1"/>
          <w:sz w:val="24"/>
          <w:szCs w:val="24"/>
        </w:rPr>
        <w:t>jego</w:t>
      </w:r>
      <w:r w:rsidRPr="004054F0">
        <w:rPr>
          <w:rFonts w:cstheme="minorHAnsi"/>
          <w:b w:val="0"/>
          <w:bCs/>
          <w:color w:val="343434" w:themeColor="text1"/>
          <w:sz w:val="24"/>
          <w:szCs w:val="24"/>
        </w:rPr>
        <w:t xml:space="preserve"> otoczenia</w:t>
      </w:r>
      <w:r w:rsidR="000334EC">
        <w:rPr>
          <w:rFonts w:cstheme="minorHAnsi"/>
          <w:b w:val="0"/>
          <w:bCs/>
          <w:color w:val="343434" w:themeColor="text1"/>
          <w:sz w:val="24"/>
          <w:szCs w:val="24"/>
        </w:rPr>
        <w:t xml:space="preserve">. </w:t>
      </w:r>
      <w:r w:rsidRPr="004054F0">
        <w:rPr>
          <w:rFonts w:cstheme="minorHAnsi"/>
          <w:b w:val="0"/>
          <w:bCs/>
          <w:color w:val="343434" w:themeColor="text1"/>
          <w:sz w:val="24"/>
          <w:szCs w:val="24"/>
        </w:rPr>
        <w:t>Proces rewitalizacji powinien być prowadzony w sferach społecznej, przestrzennej i gospodarczej, itd., tj. być ukierunkowany na wieloaspektowe podejście oraz rezultaty.</w:t>
      </w:r>
      <w:r w:rsidR="000334EC">
        <w:rPr>
          <w:rFonts w:cstheme="minorHAnsi"/>
          <w:b w:val="0"/>
          <w:bCs/>
          <w:color w:val="343434" w:themeColor="text1"/>
          <w:sz w:val="24"/>
          <w:szCs w:val="24"/>
        </w:rPr>
        <w:t xml:space="preserve"> Zakłada się że zmiany następujące w proces rewitalizacji będą mieć wpływ na całe miasto. </w:t>
      </w:r>
    </w:p>
    <w:p w14:paraId="1B847D13" w14:textId="7A142341" w:rsidR="0098632B" w:rsidRPr="004012FF" w:rsidRDefault="0098632B" w:rsidP="004B03D8">
      <w:pPr>
        <w:spacing w:after="240"/>
        <w:jc w:val="both"/>
        <w:rPr>
          <w:rFonts w:cstheme="minorHAnsi"/>
          <w:b w:val="0"/>
          <w:bCs/>
          <w:color w:val="343434" w:themeColor="text1"/>
          <w:sz w:val="24"/>
          <w:szCs w:val="24"/>
        </w:rPr>
      </w:pPr>
      <w:r w:rsidRPr="004012FF">
        <w:rPr>
          <w:rFonts w:cstheme="minorHAnsi"/>
          <w:b w:val="0"/>
          <w:bCs/>
          <w:color w:val="343434" w:themeColor="text1"/>
          <w:sz w:val="24"/>
          <w:szCs w:val="24"/>
        </w:rPr>
        <w:t xml:space="preserve">Punktem wyjścia do opracowania niniejszej wizji była wizja zawarta w dokumencie „Miejski Program Rewitalizacji Olsztyna 2023”. W niniejszym Programie wizja została znacznie rozwinięta </w:t>
      </w:r>
      <w:r w:rsidR="008C761B">
        <w:rPr>
          <w:rFonts w:cstheme="minorHAnsi"/>
          <w:b w:val="0"/>
          <w:bCs/>
          <w:color w:val="343434" w:themeColor="text1"/>
          <w:sz w:val="24"/>
          <w:szCs w:val="24"/>
        </w:rPr>
        <w:br/>
      </w:r>
      <w:r w:rsidRPr="004012FF">
        <w:rPr>
          <w:rFonts w:cstheme="minorHAnsi"/>
          <w:b w:val="0"/>
          <w:bCs/>
          <w:color w:val="343434" w:themeColor="text1"/>
          <w:sz w:val="24"/>
          <w:szCs w:val="24"/>
        </w:rPr>
        <w:t xml:space="preserve">i uszczegółowiona. </w:t>
      </w:r>
    </w:p>
    <w:p w14:paraId="039A043B" w14:textId="77777777" w:rsidR="005E050F" w:rsidRPr="004E3AFC" w:rsidRDefault="005E050F" w:rsidP="004B03D8">
      <w:pPr>
        <w:spacing w:after="240"/>
        <w:jc w:val="both"/>
        <w:rPr>
          <w:rFonts w:cstheme="minorHAnsi"/>
          <w:b w:val="0"/>
          <w:bCs/>
          <w:color w:val="3B3838" w:themeColor="background2" w:themeShade="40"/>
          <w:sz w:val="24"/>
          <w:szCs w:val="24"/>
        </w:rPr>
      </w:pPr>
    </w:p>
    <w:tbl>
      <w:tblPr>
        <w:tblW w:w="0" w:type="auto"/>
        <w:tblInd w:w="851" w:type="dxa"/>
        <w:tblLook w:val="04A0" w:firstRow="1" w:lastRow="0" w:firstColumn="1" w:lastColumn="0" w:noHBand="0" w:noVBand="1"/>
      </w:tblPr>
      <w:tblGrid>
        <w:gridCol w:w="8758"/>
      </w:tblGrid>
      <w:tr w:rsidR="00AF07F6" w:rsidRPr="004E3AFC" w14:paraId="36675E08" w14:textId="77777777" w:rsidTr="004E3AFC">
        <w:tc>
          <w:tcPr>
            <w:tcW w:w="9854" w:type="dxa"/>
            <w:tcBorders>
              <w:top w:val="nil"/>
              <w:left w:val="nil"/>
              <w:bottom w:val="nil"/>
              <w:right w:val="nil"/>
            </w:tcBorders>
            <w:shd w:val="clear" w:color="auto" w:fill="E6F2D2" w:themeFill="accent1" w:themeFillTint="33"/>
          </w:tcPr>
          <w:p w14:paraId="1B216F07" w14:textId="61A4CCB6" w:rsidR="00552500" w:rsidRPr="004E3AFC" w:rsidRDefault="00552500" w:rsidP="004B03D8">
            <w:pPr>
              <w:spacing w:after="240"/>
              <w:jc w:val="both"/>
              <w:rPr>
                <w:rFonts w:cstheme="minorHAnsi"/>
                <w:b w:val="0"/>
                <w:bCs/>
                <w:i/>
                <w:iCs/>
                <w:color w:val="343434" w:themeColor="text1"/>
                <w:sz w:val="24"/>
                <w:szCs w:val="24"/>
              </w:rPr>
            </w:pPr>
            <w:r w:rsidRPr="004E3AFC">
              <w:rPr>
                <w:rFonts w:cstheme="minorHAnsi"/>
                <w:b w:val="0"/>
                <w:bCs/>
                <w:i/>
                <w:iCs/>
                <w:color w:val="343434" w:themeColor="text1"/>
                <w:sz w:val="24"/>
                <w:szCs w:val="24"/>
              </w:rPr>
              <w:t xml:space="preserve">W roku 2030 </w:t>
            </w:r>
            <w:r w:rsidRPr="001B0958">
              <w:rPr>
                <w:rFonts w:cstheme="minorHAnsi"/>
                <w:b w:val="0"/>
                <w:bCs/>
                <w:i/>
                <w:iCs/>
                <w:color w:val="auto"/>
                <w:sz w:val="24"/>
                <w:szCs w:val="24"/>
              </w:rPr>
              <w:t>roku</w:t>
            </w:r>
            <w:r w:rsidR="000334EC" w:rsidRPr="001B0958">
              <w:rPr>
                <w:rFonts w:cstheme="minorHAnsi"/>
                <w:b w:val="0"/>
                <w:bCs/>
                <w:i/>
                <w:iCs/>
                <w:color w:val="auto"/>
                <w:sz w:val="24"/>
                <w:szCs w:val="24"/>
              </w:rPr>
              <w:t xml:space="preserve"> nie tylko obszar rewitalizacji, a całe miasto</w:t>
            </w:r>
            <w:r w:rsidRPr="001B0958">
              <w:rPr>
                <w:rFonts w:cstheme="minorHAnsi"/>
                <w:b w:val="0"/>
                <w:bCs/>
                <w:i/>
                <w:iCs/>
                <w:color w:val="auto"/>
                <w:sz w:val="24"/>
                <w:szCs w:val="24"/>
              </w:rPr>
              <w:t xml:space="preserve"> </w:t>
            </w:r>
            <w:r w:rsidRPr="004E3AFC">
              <w:rPr>
                <w:rFonts w:cstheme="minorHAnsi"/>
                <w:b w:val="0"/>
                <w:bCs/>
                <w:i/>
                <w:iCs/>
                <w:color w:val="343434" w:themeColor="text1"/>
                <w:sz w:val="24"/>
                <w:szCs w:val="24"/>
              </w:rPr>
              <w:t>Olsztyn</w:t>
            </w:r>
            <w:r w:rsidR="000334EC">
              <w:rPr>
                <w:rFonts w:cstheme="minorHAnsi"/>
                <w:b w:val="0"/>
                <w:bCs/>
                <w:i/>
                <w:iCs/>
                <w:color w:val="343434" w:themeColor="text1"/>
                <w:sz w:val="24"/>
                <w:szCs w:val="24"/>
              </w:rPr>
              <w:t>,</w:t>
            </w:r>
            <w:r w:rsidRPr="004E3AFC">
              <w:rPr>
                <w:rFonts w:cstheme="minorHAnsi"/>
                <w:b w:val="0"/>
                <w:bCs/>
                <w:i/>
                <w:iCs/>
                <w:color w:val="343434" w:themeColor="text1"/>
                <w:sz w:val="24"/>
                <w:szCs w:val="24"/>
              </w:rPr>
              <w:t xml:space="preserve"> dzięki wdrożeniu efektów programu jest miejscem przyjaźniejszym i wygodniejszym do zamieszkania. Mieszkańcy czują, że ich głos i zaangażowanie w planowanie i realizację został wysłuchany</w:t>
            </w:r>
            <w:r w:rsidR="0098632B" w:rsidRPr="004E3AFC">
              <w:rPr>
                <w:rFonts w:cstheme="minorHAnsi"/>
                <w:b w:val="0"/>
                <w:bCs/>
                <w:i/>
                <w:iCs/>
                <w:color w:val="343434" w:themeColor="text1"/>
                <w:sz w:val="24"/>
                <w:szCs w:val="24"/>
              </w:rPr>
              <w:t>,</w:t>
            </w:r>
            <w:r w:rsidRPr="004E3AFC">
              <w:rPr>
                <w:rFonts w:cstheme="minorHAnsi"/>
                <w:b w:val="0"/>
                <w:bCs/>
                <w:i/>
                <w:iCs/>
                <w:color w:val="343434" w:themeColor="text1"/>
                <w:sz w:val="24"/>
                <w:szCs w:val="24"/>
              </w:rPr>
              <w:t xml:space="preserve"> a ich zaangażowanie docenione. Przyniosło ono wymierne efekty w postaci poprawy sytuacji miasta i wzmocniło ich związek z Olsztynem.</w:t>
            </w:r>
          </w:p>
          <w:p w14:paraId="46DC3732" w14:textId="6B07B41B" w:rsidR="00552500" w:rsidRPr="004E3AFC" w:rsidRDefault="00552500" w:rsidP="004B03D8">
            <w:pPr>
              <w:spacing w:after="240"/>
              <w:jc w:val="both"/>
              <w:rPr>
                <w:rFonts w:cstheme="minorHAnsi"/>
                <w:b w:val="0"/>
                <w:bCs/>
                <w:i/>
                <w:iCs/>
                <w:color w:val="343434" w:themeColor="text1"/>
                <w:sz w:val="24"/>
                <w:szCs w:val="24"/>
              </w:rPr>
            </w:pPr>
            <w:r w:rsidRPr="004E3AFC">
              <w:rPr>
                <w:rFonts w:cstheme="minorHAnsi"/>
                <w:b w:val="0"/>
                <w:bCs/>
                <w:i/>
                <w:iCs/>
                <w:color w:val="343434" w:themeColor="text1"/>
                <w:sz w:val="24"/>
                <w:szCs w:val="24"/>
              </w:rPr>
              <w:lastRenderedPageBreak/>
              <w:t>Wdrożenie programu pomogło zbudować zaplecze i kompetencje organizacji i personelu niosącego pomoc najbardziej potrzebującym mieszkańcom dzielnic Olsztyna. Pomogło to najbardziej potrzebującym grupom – dzieciom, mieszkańcom</w:t>
            </w:r>
            <w:r w:rsidR="00696C23">
              <w:rPr>
                <w:rFonts w:cstheme="minorHAnsi"/>
                <w:b w:val="0"/>
                <w:bCs/>
                <w:i/>
                <w:iCs/>
                <w:color w:val="343434" w:themeColor="text1"/>
                <w:sz w:val="24"/>
                <w:szCs w:val="24"/>
              </w:rPr>
              <w:t>,</w:t>
            </w:r>
            <w:r w:rsidRPr="004E3AFC">
              <w:rPr>
                <w:rFonts w:cstheme="minorHAnsi"/>
                <w:b w:val="0"/>
                <w:bCs/>
                <w:i/>
                <w:iCs/>
                <w:color w:val="343434" w:themeColor="text1"/>
                <w:sz w:val="24"/>
                <w:szCs w:val="24"/>
              </w:rPr>
              <w:t xml:space="preserve"> którym grozi wykluczenie, seniorom, osobom z niepełnosprawnościami, osób dotkniętych bezdomnością. Zainwestowanie w rozbudowę oferty i remonty istniejących instytucji kultury i edukacji, </w:t>
            </w:r>
            <w:r w:rsidR="00696C23">
              <w:rPr>
                <w:rFonts w:cstheme="minorHAnsi"/>
                <w:b w:val="0"/>
                <w:bCs/>
                <w:i/>
                <w:iCs/>
                <w:color w:val="343434" w:themeColor="text1"/>
                <w:sz w:val="24"/>
                <w:szCs w:val="24"/>
              </w:rPr>
              <w:t xml:space="preserve">m.in. </w:t>
            </w:r>
            <w:r w:rsidRPr="004E3AFC">
              <w:rPr>
                <w:rFonts w:cstheme="minorHAnsi"/>
                <w:b w:val="0"/>
                <w:bCs/>
                <w:i/>
                <w:iCs/>
                <w:color w:val="343434" w:themeColor="text1"/>
                <w:sz w:val="24"/>
                <w:szCs w:val="24"/>
              </w:rPr>
              <w:t xml:space="preserve">Pałacu Młodzieży, Miejskiego Ośrodka Kultury, </w:t>
            </w:r>
            <w:r w:rsidR="00696C23">
              <w:rPr>
                <w:rFonts w:cstheme="minorHAnsi"/>
                <w:b w:val="0"/>
                <w:bCs/>
                <w:i/>
                <w:iCs/>
                <w:color w:val="343434" w:themeColor="text1"/>
                <w:sz w:val="24"/>
                <w:szCs w:val="24"/>
              </w:rPr>
              <w:t>b</w:t>
            </w:r>
            <w:r w:rsidRPr="004E3AFC">
              <w:rPr>
                <w:rFonts w:cstheme="minorHAnsi"/>
                <w:b w:val="0"/>
                <w:bCs/>
                <w:i/>
                <w:iCs/>
                <w:color w:val="343434" w:themeColor="text1"/>
                <w:sz w:val="24"/>
                <w:szCs w:val="24"/>
              </w:rPr>
              <w:t>iblioteki, pomogło w budowie umiejętności i kapitału społecznego młodych Olsztynian. Wielu z nich wybiera pozostanie lub powrót do Olsztyna, gdyż wiedzą, że jest to miasto, które pozwoli im na życie zgodne z ich potrzebami, zainteresowaniami i wyborami.</w:t>
            </w:r>
          </w:p>
          <w:p w14:paraId="3684A4BA" w14:textId="3D5FA618" w:rsidR="00552500" w:rsidRPr="004E3AFC" w:rsidRDefault="00552500" w:rsidP="004B03D8">
            <w:pPr>
              <w:spacing w:after="240"/>
              <w:jc w:val="both"/>
              <w:rPr>
                <w:rFonts w:cstheme="minorHAnsi"/>
                <w:b w:val="0"/>
                <w:bCs/>
                <w:i/>
                <w:iCs/>
                <w:color w:val="343434" w:themeColor="text1"/>
                <w:sz w:val="24"/>
                <w:szCs w:val="24"/>
              </w:rPr>
            </w:pPr>
            <w:r w:rsidRPr="004E3AFC">
              <w:rPr>
                <w:rFonts w:cstheme="minorHAnsi"/>
                <w:b w:val="0"/>
                <w:bCs/>
                <w:i/>
                <w:iCs/>
                <w:color w:val="343434" w:themeColor="text1"/>
                <w:sz w:val="24"/>
                <w:szCs w:val="24"/>
              </w:rPr>
              <w:t xml:space="preserve">Przestrzenie publiczne, które są ważne dla mieszkańców odzyskały dawną żywotność </w:t>
            </w:r>
            <w:r w:rsidR="00696C23">
              <w:rPr>
                <w:rFonts w:cstheme="minorHAnsi"/>
                <w:b w:val="0"/>
                <w:bCs/>
                <w:i/>
                <w:iCs/>
                <w:color w:val="343434" w:themeColor="text1"/>
                <w:sz w:val="24"/>
                <w:szCs w:val="24"/>
              </w:rPr>
              <w:br/>
            </w:r>
            <w:r w:rsidRPr="004E3AFC">
              <w:rPr>
                <w:rFonts w:cstheme="minorHAnsi"/>
                <w:b w:val="0"/>
                <w:bCs/>
                <w:i/>
                <w:iCs/>
                <w:color w:val="343434" w:themeColor="text1"/>
                <w:sz w:val="24"/>
                <w:szCs w:val="24"/>
              </w:rPr>
              <w:t xml:space="preserve">i wzmocniły rozwój dzielnic. Miejsca takie jak Targowisko na Zatorzu czy Koszary Dragonów przyciągają mieszkańców swoimi atrakcjami, klimatem miejsca i ofertą. Poprawa przestrzeni sprawia, że dzielnice takie jak Zatorze, Śródmieście okolice ulicy Grunwaldzkiej stają się jako atrakcyjnymi dzielnicami mieszkaniowymi. Dzięki wysiłkom władz miasta są one spięte sieciami dróg rowerowych, transportem zbiorowym </w:t>
            </w:r>
            <w:r w:rsidR="00696C23">
              <w:rPr>
                <w:rFonts w:cstheme="minorHAnsi"/>
                <w:b w:val="0"/>
                <w:bCs/>
                <w:i/>
                <w:iCs/>
                <w:color w:val="343434" w:themeColor="text1"/>
                <w:sz w:val="24"/>
                <w:szCs w:val="24"/>
              </w:rPr>
              <w:br/>
            </w:r>
            <w:r w:rsidRPr="004E3AFC">
              <w:rPr>
                <w:rFonts w:cstheme="minorHAnsi"/>
                <w:b w:val="0"/>
                <w:bCs/>
                <w:i/>
                <w:iCs/>
                <w:color w:val="343434" w:themeColor="text1"/>
                <w:sz w:val="24"/>
                <w:szCs w:val="24"/>
              </w:rPr>
              <w:t>i wyposażone w centralne ogrzewanie. Inwestycje w infrastrukturę zabezpieczają miasto przed kryzysami środowiskowymi i energetycznymi.</w:t>
            </w:r>
          </w:p>
          <w:p w14:paraId="369CBF65" w14:textId="443E1898" w:rsidR="00AF07F6" w:rsidRPr="004E3AFC" w:rsidRDefault="00552500" w:rsidP="004B03D8">
            <w:pPr>
              <w:spacing w:after="240"/>
              <w:jc w:val="both"/>
              <w:rPr>
                <w:rFonts w:cstheme="minorHAnsi"/>
                <w:b w:val="0"/>
                <w:bCs/>
                <w:i/>
                <w:iCs/>
                <w:color w:val="343434" w:themeColor="text1"/>
                <w:sz w:val="24"/>
                <w:szCs w:val="24"/>
              </w:rPr>
            </w:pPr>
            <w:r w:rsidRPr="004E3AFC">
              <w:rPr>
                <w:rFonts w:cstheme="minorHAnsi"/>
                <w:b w:val="0"/>
                <w:bCs/>
                <w:i/>
                <w:iCs/>
                <w:color w:val="343434" w:themeColor="text1"/>
                <w:sz w:val="24"/>
                <w:szCs w:val="24"/>
              </w:rPr>
              <w:t xml:space="preserve">Dzięki interwencji w zasobie komunalnym udało się odwrócić negatywne procesy </w:t>
            </w:r>
            <w:r w:rsidR="00696C23">
              <w:rPr>
                <w:rFonts w:cstheme="minorHAnsi"/>
                <w:b w:val="0"/>
                <w:bCs/>
                <w:i/>
                <w:iCs/>
                <w:color w:val="343434" w:themeColor="text1"/>
                <w:sz w:val="24"/>
                <w:szCs w:val="24"/>
              </w:rPr>
              <w:br/>
            </w:r>
            <w:r w:rsidRPr="004E3AFC">
              <w:rPr>
                <w:rFonts w:cstheme="minorHAnsi"/>
                <w:b w:val="0"/>
                <w:bCs/>
                <w:i/>
                <w:iCs/>
                <w:color w:val="343434" w:themeColor="text1"/>
                <w:sz w:val="24"/>
                <w:szCs w:val="24"/>
              </w:rPr>
              <w:t>i poprawić stan jego zasobu. Utrzymano proces remontów i pozyskiwania nowych mieszkań. Wspólna praca mieszkańców, urzędników i organizacji pozarządowych pomogła poprawić stan osiedla na Towarowej i zwiększyła bezpieczeństwo jego mieszkańców. Flagowym projektem miasta jest nowoczesne osiedle komunalne na Zientary-Malewskiej. Sprawnie prowadzona polityka mieszkaniowa sprawia, że miasto może lepiej wspierać najbardziej potrzebujących Olsztynian.</w:t>
            </w:r>
          </w:p>
        </w:tc>
      </w:tr>
    </w:tbl>
    <w:p w14:paraId="364557C1" w14:textId="77777777" w:rsidR="007221AC" w:rsidRPr="004E3AFC" w:rsidRDefault="007221AC" w:rsidP="004B03D8">
      <w:pPr>
        <w:spacing w:after="240"/>
        <w:rPr>
          <w:sz w:val="24"/>
          <w:szCs w:val="24"/>
        </w:rPr>
      </w:pPr>
      <w:bookmarkStart w:id="95" w:name="_Toc113977653"/>
    </w:p>
    <w:p w14:paraId="5D92D970" w14:textId="3F9B912B" w:rsidR="00AF07F6" w:rsidRPr="00BA1C58" w:rsidRDefault="00AF07F6" w:rsidP="004B03D8">
      <w:pPr>
        <w:pStyle w:val="Nagwek3"/>
        <w:spacing w:before="0" w:after="240"/>
        <w:jc w:val="both"/>
        <w:rPr>
          <w:sz w:val="32"/>
          <w:szCs w:val="32"/>
        </w:rPr>
      </w:pPr>
      <w:bookmarkStart w:id="96" w:name="_Toc113977654"/>
      <w:bookmarkStart w:id="97" w:name="_Toc120790827"/>
      <w:bookmarkEnd w:id="95"/>
      <w:r w:rsidRPr="00BA1C58">
        <w:rPr>
          <w:sz w:val="32"/>
          <w:szCs w:val="32"/>
        </w:rPr>
        <w:t>3.1.</w:t>
      </w:r>
      <w:r w:rsidR="00C93A33" w:rsidRPr="00BA1C58">
        <w:rPr>
          <w:sz w:val="32"/>
          <w:szCs w:val="32"/>
        </w:rPr>
        <w:t>2</w:t>
      </w:r>
      <w:r w:rsidRPr="00BA1C58">
        <w:rPr>
          <w:sz w:val="32"/>
          <w:szCs w:val="32"/>
        </w:rPr>
        <w:t>. Struktura celów rewitalizacji i kierunki działań odpowiadających celom rewitalizacji</w:t>
      </w:r>
      <w:bookmarkEnd w:id="96"/>
      <w:bookmarkEnd w:id="97"/>
    </w:p>
    <w:p w14:paraId="1B929C5A" w14:textId="155D96D3" w:rsidR="001169A1" w:rsidRPr="004012FF" w:rsidRDefault="00AF07F6" w:rsidP="00AB6D46">
      <w:pPr>
        <w:spacing w:after="240"/>
        <w:jc w:val="both"/>
        <w:rPr>
          <w:rFonts w:ascii="Calibri" w:hAnsi="Calibri" w:cs="Calibri"/>
          <w:b w:val="0"/>
          <w:bCs/>
          <w:color w:val="343434" w:themeColor="text1"/>
          <w:sz w:val="24"/>
          <w:szCs w:val="24"/>
        </w:rPr>
      </w:pPr>
      <w:r w:rsidRPr="004012FF">
        <w:rPr>
          <w:rFonts w:cstheme="minorHAnsi"/>
          <w:b w:val="0"/>
          <w:bCs/>
          <w:color w:val="343434" w:themeColor="text1"/>
          <w:sz w:val="24"/>
          <w:szCs w:val="24"/>
        </w:rPr>
        <w:t xml:space="preserve">Zgodnie z art. 15 ust 1 pkt. 4 Ustawy cele rewitalizacji powinny być wybrane tak, aby implikowały następnie kierunki działań służących eliminacji lub ograniczeniu </w:t>
      </w:r>
      <w:r w:rsidRPr="004012FF">
        <w:rPr>
          <w:rFonts w:ascii="Calibri" w:hAnsi="Calibri" w:cs="Calibri"/>
          <w:b w:val="0"/>
          <w:bCs/>
          <w:color w:val="343434" w:themeColor="text1"/>
          <w:sz w:val="24"/>
          <w:szCs w:val="24"/>
        </w:rPr>
        <w:t>negatywnych zjawisk zidentyfikowanych w diagnozie. Przeciwdziałanie negatywnym zjawiskom powinno z kolei polegać na wykorzystaniu potencjałów zidentyfikowanych w drugiej części diagnozy.</w:t>
      </w:r>
    </w:p>
    <w:p w14:paraId="59C2A54F" w14:textId="793736E0" w:rsidR="001169A1" w:rsidRPr="004012FF" w:rsidRDefault="00AF07F6" w:rsidP="00AB6D46">
      <w:pPr>
        <w:spacing w:after="240"/>
        <w:jc w:val="both"/>
        <w:rPr>
          <w:rFonts w:ascii="Calibri" w:hAnsi="Calibri" w:cs="Calibri"/>
          <w:b w:val="0"/>
          <w:bCs/>
          <w:color w:val="343434" w:themeColor="text1"/>
          <w:sz w:val="24"/>
          <w:szCs w:val="24"/>
        </w:rPr>
      </w:pPr>
      <w:r w:rsidRPr="004012FF">
        <w:rPr>
          <w:rFonts w:ascii="Calibri" w:hAnsi="Calibri" w:cs="Calibri"/>
          <w:b w:val="0"/>
          <w:bCs/>
          <w:color w:val="343434" w:themeColor="text1"/>
          <w:sz w:val="24"/>
          <w:szCs w:val="24"/>
        </w:rPr>
        <w:t xml:space="preserve">W niniejszym Programie definiuje się </w:t>
      </w:r>
      <w:r w:rsidR="00696C23">
        <w:rPr>
          <w:rFonts w:ascii="Calibri" w:hAnsi="Calibri" w:cs="Calibri"/>
          <w:b w:val="0"/>
          <w:bCs/>
          <w:color w:val="343434" w:themeColor="text1"/>
          <w:sz w:val="24"/>
          <w:szCs w:val="24"/>
        </w:rPr>
        <w:t>pięć</w:t>
      </w:r>
      <w:r w:rsidRPr="004012FF">
        <w:rPr>
          <w:rFonts w:ascii="Calibri" w:hAnsi="Calibri" w:cs="Calibri"/>
          <w:b w:val="0"/>
          <w:bCs/>
          <w:color w:val="343434" w:themeColor="text1"/>
          <w:sz w:val="24"/>
          <w:szCs w:val="24"/>
        </w:rPr>
        <w:t xml:space="preserve"> podporządkowan</w:t>
      </w:r>
      <w:r w:rsidR="00696C23">
        <w:rPr>
          <w:rFonts w:ascii="Calibri" w:hAnsi="Calibri" w:cs="Calibri"/>
          <w:b w:val="0"/>
          <w:bCs/>
          <w:color w:val="343434" w:themeColor="text1"/>
          <w:sz w:val="24"/>
          <w:szCs w:val="24"/>
        </w:rPr>
        <w:t>ych</w:t>
      </w:r>
      <w:r w:rsidRPr="004012FF">
        <w:rPr>
          <w:rFonts w:ascii="Calibri" w:hAnsi="Calibri" w:cs="Calibri"/>
          <w:b w:val="0"/>
          <w:bCs/>
          <w:color w:val="343434" w:themeColor="text1"/>
          <w:sz w:val="24"/>
          <w:szCs w:val="24"/>
        </w:rPr>
        <w:t xml:space="preserve"> </w:t>
      </w:r>
      <w:r w:rsidR="00696C23">
        <w:rPr>
          <w:rFonts w:ascii="Calibri" w:hAnsi="Calibri" w:cs="Calibri"/>
          <w:b w:val="0"/>
          <w:bCs/>
          <w:color w:val="343434" w:themeColor="text1"/>
          <w:sz w:val="24"/>
          <w:szCs w:val="24"/>
        </w:rPr>
        <w:t>wizji</w:t>
      </w:r>
      <w:r w:rsidRPr="004012FF">
        <w:rPr>
          <w:rFonts w:ascii="Calibri" w:hAnsi="Calibri" w:cs="Calibri"/>
          <w:b w:val="0"/>
          <w:bCs/>
          <w:color w:val="343434" w:themeColor="text1"/>
          <w:sz w:val="24"/>
          <w:szCs w:val="24"/>
        </w:rPr>
        <w:t xml:space="preserve"> cele strategiczne, oraz strukturę celów operacyjnych podporządkowanych celom strategicznym. Struktura celów jest więc de facto trójstopniowa: </w:t>
      </w:r>
      <w:r w:rsidR="00696C23">
        <w:rPr>
          <w:rFonts w:ascii="Calibri" w:hAnsi="Calibri" w:cs="Calibri"/>
          <w:b w:val="0"/>
          <w:bCs/>
          <w:color w:val="343434" w:themeColor="text1"/>
          <w:sz w:val="24"/>
          <w:szCs w:val="24"/>
        </w:rPr>
        <w:t>wizja</w:t>
      </w:r>
      <w:r w:rsidRPr="004012FF">
        <w:rPr>
          <w:rFonts w:ascii="Calibri" w:hAnsi="Calibri" w:cs="Calibri"/>
          <w:b w:val="0"/>
          <w:bCs/>
          <w:color w:val="343434" w:themeColor="text1"/>
          <w:sz w:val="24"/>
          <w:szCs w:val="24"/>
        </w:rPr>
        <w:t xml:space="preserve"> – cele strategiczne – cele operacyjne.</w:t>
      </w:r>
    </w:p>
    <w:p w14:paraId="41E70582" w14:textId="37D88167" w:rsidR="001169A1" w:rsidRPr="004012FF" w:rsidRDefault="00AF07F6" w:rsidP="00AB6D46">
      <w:pPr>
        <w:spacing w:after="240"/>
        <w:jc w:val="both"/>
        <w:rPr>
          <w:rFonts w:ascii="Calibri" w:hAnsi="Calibri" w:cs="Calibri"/>
          <w:b w:val="0"/>
          <w:bCs/>
          <w:color w:val="343434" w:themeColor="text1"/>
          <w:sz w:val="24"/>
          <w:szCs w:val="24"/>
        </w:rPr>
      </w:pPr>
      <w:r w:rsidRPr="004012FF">
        <w:rPr>
          <w:rFonts w:ascii="Calibri" w:hAnsi="Calibri" w:cs="Calibri"/>
          <w:b w:val="0"/>
          <w:bCs/>
          <w:color w:val="343434" w:themeColor="text1"/>
          <w:sz w:val="24"/>
          <w:szCs w:val="24"/>
        </w:rPr>
        <w:lastRenderedPageBreak/>
        <w:t xml:space="preserve">Układ </w:t>
      </w:r>
      <w:r w:rsidR="00696C23">
        <w:rPr>
          <w:rFonts w:ascii="Calibri" w:hAnsi="Calibri" w:cs="Calibri"/>
          <w:b w:val="0"/>
          <w:bCs/>
          <w:color w:val="343434" w:themeColor="text1"/>
          <w:sz w:val="24"/>
          <w:szCs w:val="24"/>
        </w:rPr>
        <w:t>wizji</w:t>
      </w:r>
      <w:r w:rsidRPr="004012FF">
        <w:rPr>
          <w:rFonts w:ascii="Calibri" w:hAnsi="Calibri" w:cs="Calibri"/>
          <w:b w:val="0"/>
          <w:bCs/>
          <w:color w:val="343434" w:themeColor="text1"/>
          <w:sz w:val="24"/>
          <w:szCs w:val="24"/>
        </w:rPr>
        <w:t xml:space="preserve"> i celów strategicznych Programu należy traktować jako stały w całym okresie jego obowiązywania. W miarę możliwości powinien on także być utrzymany w kolejnym programie opracowywanym na okres po 20</w:t>
      </w:r>
      <w:r w:rsidR="0098632B" w:rsidRPr="004012FF">
        <w:rPr>
          <w:rFonts w:ascii="Calibri" w:hAnsi="Calibri" w:cs="Calibri"/>
          <w:b w:val="0"/>
          <w:bCs/>
          <w:color w:val="343434" w:themeColor="text1"/>
          <w:sz w:val="24"/>
          <w:szCs w:val="24"/>
        </w:rPr>
        <w:t>30</w:t>
      </w:r>
      <w:r w:rsidRPr="004012FF">
        <w:rPr>
          <w:rFonts w:ascii="Calibri" w:hAnsi="Calibri" w:cs="Calibri"/>
          <w:b w:val="0"/>
          <w:bCs/>
          <w:color w:val="343434" w:themeColor="text1"/>
          <w:sz w:val="24"/>
          <w:szCs w:val="24"/>
        </w:rPr>
        <w:t xml:space="preserve"> roku. Natomiast cele operacyjne mogą być dołączane do Programu.</w:t>
      </w:r>
    </w:p>
    <w:p w14:paraId="49432A77" w14:textId="244096CF" w:rsidR="00AF07F6" w:rsidRPr="004012FF" w:rsidRDefault="00AF07F6" w:rsidP="00AB6D46">
      <w:pPr>
        <w:spacing w:after="240"/>
        <w:jc w:val="both"/>
        <w:rPr>
          <w:rFonts w:ascii="Calibri" w:hAnsi="Calibri" w:cs="Calibri"/>
          <w:b w:val="0"/>
          <w:bCs/>
          <w:color w:val="343434" w:themeColor="text1"/>
          <w:sz w:val="24"/>
          <w:szCs w:val="24"/>
        </w:rPr>
      </w:pPr>
      <w:r w:rsidRPr="004012FF">
        <w:rPr>
          <w:rFonts w:ascii="Calibri" w:hAnsi="Calibri" w:cs="Calibri"/>
          <w:b w:val="0"/>
          <w:bCs/>
          <w:color w:val="343434" w:themeColor="text1"/>
          <w:sz w:val="24"/>
          <w:szCs w:val="24"/>
        </w:rPr>
        <w:t>Ustawa w art. 15 ust. 1 pkt. 4 wskazuje jako obowiązkowy element programu rewitalizacji – kierunki działań służących eliminacji lub ograniczeniu zdiagnozowanych wcześniej negatywnych zjawisk, ściśle odpowiadające przyjętym celom rewitalizacji. Dlatego w niniejszym Programie kierunki działań zostały opisane właśnie w układzie celów rewitalizacji.</w:t>
      </w:r>
    </w:p>
    <w:p w14:paraId="30C0EDB3" w14:textId="74245254" w:rsidR="00AF07F6" w:rsidRPr="004012FF" w:rsidRDefault="00AF07F6" w:rsidP="00040101">
      <w:pPr>
        <w:pStyle w:val="Akapitzlist"/>
        <w:numPr>
          <w:ilvl w:val="0"/>
          <w:numId w:val="38"/>
        </w:numPr>
        <w:spacing w:after="240" w:line="276" w:lineRule="auto"/>
        <w:ind w:left="0" w:firstLine="0"/>
        <w:jc w:val="both"/>
        <w:rPr>
          <w:rFonts w:ascii="Calibri" w:hAnsi="Calibri" w:cs="Calibri"/>
          <w:bCs/>
          <w:color w:val="343434" w:themeColor="text1"/>
          <w:sz w:val="24"/>
          <w:szCs w:val="24"/>
        </w:rPr>
      </w:pPr>
      <w:r w:rsidRPr="004012FF">
        <w:rPr>
          <w:rFonts w:ascii="Calibri" w:hAnsi="Calibri" w:cs="Calibri"/>
          <w:bCs/>
          <w:color w:val="343434" w:themeColor="text1"/>
          <w:sz w:val="24"/>
          <w:szCs w:val="24"/>
        </w:rPr>
        <w:t>Struktura celów rewitalizacji i kierunki działań</w:t>
      </w:r>
    </w:p>
    <w:tbl>
      <w:tblPr>
        <w:tblW w:w="5000" w:type="pct"/>
        <w:tblCellMar>
          <w:left w:w="70" w:type="dxa"/>
          <w:right w:w="70" w:type="dxa"/>
        </w:tblCellMar>
        <w:tblLook w:val="04A0" w:firstRow="1" w:lastRow="0" w:firstColumn="1" w:lastColumn="0" w:noHBand="0" w:noVBand="1"/>
      </w:tblPr>
      <w:tblGrid>
        <w:gridCol w:w="3681"/>
        <w:gridCol w:w="950"/>
        <w:gridCol w:w="4968"/>
      </w:tblGrid>
      <w:tr w:rsidR="005719CC" w:rsidRPr="00502775" w14:paraId="4EA3FE98" w14:textId="77777777" w:rsidTr="001B0958">
        <w:trPr>
          <w:trHeight w:val="1740"/>
        </w:trPr>
        <w:tc>
          <w:tcPr>
            <w:tcW w:w="1917" w:type="pct"/>
            <w:tcBorders>
              <w:top w:val="single" w:sz="4" w:space="0" w:color="auto"/>
              <w:left w:val="single" w:sz="4" w:space="0" w:color="auto"/>
              <w:bottom w:val="single" w:sz="4" w:space="0" w:color="auto"/>
              <w:right w:val="single" w:sz="4" w:space="0" w:color="auto"/>
            </w:tcBorders>
            <w:shd w:val="clear" w:color="auto" w:fill="99C947" w:themeFill="accent4" w:themeFillShade="BF"/>
            <w:vAlign w:val="center"/>
            <w:hideMark/>
          </w:tcPr>
          <w:p w14:paraId="54685628" w14:textId="77777777" w:rsidR="005719CC" w:rsidRPr="00502775" w:rsidRDefault="005719CC" w:rsidP="005719CC">
            <w:pPr>
              <w:spacing w:line="240" w:lineRule="auto"/>
              <w:rPr>
                <w:rFonts w:ascii="Calibri" w:eastAsia="Times New Roman" w:hAnsi="Calibri" w:cs="Calibri"/>
                <w:bCs/>
                <w:color w:val="000000"/>
                <w:sz w:val="22"/>
                <w:lang w:eastAsia="pl-PL"/>
              </w:rPr>
            </w:pPr>
            <w:r w:rsidRPr="00502775">
              <w:rPr>
                <w:rFonts w:ascii="Calibri" w:eastAsia="Times New Roman" w:hAnsi="Calibri" w:cs="Calibri"/>
                <w:bCs/>
                <w:color w:val="000000"/>
                <w:sz w:val="22"/>
                <w:lang w:eastAsia="pl-PL"/>
              </w:rPr>
              <w:t>Cel strategiczny 1</w:t>
            </w:r>
            <w:r w:rsidRPr="00502775">
              <w:rPr>
                <w:rFonts w:ascii="Calibri" w:eastAsia="Times New Roman" w:hAnsi="Calibri" w:cs="Calibri"/>
                <w:bCs/>
                <w:color w:val="000000"/>
                <w:sz w:val="22"/>
                <w:lang w:eastAsia="pl-PL"/>
              </w:rPr>
              <w:br/>
              <w:t>Poprawa spójności społecznej, zwiększenie poczucia przynależności i sprawczości</w:t>
            </w:r>
          </w:p>
        </w:tc>
        <w:tc>
          <w:tcPr>
            <w:tcW w:w="3083" w:type="pct"/>
            <w:gridSpan w:val="2"/>
            <w:tcBorders>
              <w:top w:val="single" w:sz="4" w:space="0" w:color="auto"/>
              <w:left w:val="nil"/>
              <w:bottom w:val="single" w:sz="4" w:space="0" w:color="auto"/>
              <w:right w:val="single" w:sz="4" w:space="0" w:color="auto"/>
            </w:tcBorders>
            <w:shd w:val="clear" w:color="auto" w:fill="99C947" w:themeFill="accent4" w:themeFillShade="BF"/>
            <w:vAlign w:val="center"/>
            <w:hideMark/>
          </w:tcPr>
          <w:p w14:paraId="41BE220F" w14:textId="77777777" w:rsidR="005719CC" w:rsidRPr="00502775" w:rsidRDefault="005719CC" w:rsidP="005719CC">
            <w:pPr>
              <w:spacing w:line="240" w:lineRule="auto"/>
              <w:rPr>
                <w:rFonts w:ascii="Calibri" w:eastAsia="Times New Roman" w:hAnsi="Calibri" w:cs="Calibri"/>
                <w:bCs/>
                <w:color w:val="000000"/>
                <w:sz w:val="22"/>
                <w:lang w:eastAsia="pl-PL"/>
              </w:rPr>
            </w:pPr>
            <w:r w:rsidRPr="00502775">
              <w:rPr>
                <w:rFonts w:ascii="Calibri" w:eastAsia="Times New Roman" w:hAnsi="Calibri" w:cs="Calibri"/>
                <w:bCs/>
                <w:color w:val="000000"/>
                <w:sz w:val="22"/>
                <w:lang w:eastAsia="pl-PL"/>
              </w:rPr>
              <w:t>Cel strategiczny 1 zakłada całościową i programową interwencję w sferze społecznej. Odwołuje się do kapitału społecznego obszaru i zakłada realizację przedsięwzięć skierowanych do najbardziej potrzebujących grup społecznych w obszarze rewitalizacji, obejmujących integrację mieszkańców oraz wsparcie dla działań prowadzonych przez trzeci sektor i inicjatywy społeczne.</w:t>
            </w:r>
          </w:p>
        </w:tc>
      </w:tr>
      <w:tr w:rsidR="005719CC" w:rsidRPr="00502775" w14:paraId="34E808D2" w14:textId="77777777" w:rsidTr="001B0958">
        <w:trPr>
          <w:trHeight w:val="525"/>
        </w:trPr>
        <w:tc>
          <w:tcPr>
            <w:tcW w:w="1917" w:type="pct"/>
            <w:tcBorders>
              <w:top w:val="nil"/>
              <w:left w:val="single" w:sz="4" w:space="0" w:color="auto"/>
              <w:bottom w:val="single" w:sz="4" w:space="0" w:color="auto"/>
              <w:right w:val="single" w:sz="4" w:space="0" w:color="auto"/>
            </w:tcBorders>
            <w:shd w:val="clear" w:color="auto" w:fill="auto"/>
            <w:vAlign w:val="center"/>
            <w:hideMark/>
          </w:tcPr>
          <w:p w14:paraId="0961C769" w14:textId="27F0F9E1" w:rsidR="005719CC" w:rsidRPr="00502775" w:rsidRDefault="002C450F" w:rsidP="002C450F">
            <w:pPr>
              <w:spacing w:line="240" w:lineRule="auto"/>
              <w:rPr>
                <w:rFonts w:ascii="Calibri" w:eastAsia="Times New Roman" w:hAnsi="Calibri" w:cs="Calibri"/>
                <w:b w:val="0"/>
                <w:color w:val="000000"/>
                <w:sz w:val="22"/>
                <w:lang w:eastAsia="pl-PL"/>
              </w:rPr>
            </w:pPr>
            <w:r>
              <w:rPr>
                <w:rFonts w:ascii="Calibri" w:eastAsia="Times New Roman" w:hAnsi="Calibri" w:cs="Calibri"/>
                <w:b w:val="0"/>
                <w:color w:val="000000"/>
                <w:sz w:val="22"/>
                <w:lang w:eastAsia="pl-PL"/>
              </w:rPr>
              <w:t>Cele operacyjne</w:t>
            </w:r>
          </w:p>
        </w:tc>
        <w:tc>
          <w:tcPr>
            <w:tcW w:w="3083" w:type="pct"/>
            <w:gridSpan w:val="2"/>
            <w:tcBorders>
              <w:top w:val="single" w:sz="4" w:space="0" w:color="auto"/>
              <w:left w:val="nil"/>
              <w:bottom w:val="single" w:sz="4" w:space="0" w:color="auto"/>
              <w:right w:val="single" w:sz="4" w:space="0" w:color="auto"/>
            </w:tcBorders>
            <w:shd w:val="clear" w:color="auto" w:fill="auto"/>
            <w:vAlign w:val="center"/>
            <w:hideMark/>
          </w:tcPr>
          <w:p w14:paraId="072BC317"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Kierunki działań w ramach celu strategicznego 1</w:t>
            </w:r>
          </w:p>
        </w:tc>
      </w:tr>
      <w:tr w:rsidR="005719CC" w:rsidRPr="00502775" w14:paraId="4A1A06A2" w14:textId="77777777" w:rsidTr="001B0958">
        <w:trPr>
          <w:trHeight w:val="900"/>
        </w:trPr>
        <w:tc>
          <w:tcPr>
            <w:tcW w:w="1917" w:type="pct"/>
            <w:vMerge w:val="restart"/>
            <w:tcBorders>
              <w:top w:val="nil"/>
              <w:left w:val="single" w:sz="4" w:space="0" w:color="auto"/>
              <w:bottom w:val="single" w:sz="4" w:space="0" w:color="auto"/>
              <w:right w:val="single" w:sz="4" w:space="0" w:color="auto"/>
            </w:tcBorders>
            <w:shd w:val="clear" w:color="auto" w:fill="auto"/>
            <w:vAlign w:val="center"/>
            <w:hideMark/>
          </w:tcPr>
          <w:p w14:paraId="44A7345C" w14:textId="77777777" w:rsidR="005719CC" w:rsidRPr="00502775" w:rsidRDefault="005719CC" w:rsidP="005719CC">
            <w:pPr>
              <w:spacing w:line="240" w:lineRule="auto"/>
              <w:rPr>
                <w:rFonts w:ascii="Calibri" w:eastAsia="Times New Roman" w:hAnsi="Calibri" w:cs="Calibri"/>
                <w:b w:val="0"/>
                <w:color w:val="343434"/>
                <w:sz w:val="22"/>
                <w:lang w:eastAsia="pl-PL"/>
              </w:rPr>
            </w:pPr>
            <w:r w:rsidRPr="00502775">
              <w:rPr>
                <w:rFonts w:ascii="Calibri" w:eastAsia="Times New Roman" w:hAnsi="Calibri" w:cs="Calibri"/>
                <w:b w:val="0"/>
                <w:color w:val="343434"/>
                <w:sz w:val="22"/>
                <w:lang w:eastAsia="pl-PL"/>
              </w:rPr>
              <w:t>Cel operacyjny 1.1</w:t>
            </w:r>
            <w:r w:rsidRPr="00502775">
              <w:rPr>
                <w:rFonts w:ascii="Calibri" w:eastAsia="Times New Roman" w:hAnsi="Calibri" w:cs="Calibri"/>
                <w:b w:val="0"/>
                <w:color w:val="343434"/>
                <w:sz w:val="22"/>
                <w:lang w:eastAsia="pl-PL"/>
              </w:rPr>
              <w:br/>
              <w:t>Podejmowanie działań na rzecz aktywizacji grup zagrożonych wykluczeniem społecznym</w:t>
            </w:r>
          </w:p>
        </w:tc>
        <w:tc>
          <w:tcPr>
            <w:tcW w:w="495" w:type="pct"/>
            <w:tcBorders>
              <w:top w:val="nil"/>
              <w:left w:val="nil"/>
              <w:bottom w:val="single" w:sz="4" w:space="0" w:color="auto"/>
              <w:right w:val="single" w:sz="4" w:space="0" w:color="auto"/>
            </w:tcBorders>
            <w:shd w:val="clear" w:color="auto" w:fill="auto"/>
            <w:vAlign w:val="center"/>
            <w:hideMark/>
          </w:tcPr>
          <w:p w14:paraId="5D907F9E"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K1.1</w:t>
            </w:r>
          </w:p>
        </w:tc>
        <w:tc>
          <w:tcPr>
            <w:tcW w:w="2587" w:type="pct"/>
            <w:tcBorders>
              <w:top w:val="nil"/>
              <w:left w:val="nil"/>
              <w:bottom w:val="single" w:sz="4" w:space="0" w:color="auto"/>
              <w:right w:val="single" w:sz="4" w:space="0" w:color="auto"/>
            </w:tcBorders>
            <w:shd w:val="clear" w:color="auto" w:fill="auto"/>
            <w:vAlign w:val="center"/>
            <w:hideMark/>
          </w:tcPr>
          <w:p w14:paraId="0B7CB435"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Rozwój placówek i usług prowadzących wsparcie dla dzieci i młodzieży dotkniętych przemocą, wykluczeniem społecznym </w:t>
            </w:r>
          </w:p>
        </w:tc>
      </w:tr>
      <w:tr w:rsidR="005719CC" w:rsidRPr="00502775" w14:paraId="5C611E08" w14:textId="77777777" w:rsidTr="001B0958">
        <w:trPr>
          <w:trHeight w:val="1260"/>
        </w:trPr>
        <w:tc>
          <w:tcPr>
            <w:tcW w:w="1917" w:type="pct"/>
            <w:vMerge/>
            <w:tcBorders>
              <w:top w:val="nil"/>
              <w:left w:val="single" w:sz="4" w:space="0" w:color="auto"/>
              <w:bottom w:val="single" w:sz="4" w:space="0" w:color="auto"/>
              <w:right w:val="single" w:sz="4" w:space="0" w:color="auto"/>
            </w:tcBorders>
            <w:vAlign w:val="center"/>
            <w:hideMark/>
          </w:tcPr>
          <w:p w14:paraId="637D433A" w14:textId="77777777" w:rsidR="005719CC" w:rsidRPr="00502775" w:rsidRDefault="005719CC" w:rsidP="005719CC">
            <w:pPr>
              <w:spacing w:line="240" w:lineRule="auto"/>
              <w:rPr>
                <w:rFonts w:ascii="Calibri" w:eastAsia="Times New Roman" w:hAnsi="Calibri" w:cs="Calibri"/>
                <w:b w:val="0"/>
                <w:color w:val="343434"/>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5788E1C2"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K1.2</w:t>
            </w:r>
          </w:p>
        </w:tc>
        <w:tc>
          <w:tcPr>
            <w:tcW w:w="2587" w:type="pct"/>
            <w:tcBorders>
              <w:top w:val="nil"/>
              <w:left w:val="nil"/>
              <w:bottom w:val="single" w:sz="4" w:space="0" w:color="auto"/>
              <w:right w:val="single" w:sz="4" w:space="0" w:color="auto"/>
            </w:tcBorders>
            <w:shd w:val="clear" w:color="auto" w:fill="auto"/>
            <w:vAlign w:val="center"/>
            <w:hideMark/>
          </w:tcPr>
          <w:p w14:paraId="3949B993"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Rozwój placówek (m.in. KIS, DPS) i usług wsparcia dla osób wymagających pomocy, w szczególności osób z niepełnosprawnościami, dotkniętych chorobami przewlekłymi i ich opiekunów, osób starszych </w:t>
            </w:r>
          </w:p>
        </w:tc>
      </w:tr>
      <w:tr w:rsidR="005719CC" w:rsidRPr="00502775" w14:paraId="03A1E7B2" w14:textId="77777777" w:rsidTr="001B0958">
        <w:trPr>
          <w:trHeight w:val="630"/>
        </w:trPr>
        <w:tc>
          <w:tcPr>
            <w:tcW w:w="1917" w:type="pct"/>
            <w:vMerge/>
            <w:tcBorders>
              <w:top w:val="nil"/>
              <w:left w:val="single" w:sz="4" w:space="0" w:color="auto"/>
              <w:bottom w:val="single" w:sz="4" w:space="0" w:color="auto"/>
              <w:right w:val="single" w:sz="4" w:space="0" w:color="auto"/>
            </w:tcBorders>
            <w:vAlign w:val="center"/>
            <w:hideMark/>
          </w:tcPr>
          <w:p w14:paraId="14CA0CC0" w14:textId="77777777" w:rsidR="005719CC" w:rsidRPr="00502775" w:rsidRDefault="005719CC" w:rsidP="005719CC">
            <w:pPr>
              <w:spacing w:line="240" w:lineRule="auto"/>
              <w:rPr>
                <w:rFonts w:ascii="Calibri" w:eastAsia="Times New Roman" w:hAnsi="Calibri" w:cs="Calibri"/>
                <w:b w:val="0"/>
                <w:color w:val="343434"/>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2657CE2F"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K1.3</w:t>
            </w:r>
          </w:p>
        </w:tc>
        <w:tc>
          <w:tcPr>
            <w:tcW w:w="2587" w:type="pct"/>
            <w:tcBorders>
              <w:top w:val="nil"/>
              <w:left w:val="nil"/>
              <w:bottom w:val="single" w:sz="4" w:space="0" w:color="auto"/>
              <w:right w:val="single" w:sz="4" w:space="0" w:color="auto"/>
            </w:tcBorders>
            <w:shd w:val="clear" w:color="auto" w:fill="auto"/>
            <w:vAlign w:val="center"/>
            <w:hideMark/>
          </w:tcPr>
          <w:p w14:paraId="118DAFE7"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Rozwój zaplecza pomocowego i usług opiekuńczych dla osób dotkniętych bezdomnością </w:t>
            </w:r>
          </w:p>
        </w:tc>
      </w:tr>
      <w:tr w:rsidR="005719CC" w:rsidRPr="00502775" w14:paraId="152C4C44" w14:textId="77777777" w:rsidTr="001B0958">
        <w:trPr>
          <w:trHeight w:val="630"/>
        </w:trPr>
        <w:tc>
          <w:tcPr>
            <w:tcW w:w="1917" w:type="pct"/>
            <w:vMerge/>
            <w:tcBorders>
              <w:top w:val="nil"/>
              <w:left w:val="single" w:sz="4" w:space="0" w:color="auto"/>
              <w:bottom w:val="single" w:sz="4" w:space="0" w:color="auto"/>
              <w:right w:val="single" w:sz="4" w:space="0" w:color="auto"/>
            </w:tcBorders>
            <w:vAlign w:val="center"/>
            <w:hideMark/>
          </w:tcPr>
          <w:p w14:paraId="754242AC" w14:textId="77777777" w:rsidR="005719CC" w:rsidRPr="00502775" w:rsidRDefault="005719CC" w:rsidP="005719CC">
            <w:pPr>
              <w:spacing w:line="240" w:lineRule="auto"/>
              <w:rPr>
                <w:rFonts w:ascii="Calibri" w:eastAsia="Times New Roman" w:hAnsi="Calibri" w:cs="Calibri"/>
                <w:b w:val="0"/>
                <w:color w:val="343434"/>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0A04A45E"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K1.4</w:t>
            </w:r>
          </w:p>
        </w:tc>
        <w:tc>
          <w:tcPr>
            <w:tcW w:w="2587" w:type="pct"/>
            <w:tcBorders>
              <w:top w:val="nil"/>
              <w:left w:val="nil"/>
              <w:bottom w:val="single" w:sz="4" w:space="0" w:color="auto"/>
              <w:right w:val="single" w:sz="4" w:space="0" w:color="auto"/>
            </w:tcBorders>
            <w:shd w:val="clear" w:color="auto" w:fill="auto"/>
            <w:vAlign w:val="center"/>
            <w:hideMark/>
          </w:tcPr>
          <w:p w14:paraId="6F226291"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Podejmowanie działań na rzecz osób znajdujących się w trudnej sytuacji życiowej</w:t>
            </w:r>
          </w:p>
        </w:tc>
      </w:tr>
      <w:tr w:rsidR="005719CC" w:rsidRPr="00502775" w14:paraId="6A0B61F4" w14:textId="77777777" w:rsidTr="001B0958">
        <w:trPr>
          <w:trHeight w:val="900"/>
        </w:trPr>
        <w:tc>
          <w:tcPr>
            <w:tcW w:w="1917" w:type="pct"/>
            <w:vMerge w:val="restart"/>
            <w:tcBorders>
              <w:top w:val="nil"/>
              <w:left w:val="single" w:sz="4" w:space="0" w:color="auto"/>
              <w:bottom w:val="single" w:sz="4" w:space="0" w:color="auto"/>
              <w:right w:val="single" w:sz="4" w:space="0" w:color="auto"/>
            </w:tcBorders>
            <w:shd w:val="clear" w:color="auto" w:fill="auto"/>
            <w:vAlign w:val="center"/>
            <w:hideMark/>
          </w:tcPr>
          <w:p w14:paraId="5F767C48"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Cel operacyjny 1.2</w:t>
            </w:r>
            <w:r w:rsidRPr="00502775">
              <w:rPr>
                <w:rFonts w:ascii="Calibri" w:eastAsia="Times New Roman" w:hAnsi="Calibri" w:cs="Calibri"/>
                <w:b w:val="0"/>
                <w:color w:val="000000"/>
                <w:sz w:val="22"/>
                <w:lang w:eastAsia="pl-PL"/>
              </w:rPr>
              <w:br/>
              <w:t>Wzmocnienie tożsamości lokalnej i integracji społecznej</w:t>
            </w:r>
          </w:p>
        </w:tc>
        <w:tc>
          <w:tcPr>
            <w:tcW w:w="495" w:type="pct"/>
            <w:tcBorders>
              <w:top w:val="nil"/>
              <w:left w:val="nil"/>
              <w:bottom w:val="single" w:sz="4" w:space="0" w:color="auto"/>
              <w:right w:val="single" w:sz="4" w:space="0" w:color="auto"/>
            </w:tcBorders>
            <w:shd w:val="clear" w:color="auto" w:fill="auto"/>
            <w:vAlign w:val="center"/>
            <w:hideMark/>
          </w:tcPr>
          <w:p w14:paraId="5F8ABD1B"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K1.5</w:t>
            </w:r>
          </w:p>
        </w:tc>
        <w:tc>
          <w:tcPr>
            <w:tcW w:w="2587" w:type="pct"/>
            <w:tcBorders>
              <w:top w:val="nil"/>
              <w:left w:val="nil"/>
              <w:bottom w:val="single" w:sz="4" w:space="0" w:color="auto"/>
              <w:right w:val="single" w:sz="4" w:space="0" w:color="auto"/>
            </w:tcBorders>
            <w:shd w:val="clear" w:color="auto" w:fill="auto"/>
            <w:vAlign w:val="center"/>
            <w:hideMark/>
          </w:tcPr>
          <w:p w14:paraId="6885A4AD"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Prowadzenie działań dla wzmacniania tożsamości lokalnej i aktywizacji społecznej </w:t>
            </w:r>
          </w:p>
        </w:tc>
      </w:tr>
      <w:tr w:rsidR="005719CC" w:rsidRPr="00502775" w14:paraId="7607C32D" w14:textId="77777777" w:rsidTr="001B0958">
        <w:trPr>
          <w:trHeight w:val="315"/>
        </w:trPr>
        <w:tc>
          <w:tcPr>
            <w:tcW w:w="1917" w:type="pct"/>
            <w:vMerge/>
            <w:tcBorders>
              <w:top w:val="nil"/>
              <w:left w:val="single" w:sz="4" w:space="0" w:color="auto"/>
              <w:bottom w:val="single" w:sz="4" w:space="0" w:color="auto"/>
              <w:right w:val="single" w:sz="4" w:space="0" w:color="auto"/>
            </w:tcBorders>
            <w:vAlign w:val="center"/>
            <w:hideMark/>
          </w:tcPr>
          <w:p w14:paraId="51B9B710"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5CB0D074"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K1.6</w:t>
            </w:r>
          </w:p>
        </w:tc>
        <w:tc>
          <w:tcPr>
            <w:tcW w:w="2587" w:type="pct"/>
            <w:tcBorders>
              <w:top w:val="nil"/>
              <w:left w:val="nil"/>
              <w:bottom w:val="single" w:sz="4" w:space="0" w:color="auto"/>
              <w:right w:val="single" w:sz="4" w:space="0" w:color="auto"/>
            </w:tcBorders>
            <w:shd w:val="clear" w:color="auto" w:fill="auto"/>
            <w:vAlign w:val="center"/>
            <w:hideMark/>
          </w:tcPr>
          <w:p w14:paraId="0639E4B6"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Podejmowanie działań integrujących lokalną społeczność </w:t>
            </w:r>
          </w:p>
        </w:tc>
      </w:tr>
      <w:tr w:rsidR="005719CC" w:rsidRPr="00502775" w14:paraId="06CE5342" w14:textId="77777777" w:rsidTr="001B0958">
        <w:trPr>
          <w:trHeight w:val="1575"/>
        </w:trPr>
        <w:tc>
          <w:tcPr>
            <w:tcW w:w="1917" w:type="pct"/>
            <w:tcBorders>
              <w:top w:val="nil"/>
              <w:left w:val="single" w:sz="4" w:space="0" w:color="auto"/>
              <w:bottom w:val="single" w:sz="4" w:space="0" w:color="auto"/>
              <w:right w:val="single" w:sz="4" w:space="0" w:color="auto"/>
            </w:tcBorders>
            <w:shd w:val="clear" w:color="auto" w:fill="99C947" w:themeFill="accent4" w:themeFillShade="BF"/>
            <w:vAlign w:val="center"/>
            <w:hideMark/>
          </w:tcPr>
          <w:p w14:paraId="22D783DE" w14:textId="77777777" w:rsidR="005719CC" w:rsidRPr="00502775" w:rsidRDefault="005719CC" w:rsidP="005719CC">
            <w:pPr>
              <w:spacing w:line="240" w:lineRule="auto"/>
              <w:rPr>
                <w:rFonts w:ascii="Calibri" w:eastAsia="Times New Roman" w:hAnsi="Calibri" w:cs="Calibri"/>
                <w:bCs/>
                <w:color w:val="000000"/>
                <w:sz w:val="22"/>
                <w:lang w:eastAsia="pl-PL"/>
              </w:rPr>
            </w:pPr>
            <w:r w:rsidRPr="00502775">
              <w:rPr>
                <w:rFonts w:ascii="Calibri" w:eastAsia="Times New Roman" w:hAnsi="Calibri" w:cs="Calibri"/>
                <w:bCs/>
                <w:color w:val="000000"/>
                <w:sz w:val="22"/>
                <w:lang w:eastAsia="pl-PL"/>
              </w:rPr>
              <w:t>Cel strategiczny 2</w:t>
            </w:r>
            <w:r w:rsidRPr="00502775">
              <w:rPr>
                <w:rFonts w:ascii="Calibri" w:eastAsia="Times New Roman" w:hAnsi="Calibri" w:cs="Calibri"/>
                <w:bCs/>
                <w:color w:val="000000"/>
                <w:sz w:val="22"/>
                <w:lang w:eastAsia="pl-PL"/>
              </w:rPr>
              <w:br/>
              <w:t>Poprawa atrakcyjności Olsztyna dla jego mieszkańców poprzez budowanie poczucia związku z miastem i jego dziedzictwem kulturowym</w:t>
            </w:r>
          </w:p>
        </w:tc>
        <w:tc>
          <w:tcPr>
            <w:tcW w:w="3083" w:type="pct"/>
            <w:gridSpan w:val="2"/>
            <w:tcBorders>
              <w:top w:val="single" w:sz="4" w:space="0" w:color="auto"/>
              <w:left w:val="nil"/>
              <w:bottom w:val="single" w:sz="4" w:space="0" w:color="auto"/>
              <w:right w:val="single" w:sz="4" w:space="0" w:color="auto"/>
            </w:tcBorders>
            <w:shd w:val="clear" w:color="auto" w:fill="99C947" w:themeFill="accent4" w:themeFillShade="BF"/>
            <w:vAlign w:val="center"/>
            <w:hideMark/>
          </w:tcPr>
          <w:p w14:paraId="40EAB27E" w14:textId="77777777" w:rsidR="005719CC" w:rsidRPr="00502775" w:rsidRDefault="005719CC" w:rsidP="005719CC">
            <w:pPr>
              <w:spacing w:line="240" w:lineRule="auto"/>
              <w:rPr>
                <w:rFonts w:ascii="Calibri" w:eastAsia="Times New Roman" w:hAnsi="Calibri" w:cs="Calibri"/>
                <w:bCs/>
                <w:color w:val="000000"/>
                <w:sz w:val="22"/>
                <w:lang w:eastAsia="pl-PL"/>
              </w:rPr>
            </w:pPr>
            <w:r w:rsidRPr="00502775">
              <w:rPr>
                <w:rFonts w:ascii="Calibri" w:eastAsia="Times New Roman" w:hAnsi="Calibri" w:cs="Calibri"/>
                <w:bCs/>
                <w:color w:val="000000"/>
                <w:sz w:val="22"/>
                <w:lang w:eastAsia="pl-PL"/>
              </w:rPr>
              <w:t>Cel strategiczny 2 skupia się na zwiększeniu funkcjonalności i jakości przestrzeni publicznych oraz na poprawie stanu infrastruktury społecznej.</w:t>
            </w:r>
          </w:p>
        </w:tc>
      </w:tr>
      <w:tr w:rsidR="005719CC" w:rsidRPr="005719CC" w14:paraId="2BF61DFE" w14:textId="77777777" w:rsidTr="001B0958">
        <w:trPr>
          <w:trHeight w:val="540"/>
        </w:trPr>
        <w:tc>
          <w:tcPr>
            <w:tcW w:w="1917" w:type="pct"/>
            <w:tcBorders>
              <w:top w:val="nil"/>
              <w:left w:val="single" w:sz="4" w:space="0" w:color="auto"/>
              <w:bottom w:val="single" w:sz="4" w:space="0" w:color="auto"/>
              <w:right w:val="single" w:sz="4" w:space="0" w:color="auto"/>
            </w:tcBorders>
            <w:shd w:val="clear" w:color="auto" w:fill="auto"/>
            <w:vAlign w:val="center"/>
            <w:hideMark/>
          </w:tcPr>
          <w:p w14:paraId="345CC965" w14:textId="55350776" w:rsidR="005719CC" w:rsidRPr="005719CC" w:rsidRDefault="005719CC" w:rsidP="002C450F">
            <w:pPr>
              <w:spacing w:line="240" w:lineRule="auto"/>
              <w:rPr>
                <w:rFonts w:ascii="Calibri" w:eastAsia="Times New Roman" w:hAnsi="Calibri" w:cs="Calibri"/>
                <w:b w:val="0"/>
                <w:color w:val="000000"/>
                <w:sz w:val="24"/>
                <w:szCs w:val="24"/>
                <w:lang w:eastAsia="pl-PL"/>
              </w:rPr>
            </w:pPr>
            <w:r w:rsidRPr="005719CC">
              <w:rPr>
                <w:rFonts w:ascii="Calibri" w:eastAsia="Times New Roman" w:hAnsi="Calibri" w:cs="Calibri"/>
                <w:b w:val="0"/>
                <w:color w:val="000000"/>
                <w:sz w:val="24"/>
                <w:szCs w:val="24"/>
                <w:lang w:eastAsia="pl-PL"/>
              </w:rPr>
              <w:t>Cel</w:t>
            </w:r>
            <w:r w:rsidR="002C450F">
              <w:rPr>
                <w:rFonts w:ascii="Calibri" w:eastAsia="Times New Roman" w:hAnsi="Calibri" w:cs="Calibri"/>
                <w:b w:val="0"/>
                <w:color w:val="000000"/>
                <w:sz w:val="24"/>
                <w:szCs w:val="24"/>
                <w:lang w:eastAsia="pl-PL"/>
              </w:rPr>
              <w:t>e</w:t>
            </w:r>
            <w:r w:rsidRPr="005719CC">
              <w:rPr>
                <w:rFonts w:ascii="Calibri" w:eastAsia="Times New Roman" w:hAnsi="Calibri" w:cs="Calibri"/>
                <w:b w:val="0"/>
                <w:color w:val="000000"/>
                <w:sz w:val="24"/>
                <w:szCs w:val="24"/>
                <w:lang w:eastAsia="pl-PL"/>
              </w:rPr>
              <w:t xml:space="preserve"> operacyjne</w:t>
            </w:r>
          </w:p>
        </w:tc>
        <w:tc>
          <w:tcPr>
            <w:tcW w:w="3083" w:type="pct"/>
            <w:gridSpan w:val="2"/>
            <w:tcBorders>
              <w:top w:val="single" w:sz="4" w:space="0" w:color="auto"/>
              <w:left w:val="nil"/>
              <w:bottom w:val="single" w:sz="4" w:space="0" w:color="auto"/>
              <w:right w:val="single" w:sz="4" w:space="0" w:color="auto"/>
            </w:tcBorders>
            <w:shd w:val="clear" w:color="auto" w:fill="auto"/>
            <w:vAlign w:val="center"/>
            <w:hideMark/>
          </w:tcPr>
          <w:p w14:paraId="66A6E6EE" w14:textId="77777777" w:rsidR="005719CC" w:rsidRPr="005719CC" w:rsidRDefault="005719CC" w:rsidP="005719CC">
            <w:pPr>
              <w:spacing w:line="240" w:lineRule="auto"/>
              <w:rPr>
                <w:rFonts w:ascii="Calibri" w:eastAsia="Times New Roman" w:hAnsi="Calibri" w:cs="Calibri"/>
                <w:b w:val="0"/>
                <w:color w:val="000000"/>
                <w:sz w:val="24"/>
                <w:szCs w:val="24"/>
                <w:lang w:eastAsia="pl-PL"/>
              </w:rPr>
            </w:pPr>
            <w:r w:rsidRPr="005719CC">
              <w:rPr>
                <w:rFonts w:ascii="Calibri" w:eastAsia="Times New Roman" w:hAnsi="Calibri" w:cs="Calibri"/>
                <w:b w:val="0"/>
                <w:color w:val="000000"/>
                <w:sz w:val="24"/>
                <w:szCs w:val="24"/>
                <w:lang w:eastAsia="pl-PL"/>
              </w:rPr>
              <w:t>Kierunki działań w ramach celu strategicznego 1</w:t>
            </w:r>
          </w:p>
        </w:tc>
      </w:tr>
      <w:tr w:rsidR="005719CC" w:rsidRPr="00502775" w14:paraId="37B97820" w14:textId="77777777" w:rsidTr="001B0958">
        <w:trPr>
          <w:trHeight w:val="945"/>
        </w:trPr>
        <w:tc>
          <w:tcPr>
            <w:tcW w:w="1917" w:type="pct"/>
            <w:vMerge w:val="restart"/>
            <w:tcBorders>
              <w:top w:val="nil"/>
              <w:left w:val="single" w:sz="4" w:space="0" w:color="auto"/>
              <w:bottom w:val="single" w:sz="4" w:space="0" w:color="auto"/>
              <w:right w:val="single" w:sz="4" w:space="0" w:color="auto"/>
            </w:tcBorders>
            <w:shd w:val="clear" w:color="auto" w:fill="auto"/>
            <w:vAlign w:val="center"/>
            <w:hideMark/>
          </w:tcPr>
          <w:p w14:paraId="1BE95179" w14:textId="44B8A173" w:rsidR="00502775"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lastRenderedPageBreak/>
              <w:t xml:space="preserve">Cel operacyjny 2.1  </w:t>
            </w:r>
            <w:r w:rsidRPr="00502775">
              <w:rPr>
                <w:rFonts w:ascii="Calibri" w:eastAsia="Times New Roman" w:hAnsi="Calibri" w:cs="Calibri"/>
                <w:b w:val="0"/>
                <w:color w:val="000000"/>
                <w:sz w:val="22"/>
                <w:lang w:eastAsia="pl-PL"/>
              </w:rPr>
              <w:br/>
              <w:t xml:space="preserve">Budowanie wizerunku miasta jako przestrzeni atrakcyjnej, żywej i kreatywnej </w:t>
            </w:r>
          </w:p>
        </w:tc>
        <w:tc>
          <w:tcPr>
            <w:tcW w:w="495" w:type="pct"/>
            <w:tcBorders>
              <w:top w:val="nil"/>
              <w:left w:val="nil"/>
              <w:bottom w:val="single" w:sz="4" w:space="0" w:color="auto"/>
              <w:right w:val="single" w:sz="4" w:space="0" w:color="auto"/>
            </w:tcBorders>
            <w:shd w:val="clear" w:color="auto" w:fill="auto"/>
            <w:vAlign w:val="center"/>
            <w:hideMark/>
          </w:tcPr>
          <w:p w14:paraId="60E74B46"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K2.1</w:t>
            </w:r>
          </w:p>
        </w:tc>
        <w:tc>
          <w:tcPr>
            <w:tcW w:w="2587" w:type="pct"/>
            <w:tcBorders>
              <w:top w:val="nil"/>
              <w:left w:val="nil"/>
              <w:bottom w:val="single" w:sz="4" w:space="0" w:color="auto"/>
              <w:right w:val="single" w:sz="4" w:space="0" w:color="auto"/>
            </w:tcBorders>
            <w:shd w:val="clear" w:color="auto" w:fill="auto"/>
            <w:vAlign w:val="center"/>
            <w:hideMark/>
          </w:tcPr>
          <w:p w14:paraId="243F9EBD"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Rozwój instytucji edukacyjnych i instytucji kultury (m.in. Pałac Młodzieży, Miejska Biblioteka Publiczna, Miejski Ośrodek Kultury)</w:t>
            </w:r>
          </w:p>
        </w:tc>
      </w:tr>
      <w:tr w:rsidR="005719CC" w:rsidRPr="00502775" w14:paraId="3B9E4750" w14:textId="77777777" w:rsidTr="001B0958">
        <w:trPr>
          <w:trHeight w:val="630"/>
        </w:trPr>
        <w:tc>
          <w:tcPr>
            <w:tcW w:w="1917" w:type="pct"/>
            <w:vMerge/>
            <w:tcBorders>
              <w:top w:val="nil"/>
              <w:left w:val="single" w:sz="4" w:space="0" w:color="auto"/>
              <w:bottom w:val="single" w:sz="4" w:space="0" w:color="auto"/>
              <w:right w:val="single" w:sz="4" w:space="0" w:color="auto"/>
            </w:tcBorders>
            <w:vAlign w:val="center"/>
            <w:hideMark/>
          </w:tcPr>
          <w:p w14:paraId="614237B1"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445F79DC"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K2.3</w:t>
            </w:r>
          </w:p>
        </w:tc>
        <w:tc>
          <w:tcPr>
            <w:tcW w:w="2587" w:type="pct"/>
            <w:tcBorders>
              <w:top w:val="nil"/>
              <w:left w:val="nil"/>
              <w:bottom w:val="single" w:sz="4" w:space="0" w:color="auto"/>
              <w:right w:val="single" w:sz="4" w:space="0" w:color="auto"/>
            </w:tcBorders>
            <w:shd w:val="clear" w:color="auto" w:fill="auto"/>
            <w:vAlign w:val="center"/>
            <w:hideMark/>
          </w:tcPr>
          <w:p w14:paraId="1DD2D0BB"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Eksponowanie przestrzeni historycznych i obiektów zabytkowych </w:t>
            </w:r>
          </w:p>
        </w:tc>
      </w:tr>
      <w:tr w:rsidR="005719CC" w:rsidRPr="00502775" w14:paraId="7C1FEE16" w14:textId="77777777" w:rsidTr="001B0958">
        <w:trPr>
          <w:trHeight w:val="315"/>
        </w:trPr>
        <w:tc>
          <w:tcPr>
            <w:tcW w:w="1917" w:type="pct"/>
            <w:vMerge/>
            <w:tcBorders>
              <w:top w:val="nil"/>
              <w:left w:val="single" w:sz="4" w:space="0" w:color="auto"/>
              <w:bottom w:val="single" w:sz="4" w:space="0" w:color="auto"/>
              <w:right w:val="single" w:sz="4" w:space="0" w:color="auto"/>
            </w:tcBorders>
            <w:vAlign w:val="center"/>
            <w:hideMark/>
          </w:tcPr>
          <w:p w14:paraId="42229670"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43F22060"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K2.4</w:t>
            </w:r>
          </w:p>
        </w:tc>
        <w:tc>
          <w:tcPr>
            <w:tcW w:w="2587" w:type="pct"/>
            <w:tcBorders>
              <w:top w:val="nil"/>
              <w:left w:val="nil"/>
              <w:bottom w:val="single" w:sz="4" w:space="0" w:color="auto"/>
              <w:right w:val="single" w:sz="4" w:space="0" w:color="auto"/>
            </w:tcBorders>
            <w:shd w:val="clear" w:color="auto" w:fill="auto"/>
            <w:vAlign w:val="center"/>
            <w:hideMark/>
          </w:tcPr>
          <w:p w14:paraId="3AD0ECF9"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Budowanie klimatu dla twórczości i kreatywności </w:t>
            </w:r>
          </w:p>
        </w:tc>
      </w:tr>
      <w:tr w:rsidR="005719CC" w:rsidRPr="00502775" w14:paraId="696F18D8" w14:textId="77777777" w:rsidTr="001B0958">
        <w:trPr>
          <w:trHeight w:val="1200"/>
        </w:trPr>
        <w:tc>
          <w:tcPr>
            <w:tcW w:w="1917" w:type="pct"/>
            <w:vMerge w:val="restart"/>
            <w:tcBorders>
              <w:top w:val="nil"/>
              <w:left w:val="single" w:sz="4" w:space="0" w:color="auto"/>
              <w:bottom w:val="single" w:sz="4" w:space="0" w:color="auto"/>
              <w:right w:val="single" w:sz="4" w:space="0" w:color="auto"/>
            </w:tcBorders>
            <w:shd w:val="clear" w:color="auto" w:fill="auto"/>
            <w:vAlign w:val="center"/>
            <w:hideMark/>
          </w:tcPr>
          <w:p w14:paraId="6FFDB5D4"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Cel operacyjny 2.2</w:t>
            </w:r>
            <w:r w:rsidRPr="00502775">
              <w:rPr>
                <w:rFonts w:ascii="Calibri" w:eastAsia="Times New Roman" w:hAnsi="Calibri" w:cs="Calibri"/>
                <w:b w:val="0"/>
                <w:color w:val="000000"/>
                <w:sz w:val="22"/>
                <w:lang w:eastAsia="pl-PL"/>
              </w:rPr>
              <w:br/>
              <w:t>Uwrażliwianie na kulturę poprzez wprowadzanie do obszaru aktywizujących form kontaktu ze sztuką/ kulturą i historią</w:t>
            </w:r>
          </w:p>
        </w:tc>
        <w:tc>
          <w:tcPr>
            <w:tcW w:w="495" w:type="pct"/>
            <w:tcBorders>
              <w:top w:val="nil"/>
              <w:left w:val="nil"/>
              <w:bottom w:val="single" w:sz="4" w:space="0" w:color="auto"/>
              <w:right w:val="single" w:sz="4" w:space="0" w:color="auto"/>
            </w:tcBorders>
            <w:shd w:val="clear" w:color="auto" w:fill="auto"/>
            <w:vAlign w:val="center"/>
            <w:hideMark/>
          </w:tcPr>
          <w:p w14:paraId="73357F52"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K2.1</w:t>
            </w:r>
          </w:p>
        </w:tc>
        <w:tc>
          <w:tcPr>
            <w:tcW w:w="2587" w:type="pct"/>
            <w:tcBorders>
              <w:top w:val="nil"/>
              <w:left w:val="nil"/>
              <w:bottom w:val="single" w:sz="4" w:space="0" w:color="auto"/>
              <w:right w:val="single" w:sz="4" w:space="0" w:color="auto"/>
            </w:tcBorders>
            <w:shd w:val="clear" w:color="auto" w:fill="auto"/>
            <w:vAlign w:val="center"/>
            <w:hideMark/>
          </w:tcPr>
          <w:p w14:paraId="66626FFD"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Rozwój instytucji edukacyjnych i instytucji kultury (m.in. Pałac Młodzieży, Miejska Biblioteka Publiczna, Miejski Ośrodek Kultury)</w:t>
            </w:r>
          </w:p>
        </w:tc>
      </w:tr>
      <w:tr w:rsidR="005719CC" w:rsidRPr="00502775" w14:paraId="57C4AFC7" w14:textId="77777777" w:rsidTr="001B0958">
        <w:trPr>
          <w:trHeight w:val="945"/>
        </w:trPr>
        <w:tc>
          <w:tcPr>
            <w:tcW w:w="1917" w:type="pct"/>
            <w:vMerge/>
            <w:tcBorders>
              <w:top w:val="nil"/>
              <w:left w:val="single" w:sz="4" w:space="0" w:color="auto"/>
              <w:bottom w:val="single" w:sz="4" w:space="0" w:color="auto"/>
              <w:right w:val="single" w:sz="4" w:space="0" w:color="auto"/>
            </w:tcBorders>
            <w:vAlign w:val="center"/>
            <w:hideMark/>
          </w:tcPr>
          <w:p w14:paraId="661911CC"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6ACCBE8F"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K2.2</w:t>
            </w:r>
          </w:p>
        </w:tc>
        <w:tc>
          <w:tcPr>
            <w:tcW w:w="2587" w:type="pct"/>
            <w:tcBorders>
              <w:top w:val="nil"/>
              <w:left w:val="nil"/>
              <w:bottom w:val="single" w:sz="4" w:space="0" w:color="auto"/>
              <w:right w:val="single" w:sz="4" w:space="0" w:color="auto"/>
            </w:tcBorders>
            <w:shd w:val="clear" w:color="auto" w:fill="auto"/>
            <w:vAlign w:val="center"/>
            <w:hideMark/>
          </w:tcPr>
          <w:p w14:paraId="4BB77307"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Prowadzenie działań związanych z dialogiem międzykulturowym i uczytelnieniem wielokulturowej historii miasta </w:t>
            </w:r>
          </w:p>
        </w:tc>
      </w:tr>
      <w:tr w:rsidR="005719CC" w:rsidRPr="00502775" w14:paraId="4B033584" w14:textId="77777777" w:rsidTr="001B0958">
        <w:trPr>
          <w:trHeight w:val="315"/>
        </w:trPr>
        <w:tc>
          <w:tcPr>
            <w:tcW w:w="1917" w:type="pct"/>
            <w:vMerge/>
            <w:tcBorders>
              <w:top w:val="nil"/>
              <w:left w:val="single" w:sz="4" w:space="0" w:color="auto"/>
              <w:bottom w:val="single" w:sz="4" w:space="0" w:color="auto"/>
              <w:right w:val="single" w:sz="4" w:space="0" w:color="auto"/>
            </w:tcBorders>
            <w:vAlign w:val="center"/>
            <w:hideMark/>
          </w:tcPr>
          <w:p w14:paraId="2F985623"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022D4553"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K2.4</w:t>
            </w:r>
          </w:p>
        </w:tc>
        <w:tc>
          <w:tcPr>
            <w:tcW w:w="2587" w:type="pct"/>
            <w:tcBorders>
              <w:top w:val="nil"/>
              <w:left w:val="nil"/>
              <w:bottom w:val="single" w:sz="4" w:space="0" w:color="auto"/>
              <w:right w:val="single" w:sz="4" w:space="0" w:color="auto"/>
            </w:tcBorders>
            <w:shd w:val="clear" w:color="auto" w:fill="auto"/>
            <w:vAlign w:val="center"/>
            <w:hideMark/>
          </w:tcPr>
          <w:p w14:paraId="1DC93501"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Budowanie klimatu dla twórczości i kreatywności </w:t>
            </w:r>
          </w:p>
        </w:tc>
      </w:tr>
      <w:tr w:rsidR="005719CC" w:rsidRPr="00502775" w14:paraId="41FA3E6B" w14:textId="77777777" w:rsidTr="001B0958">
        <w:trPr>
          <w:trHeight w:val="1665"/>
        </w:trPr>
        <w:tc>
          <w:tcPr>
            <w:tcW w:w="1917" w:type="pct"/>
            <w:tcBorders>
              <w:top w:val="nil"/>
              <w:left w:val="single" w:sz="4" w:space="0" w:color="auto"/>
              <w:bottom w:val="single" w:sz="4" w:space="0" w:color="auto"/>
              <w:right w:val="single" w:sz="4" w:space="0" w:color="auto"/>
            </w:tcBorders>
            <w:shd w:val="clear" w:color="auto" w:fill="99C947" w:themeFill="accent4" w:themeFillShade="BF"/>
            <w:vAlign w:val="center"/>
            <w:hideMark/>
          </w:tcPr>
          <w:p w14:paraId="5528E4BD" w14:textId="77777777" w:rsidR="005719CC" w:rsidRPr="00502775" w:rsidRDefault="005719CC" w:rsidP="005719CC">
            <w:pPr>
              <w:spacing w:line="240" w:lineRule="auto"/>
              <w:rPr>
                <w:rFonts w:ascii="Calibri" w:eastAsia="Times New Roman" w:hAnsi="Calibri" w:cs="Calibri"/>
                <w:bCs/>
                <w:color w:val="000000"/>
                <w:sz w:val="22"/>
                <w:lang w:eastAsia="pl-PL"/>
              </w:rPr>
            </w:pPr>
            <w:r w:rsidRPr="00502775">
              <w:rPr>
                <w:rFonts w:ascii="Calibri" w:eastAsia="Times New Roman" w:hAnsi="Calibri" w:cs="Calibri"/>
                <w:bCs/>
                <w:color w:val="000000"/>
                <w:sz w:val="22"/>
                <w:lang w:eastAsia="pl-PL"/>
              </w:rPr>
              <w:t>Cel strategiczny 3</w:t>
            </w:r>
            <w:r w:rsidRPr="00502775">
              <w:rPr>
                <w:rFonts w:ascii="Calibri" w:eastAsia="Times New Roman" w:hAnsi="Calibri" w:cs="Calibri"/>
                <w:bCs/>
                <w:color w:val="000000"/>
                <w:sz w:val="22"/>
                <w:lang w:eastAsia="pl-PL"/>
              </w:rPr>
              <w:br/>
              <w:t>Podniesienie atrakcyjności obszaru rewitalizacji poprzez rozwój infrastruktury i przestrzeni publicznych</w:t>
            </w:r>
          </w:p>
        </w:tc>
        <w:tc>
          <w:tcPr>
            <w:tcW w:w="3083" w:type="pct"/>
            <w:gridSpan w:val="2"/>
            <w:tcBorders>
              <w:top w:val="single" w:sz="4" w:space="0" w:color="auto"/>
              <w:left w:val="nil"/>
              <w:bottom w:val="single" w:sz="4" w:space="0" w:color="auto"/>
              <w:right w:val="single" w:sz="4" w:space="0" w:color="auto"/>
            </w:tcBorders>
            <w:shd w:val="clear" w:color="auto" w:fill="99C947" w:themeFill="accent4" w:themeFillShade="BF"/>
            <w:vAlign w:val="center"/>
            <w:hideMark/>
          </w:tcPr>
          <w:p w14:paraId="1CDC140F" w14:textId="77777777" w:rsidR="005719CC" w:rsidRPr="00502775" w:rsidRDefault="005719CC" w:rsidP="005719CC">
            <w:pPr>
              <w:spacing w:line="240" w:lineRule="auto"/>
              <w:rPr>
                <w:rFonts w:ascii="Calibri" w:eastAsia="Times New Roman" w:hAnsi="Calibri" w:cs="Calibri"/>
                <w:bCs/>
                <w:color w:val="000000"/>
                <w:sz w:val="22"/>
                <w:lang w:eastAsia="pl-PL"/>
              </w:rPr>
            </w:pPr>
            <w:r w:rsidRPr="00502775">
              <w:rPr>
                <w:rFonts w:ascii="Calibri" w:eastAsia="Times New Roman" w:hAnsi="Calibri" w:cs="Calibri"/>
                <w:bCs/>
                <w:color w:val="000000"/>
                <w:sz w:val="22"/>
                <w:lang w:eastAsia="pl-PL"/>
              </w:rPr>
              <w:t xml:space="preserve">Cel strategiczny 3 skupia się na zwiększeniu funkcjonalności i jakości przestrzeni publicznych oraz na poprawie stanu infrastruktury. Realizacja tego celu nie tylko poprawi jakość życia mieszkańców, lecz także uczyni obszar bardziej atrakcyjnym dla innych podmiotów – inwestorów, przedsiębiorców, odwiedzających, itp. </w:t>
            </w:r>
          </w:p>
        </w:tc>
      </w:tr>
      <w:tr w:rsidR="005719CC" w:rsidRPr="00502775" w14:paraId="461FCA81" w14:textId="77777777" w:rsidTr="001B0958">
        <w:trPr>
          <w:trHeight w:val="435"/>
        </w:trPr>
        <w:tc>
          <w:tcPr>
            <w:tcW w:w="1917" w:type="pct"/>
            <w:tcBorders>
              <w:top w:val="nil"/>
              <w:left w:val="single" w:sz="4" w:space="0" w:color="auto"/>
              <w:bottom w:val="single" w:sz="4" w:space="0" w:color="auto"/>
              <w:right w:val="single" w:sz="4" w:space="0" w:color="auto"/>
            </w:tcBorders>
            <w:shd w:val="clear" w:color="auto" w:fill="auto"/>
            <w:vAlign w:val="center"/>
            <w:hideMark/>
          </w:tcPr>
          <w:p w14:paraId="383966D6" w14:textId="7872A9CB" w:rsidR="005719CC" w:rsidRPr="00502775" w:rsidRDefault="005719CC" w:rsidP="002C450F">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Cel</w:t>
            </w:r>
            <w:r w:rsidR="002C450F">
              <w:rPr>
                <w:rFonts w:ascii="Calibri" w:eastAsia="Times New Roman" w:hAnsi="Calibri" w:cs="Calibri"/>
                <w:b w:val="0"/>
                <w:color w:val="000000"/>
                <w:sz w:val="22"/>
                <w:lang w:eastAsia="pl-PL"/>
              </w:rPr>
              <w:t>e</w:t>
            </w:r>
            <w:r w:rsidRPr="00502775">
              <w:rPr>
                <w:rFonts w:ascii="Calibri" w:eastAsia="Times New Roman" w:hAnsi="Calibri" w:cs="Calibri"/>
                <w:b w:val="0"/>
                <w:color w:val="000000"/>
                <w:sz w:val="22"/>
                <w:lang w:eastAsia="pl-PL"/>
              </w:rPr>
              <w:t xml:space="preserve"> operacyjne</w:t>
            </w:r>
          </w:p>
        </w:tc>
        <w:tc>
          <w:tcPr>
            <w:tcW w:w="3083" w:type="pct"/>
            <w:gridSpan w:val="2"/>
            <w:tcBorders>
              <w:top w:val="single" w:sz="4" w:space="0" w:color="auto"/>
              <w:left w:val="nil"/>
              <w:bottom w:val="single" w:sz="4" w:space="0" w:color="auto"/>
              <w:right w:val="single" w:sz="4" w:space="0" w:color="auto"/>
            </w:tcBorders>
            <w:shd w:val="clear" w:color="auto" w:fill="auto"/>
            <w:vAlign w:val="center"/>
            <w:hideMark/>
          </w:tcPr>
          <w:p w14:paraId="0D2B0307"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Kierunki działań w ramach celu strategicznego 1</w:t>
            </w:r>
          </w:p>
        </w:tc>
      </w:tr>
      <w:tr w:rsidR="005719CC" w:rsidRPr="00502775" w14:paraId="38095E3C" w14:textId="77777777" w:rsidTr="001B0958">
        <w:trPr>
          <w:trHeight w:val="748"/>
        </w:trPr>
        <w:tc>
          <w:tcPr>
            <w:tcW w:w="1917" w:type="pct"/>
            <w:vMerge w:val="restart"/>
            <w:tcBorders>
              <w:top w:val="nil"/>
              <w:left w:val="single" w:sz="4" w:space="0" w:color="auto"/>
              <w:bottom w:val="single" w:sz="4" w:space="0" w:color="auto"/>
              <w:right w:val="single" w:sz="4" w:space="0" w:color="auto"/>
            </w:tcBorders>
            <w:shd w:val="clear" w:color="auto" w:fill="auto"/>
            <w:vAlign w:val="center"/>
            <w:hideMark/>
          </w:tcPr>
          <w:p w14:paraId="4CA8A216"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Cel operacyjny 3.1  </w:t>
            </w:r>
            <w:r w:rsidRPr="00502775">
              <w:rPr>
                <w:rFonts w:ascii="Calibri" w:eastAsia="Times New Roman" w:hAnsi="Calibri" w:cs="Calibri"/>
                <w:b w:val="0"/>
                <w:color w:val="000000"/>
                <w:sz w:val="22"/>
                <w:lang w:eastAsia="pl-PL"/>
              </w:rPr>
              <w:br/>
              <w:t>Efektywne zagospodarowanie przestrzeni i obiektów publicznych oraz zwiększenie ich funkcjonalności</w:t>
            </w:r>
          </w:p>
        </w:tc>
        <w:tc>
          <w:tcPr>
            <w:tcW w:w="495" w:type="pct"/>
            <w:tcBorders>
              <w:top w:val="nil"/>
              <w:left w:val="nil"/>
              <w:bottom w:val="single" w:sz="4" w:space="0" w:color="auto"/>
              <w:right w:val="single" w:sz="4" w:space="0" w:color="auto"/>
            </w:tcBorders>
            <w:shd w:val="clear" w:color="auto" w:fill="auto"/>
            <w:vAlign w:val="center"/>
            <w:hideMark/>
          </w:tcPr>
          <w:p w14:paraId="7C5EFD0E"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K3.1</w:t>
            </w:r>
          </w:p>
        </w:tc>
        <w:tc>
          <w:tcPr>
            <w:tcW w:w="2587" w:type="pct"/>
            <w:tcBorders>
              <w:top w:val="nil"/>
              <w:left w:val="nil"/>
              <w:bottom w:val="single" w:sz="4" w:space="0" w:color="auto"/>
              <w:right w:val="single" w:sz="4" w:space="0" w:color="auto"/>
            </w:tcBorders>
            <w:shd w:val="clear" w:color="auto" w:fill="auto"/>
            <w:vAlign w:val="center"/>
            <w:hideMark/>
          </w:tcPr>
          <w:p w14:paraId="631F04D6"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Modernizacja i zagospodarowanie przestrzeni publicznych </w:t>
            </w:r>
          </w:p>
        </w:tc>
      </w:tr>
      <w:tr w:rsidR="005719CC" w:rsidRPr="00502775" w14:paraId="634125B3" w14:textId="77777777" w:rsidTr="001B0958">
        <w:trPr>
          <w:trHeight w:val="630"/>
        </w:trPr>
        <w:tc>
          <w:tcPr>
            <w:tcW w:w="1917" w:type="pct"/>
            <w:vMerge/>
            <w:tcBorders>
              <w:top w:val="nil"/>
              <w:left w:val="single" w:sz="4" w:space="0" w:color="auto"/>
              <w:bottom w:val="single" w:sz="4" w:space="0" w:color="auto"/>
              <w:right w:val="single" w:sz="4" w:space="0" w:color="auto"/>
            </w:tcBorders>
            <w:vAlign w:val="center"/>
            <w:hideMark/>
          </w:tcPr>
          <w:p w14:paraId="5A70EB21"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38F927D5"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K3.2</w:t>
            </w:r>
          </w:p>
        </w:tc>
        <w:tc>
          <w:tcPr>
            <w:tcW w:w="2587" w:type="pct"/>
            <w:tcBorders>
              <w:top w:val="nil"/>
              <w:left w:val="nil"/>
              <w:bottom w:val="single" w:sz="4" w:space="0" w:color="auto"/>
              <w:right w:val="single" w:sz="4" w:space="0" w:color="auto"/>
            </w:tcBorders>
            <w:shd w:val="clear" w:color="auto" w:fill="auto"/>
            <w:vAlign w:val="center"/>
            <w:hideMark/>
          </w:tcPr>
          <w:p w14:paraId="4979DDDC"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Modernizacja i remonty budynków użyteczności publicznej oraz funkcjonalne zagospodarowanie ich otoczenia </w:t>
            </w:r>
          </w:p>
        </w:tc>
      </w:tr>
      <w:tr w:rsidR="005719CC" w:rsidRPr="00502775" w14:paraId="23DA70EC" w14:textId="77777777" w:rsidTr="001B0958">
        <w:trPr>
          <w:trHeight w:val="945"/>
        </w:trPr>
        <w:tc>
          <w:tcPr>
            <w:tcW w:w="1917" w:type="pct"/>
            <w:vMerge/>
            <w:tcBorders>
              <w:top w:val="nil"/>
              <w:left w:val="single" w:sz="4" w:space="0" w:color="auto"/>
              <w:bottom w:val="single" w:sz="4" w:space="0" w:color="auto"/>
              <w:right w:val="single" w:sz="4" w:space="0" w:color="auto"/>
            </w:tcBorders>
            <w:vAlign w:val="center"/>
            <w:hideMark/>
          </w:tcPr>
          <w:p w14:paraId="555029A1"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7F59EB03"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K3.4</w:t>
            </w:r>
          </w:p>
        </w:tc>
        <w:tc>
          <w:tcPr>
            <w:tcW w:w="2587" w:type="pct"/>
            <w:tcBorders>
              <w:top w:val="nil"/>
              <w:left w:val="nil"/>
              <w:bottom w:val="single" w:sz="4" w:space="0" w:color="auto"/>
              <w:right w:val="single" w:sz="4" w:space="0" w:color="auto"/>
            </w:tcBorders>
            <w:shd w:val="clear" w:color="auto" w:fill="auto"/>
            <w:vAlign w:val="center"/>
            <w:hideMark/>
          </w:tcPr>
          <w:p w14:paraId="3799D703"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Modernizacja boisk, placów zabaw i innych obiektów zapewniających możliwość  aktywnego spędzenia czasu wolnego </w:t>
            </w:r>
          </w:p>
        </w:tc>
      </w:tr>
      <w:tr w:rsidR="005719CC" w:rsidRPr="00502775" w14:paraId="2598DE49" w14:textId="77777777" w:rsidTr="001B0958">
        <w:trPr>
          <w:trHeight w:val="315"/>
        </w:trPr>
        <w:tc>
          <w:tcPr>
            <w:tcW w:w="1917" w:type="pct"/>
            <w:vMerge/>
            <w:tcBorders>
              <w:top w:val="nil"/>
              <w:left w:val="single" w:sz="4" w:space="0" w:color="auto"/>
              <w:bottom w:val="single" w:sz="4" w:space="0" w:color="auto"/>
              <w:right w:val="single" w:sz="4" w:space="0" w:color="auto"/>
            </w:tcBorders>
            <w:vAlign w:val="center"/>
            <w:hideMark/>
          </w:tcPr>
          <w:p w14:paraId="0E2AD79E"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1C9E7FA0"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K3.6</w:t>
            </w:r>
          </w:p>
        </w:tc>
        <w:tc>
          <w:tcPr>
            <w:tcW w:w="2587" w:type="pct"/>
            <w:tcBorders>
              <w:top w:val="nil"/>
              <w:left w:val="nil"/>
              <w:bottom w:val="single" w:sz="4" w:space="0" w:color="auto"/>
              <w:right w:val="single" w:sz="4" w:space="0" w:color="auto"/>
            </w:tcBorders>
            <w:shd w:val="clear" w:color="auto" w:fill="auto"/>
            <w:vAlign w:val="center"/>
            <w:hideMark/>
          </w:tcPr>
          <w:p w14:paraId="0792CB96"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Regeneracja targowisk miejskich </w:t>
            </w:r>
          </w:p>
        </w:tc>
      </w:tr>
      <w:tr w:rsidR="005719CC" w:rsidRPr="00502775" w14:paraId="216388CB" w14:textId="77777777" w:rsidTr="001B0958">
        <w:trPr>
          <w:trHeight w:val="315"/>
        </w:trPr>
        <w:tc>
          <w:tcPr>
            <w:tcW w:w="1917" w:type="pct"/>
            <w:vMerge/>
            <w:tcBorders>
              <w:top w:val="nil"/>
              <w:left w:val="single" w:sz="4" w:space="0" w:color="auto"/>
              <w:bottom w:val="single" w:sz="4" w:space="0" w:color="auto"/>
              <w:right w:val="single" w:sz="4" w:space="0" w:color="auto"/>
            </w:tcBorders>
            <w:vAlign w:val="center"/>
            <w:hideMark/>
          </w:tcPr>
          <w:p w14:paraId="7494511C"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78F8A105"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K3.7</w:t>
            </w:r>
          </w:p>
        </w:tc>
        <w:tc>
          <w:tcPr>
            <w:tcW w:w="2587" w:type="pct"/>
            <w:tcBorders>
              <w:top w:val="nil"/>
              <w:left w:val="nil"/>
              <w:bottom w:val="single" w:sz="4" w:space="0" w:color="auto"/>
              <w:right w:val="single" w:sz="4" w:space="0" w:color="auto"/>
            </w:tcBorders>
            <w:shd w:val="clear" w:color="auto" w:fill="auto"/>
            <w:vAlign w:val="center"/>
            <w:hideMark/>
          </w:tcPr>
          <w:p w14:paraId="754634C6"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Rozwój zielono-błękitnej infrastruktury </w:t>
            </w:r>
          </w:p>
        </w:tc>
      </w:tr>
      <w:tr w:rsidR="005719CC" w:rsidRPr="00502775" w14:paraId="30949D7E" w14:textId="77777777" w:rsidTr="001B0958">
        <w:trPr>
          <w:trHeight w:val="900"/>
        </w:trPr>
        <w:tc>
          <w:tcPr>
            <w:tcW w:w="1917" w:type="pct"/>
            <w:vMerge w:val="restart"/>
            <w:tcBorders>
              <w:top w:val="nil"/>
              <w:left w:val="single" w:sz="4" w:space="0" w:color="auto"/>
              <w:bottom w:val="single" w:sz="4" w:space="0" w:color="auto"/>
              <w:right w:val="single" w:sz="4" w:space="0" w:color="auto"/>
            </w:tcBorders>
            <w:shd w:val="clear" w:color="auto" w:fill="auto"/>
            <w:vAlign w:val="center"/>
            <w:hideMark/>
          </w:tcPr>
          <w:p w14:paraId="028386C7"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Cel operacyjny 3.2</w:t>
            </w:r>
            <w:r w:rsidRPr="00502775">
              <w:rPr>
                <w:rFonts w:ascii="Calibri" w:eastAsia="Times New Roman" w:hAnsi="Calibri" w:cs="Calibri"/>
                <w:b w:val="0"/>
                <w:color w:val="000000"/>
                <w:sz w:val="22"/>
                <w:lang w:eastAsia="pl-PL"/>
              </w:rPr>
              <w:br/>
              <w:t>Poprawa układów komunikacyjnych na obszarze rewitalizacji</w:t>
            </w:r>
          </w:p>
        </w:tc>
        <w:tc>
          <w:tcPr>
            <w:tcW w:w="495" w:type="pct"/>
            <w:tcBorders>
              <w:top w:val="nil"/>
              <w:left w:val="nil"/>
              <w:bottom w:val="single" w:sz="4" w:space="0" w:color="auto"/>
              <w:right w:val="single" w:sz="4" w:space="0" w:color="auto"/>
            </w:tcBorders>
            <w:shd w:val="clear" w:color="auto" w:fill="auto"/>
            <w:vAlign w:val="center"/>
            <w:hideMark/>
          </w:tcPr>
          <w:p w14:paraId="0AD62829"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K3.3</w:t>
            </w:r>
          </w:p>
        </w:tc>
        <w:tc>
          <w:tcPr>
            <w:tcW w:w="2587" w:type="pct"/>
            <w:tcBorders>
              <w:top w:val="nil"/>
              <w:left w:val="nil"/>
              <w:bottom w:val="single" w:sz="4" w:space="0" w:color="auto"/>
              <w:right w:val="single" w:sz="4" w:space="0" w:color="auto"/>
            </w:tcBorders>
            <w:shd w:val="clear" w:color="auto" w:fill="auto"/>
            <w:vAlign w:val="center"/>
            <w:hideMark/>
          </w:tcPr>
          <w:p w14:paraId="54CF5249"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Rozwój transportu publicznego i alternatywnych form przemieszczania się </w:t>
            </w:r>
          </w:p>
        </w:tc>
      </w:tr>
      <w:tr w:rsidR="005719CC" w:rsidRPr="00502775" w14:paraId="41685BD4" w14:textId="77777777" w:rsidTr="001B0958">
        <w:trPr>
          <w:trHeight w:val="630"/>
        </w:trPr>
        <w:tc>
          <w:tcPr>
            <w:tcW w:w="1917" w:type="pct"/>
            <w:vMerge/>
            <w:tcBorders>
              <w:top w:val="nil"/>
              <w:left w:val="single" w:sz="4" w:space="0" w:color="auto"/>
              <w:bottom w:val="single" w:sz="4" w:space="0" w:color="auto"/>
              <w:right w:val="single" w:sz="4" w:space="0" w:color="auto"/>
            </w:tcBorders>
            <w:vAlign w:val="center"/>
            <w:hideMark/>
          </w:tcPr>
          <w:p w14:paraId="506AB34E"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286D8A95"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K3.5</w:t>
            </w:r>
          </w:p>
        </w:tc>
        <w:tc>
          <w:tcPr>
            <w:tcW w:w="2587" w:type="pct"/>
            <w:tcBorders>
              <w:top w:val="nil"/>
              <w:left w:val="nil"/>
              <w:bottom w:val="single" w:sz="4" w:space="0" w:color="auto"/>
              <w:right w:val="single" w:sz="4" w:space="0" w:color="auto"/>
            </w:tcBorders>
            <w:shd w:val="clear" w:color="auto" w:fill="auto"/>
            <w:vAlign w:val="center"/>
            <w:hideMark/>
          </w:tcPr>
          <w:p w14:paraId="0D6A4867"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Poprawa infrastruktury komunalnej (m.in. sieci ciepłownicze i wodno-kanalizacyjne) </w:t>
            </w:r>
          </w:p>
        </w:tc>
      </w:tr>
      <w:tr w:rsidR="005719CC" w:rsidRPr="00502775" w14:paraId="1DB9B80D" w14:textId="77777777" w:rsidTr="001B0958">
        <w:trPr>
          <w:trHeight w:val="315"/>
        </w:trPr>
        <w:tc>
          <w:tcPr>
            <w:tcW w:w="1917" w:type="pct"/>
            <w:vMerge/>
            <w:tcBorders>
              <w:top w:val="nil"/>
              <w:left w:val="single" w:sz="4" w:space="0" w:color="auto"/>
              <w:bottom w:val="single" w:sz="4" w:space="0" w:color="auto"/>
              <w:right w:val="single" w:sz="4" w:space="0" w:color="auto"/>
            </w:tcBorders>
            <w:vAlign w:val="center"/>
            <w:hideMark/>
          </w:tcPr>
          <w:p w14:paraId="5B97A7A2"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6406E6F6"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K3.7</w:t>
            </w:r>
          </w:p>
        </w:tc>
        <w:tc>
          <w:tcPr>
            <w:tcW w:w="2587" w:type="pct"/>
            <w:tcBorders>
              <w:top w:val="nil"/>
              <w:left w:val="nil"/>
              <w:bottom w:val="single" w:sz="4" w:space="0" w:color="auto"/>
              <w:right w:val="single" w:sz="4" w:space="0" w:color="auto"/>
            </w:tcBorders>
            <w:shd w:val="clear" w:color="auto" w:fill="auto"/>
            <w:vAlign w:val="center"/>
            <w:hideMark/>
          </w:tcPr>
          <w:p w14:paraId="77D767E5"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Rozwój zielono-błękitnej infrastruktury </w:t>
            </w:r>
          </w:p>
        </w:tc>
      </w:tr>
      <w:tr w:rsidR="005719CC" w:rsidRPr="00502775" w14:paraId="38380FB4" w14:textId="77777777" w:rsidTr="001B0958">
        <w:trPr>
          <w:trHeight w:val="1575"/>
        </w:trPr>
        <w:tc>
          <w:tcPr>
            <w:tcW w:w="1917" w:type="pct"/>
            <w:tcBorders>
              <w:top w:val="nil"/>
              <w:left w:val="single" w:sz="4" w:space="0" w:color="auto"/>
              <w:bottom w:val="single" w:sz="4" w:space="0" w:color="auto"/>
              <w:right w:val="single" w:sz="4" w:space="0" w:color="auto"/>
            </w:tcBorders>
            <w:shd w:val="clear" w:color="auto" w:fill="99C947" w:themeFill="accent4" w:themeFillShade="BF"/>
            <w:vAlign w:val="center"/>
            <w:hideMark/>
          </w:tcPr>
          <w:p w14:paraId="78D687F0" w14:textId="12E2CA36" w:rsidR="005719CC" w:rsidRPr="00502775" w:rsidRDefault="005719CC" w:rsidP="005719CC">
            <w:pPr>
              <w:spacing w:line="240" w:lineRule="auto"/>
              <w:rPr>
                <w:rFonts w:ascii="Calibri" w:eastAsia="Times New Roman" w:hAnsi="Calibri" w:cs="Calibri"/>
                <w:bCs/>
                <w:color w:val="000000"/>
                <w:sz w:val="22"/>
                <w:lang w:eastAsia="pl-PL"/>
              </w:rPr>
            </w:pPr>
            <w:r w:rsidRPr="00502775">
              <w:rPr>
                <w:rFonts w:ascii="Calibri" w:eastAsia="Times New Roman" w:hAnsi="Calibri" w:cs="Calibri"/>
                <w:bCs/>
                <w:color w:val="000000"/>
                <w:sz w:val="22"/>
                <w:lang w:eastAsia="pl-PL"/>
              </w:rPr>
              <w:t>Cel strategiczny 4</w:t>
            </w:r>
            <w:r w:rsidRPr="00502775">
              <w:rPr>
                <w:rFonts w:ascii="Calibri" w:eastAsia="Times New Roman" w:hAnsi="Calibri" w:cs="Calibri"/>
                <w:bCs/>
                <w:color w:val="000000"/>
                <w:sz w:val="22"/>
                <w:lang w:eastAsia="pl-PL"/>
              </w:rPr>
              <w:br/>
              <w:t>Poprawa jakości zamieszkania oraz rozwój zasobu mieszkaniowego, zwiększenie jego atrakcyjności i dostępności</w:t>
            </w:r>
          </w:p>
        </w:tc>
        <w:tc>
          <w:tcPr>
            <w:tcW w:w="3083" w:type="pct"/>
            <w:gridSpan w:val="2"/>
            <w:tcBorders>
              <w:top w:val="single" w:sz="4" w:space="0" w:color="auto"/>
              <w:left w:val="nil"/>
              <w:bottom w:val="single" w:sz="4" w:space="0" w:color="auto"/>
              <w:right w:val="single" w:sz="4" w:space="0" w:color="auto"/>
            </w:tcBorders>
            <w:shd w:val="clear" w:color="auto" w:fill="99C947" w:themeFill="accent4" w:themeFillShade="BF"/>
            <w:vAlign w:val="center"/>
            <w:hideMark/>
          </w:tcPr>
          <w:p w14:paraId="5929EB63" w14:textId="77777777" w:rsidR="005719CC" w:rsidRPr="00502775" w:rsidRDefault="005719CC" w:rsidP="005719CC">
            <w:pPr>
              <w:spacing w:line="240" w:lineRule="auto"/>
              <w:rPr>
                <w:rFonts w:ascii="Calibri" w:eastAsia="Times New Roman" w:hAnsi="Calibri" w:cs="Calibri"/>
                <w:bCs/>
                <w:color w:val="000000"/>
                <w:sz w:val="22"/>
                <w:lang w:eastAsia="pl-PL"/>
              </w:rPr>
            </w:pPr>
            <w:r w:rsidRPr="00502775">
              <w:rPr>
                <w:rFonts w:ascii="Calibri" w:eastAsia="Times New Roman" w:hAnsi="Calibri" w:cs="Calibri"/>
                <w:bCs/>
                <w:color w:val="000000"/>
                <w:sz w:val="22"/>
                <w:lang w:eastAsia="pl-PL"/>
              </w:rPr>
              <w:t>Istotą celu strategicznego 4 jest zapewnienie mieszkańcom obszaru rewitalizacji dogodnych warunków życia, zapewniających wysoki komfort życia codziennego, poprawa otoczenia miejsca zamieszkania oraz nawiązanie dobrych relacji sąsiedzkich.</w:t>
            </w:r>
          </w:p>
        </w:tc>
      </w:tr>
      <w:tr w:rsidR="005719CC" w:rsidRPr="005719CC" w14:paraId="3E34380F" w14:textId="77777777" w:rsidTr="001B0958">
        <w:trPr>
          <w:trHeight w:val="570"/>
        </w:trPr>
        <w:tc>
          <w:tcPr>
            <w:tcW w:w="1917" w:type="pct"/>
            <w:tcBorders>
              <w:top w:val="nil"/>
              <w:left w:val="single" w:sz="4" w:space="0" w:color="auto"/>
              <w:bottom w:val="single" w:sz="4" w:space="0" w:color="auto"/>
              <w:right w:val="single" w:sz="4" w:space="0" w:color="auto"/>
            </w:tcBorders>
            <w:shd w:val="clear" w:color="auto" w:fill="auto"/>
            <w:vAlign w:val="center"/>
            <w:hideMark/>
          </w:tcPr>
          <w:p w14:paraId="59BF44F4" w14:textId="68B5D19A" w:rsidR="005719CC" w:rsidRPr="00502775" w:rsidRDefault="005719CC" w:rsidP="002C450F">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lastRenderedPageBreak/>
              <w:t>Cel</w:t>
            </w:r>
            <w:r w:rsidR="002C450F">
              <w:rPr>
                <w:rFonts w:ascii="Calibri" w:eastAsia="Times New Roman" w:hAnsi="Calibri" w:cs="Calibri"/>
                <w:b w:val="0"/>
                <w:color w:val="000000"/>
                <w:sz w:val="22"/>
                <w:lang w:eastAsia="pl-PL"/>
              </w:rPr>
              <w:t>e</w:t>
            </w:r>
            <w:r w:rsidRPr="00502775">
              <w:rPr>
                <w:rFonts w:ascii="Calibri" w:eastAsia="Times New Roman" w:hAnsi="Calibri" w:cs="Calibri"/>
                <w:b w:val="0"/>
                <w:color w:val="000000"/>
                <w:sz w:val="22"/>
                <w:lang w:eastAsia="pl-PL"/>
              </w:rPr>
              <w:t xml:space="preserve"> operacyjne</w:t>
            </w:r>
          </w:p>
        </w:tc>
        <w:tc>
          <w:tcPr>
            <w:tcW w:w="3083" w:type="pct"/>
            <w:gridSpan w:val="2"/>
            <w:tcBorders>
              <w:top w:val="single" w:sz="4" w:space="0" w:color="auto"/>
              <w:left w:val="nil"/>
              <w:bottom w:val="single" w:sz="4" w:space="0" w:color="auto"/>
              <w:right w:val="single" w:sz="4" w:space="0" w:color="auto"/>
            </w:tcBorders>
            <w:shd w:val="clear" w:color="auto" w:fill="auto"/>
            <w:vAlign w:val="center"/>
            <w:hideMark/>
          </w:tcPr>
          <w:p w14:paraId="19C5394E"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Kierunki działań w ramach celu strategicznego 1</w:t>
            </w:r>
          </w:p>
        </w:tc>
      </w:tr>
      <w:tr w:rsidR="005719CC" w:rsidRPr="005719CC" w14:paraId="2CDCD120" w14:textId="77777777" w:rsidTr="001B0958">
        <w:trPr>
          <w:trHeight w:val="630"/>
        </w:trPr>
        <w:tc>
          <w:tcPr>
            <w:tcW w:w="1917" w:type="pct"/>
            <w:vMerge w:val="restart"/>
            <w:tcBorders>
              <w:top w:val="nil"/>
              <w:left w:val="single" w:sz="4" w:space="0" w:color="auto"/>
              <w:bottom w:val="single" w:sz="4" w:space="0" w:color="auto"/>
              <w:right w:val="single" w:sz="4" w:space="0" w:color="auto"/>
            </w:tcBorders>
            <w:shd w:val="clear" w:color="auto" w:fill="auto"/>
            <w:vAlign w:val="center"/>
            <w:hideMark/>
          </w:tcPr>
          <w:p w14:paraId="74575F4D"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Cel operacyjny 4.1</w:t>
            </w:r>
            <w:r w:rsidRPr="00502775">
              <w:rPr>
                <w:rFonts w:ascii="Calibri" w:eastAsia="Times New Roman" w:hAnsi="Calibri" w:cs="Calibri"/>
                <w:b w:val="0"/>
                <w:color w:val="000000"/>
                <w:sz w:val="22"/>
                <w:lang w:eastAsia="pl-PL"/>
              </w:rPr>
              <w:br/>
              <w:t>Poprawa warunków życia w obszarze rewitalizacji poprzez wzrost standardu mieszkalnictwa oraz podniesienia efektywności energetycznej</w:t>
            </w:r>
          </w:p>
        </w:tc>
        <w:tc>
          <w:tcPr>
            <w:tcW w:w="495" w:type="pct"/>
            <w:tcBorders>
              <w:top w:val="nil"/>
              <w:left w:val="nil"/>
              <w:bottom w:val="single" w:sz="4" w:space="0" w:color="auto"/>
              <w:right w:val="single" w:sz="4" w:space="0" w:color="auto"/>
            </w:tcBorders>
            <w:shd w:val="clear" w:color="auto" w:fill="auto"/>
            <w:vAlign w:val="center"/>
            <w:hideMark/>
          </w:tcPr>
          <w:p w14:paraId="56F01498"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K4.1</w:t>
            </w:r>
          </w:p>
        </w:tc>
        <w:tc>
          <w:tcPr>
            <w:tcW w:w="2587" w:type="pct"/>
            <w:tcBorders>
              <w:top w:val="nil"/>
              <w:left w:val="nil"/>
              <w:bottom w:val="single" w:sz="4" w:space="0" w:color="auto"/>
              <w:right w:val="single" w:sz="4" w:space="0" w:color="auto"/>
            </w:tcBorders>
            <w:shd w:val="clear" w:color="auto" w:fill="auto"/>
            <w:vAlign w:val="center"/>
            <w:hideMark/>
          </w:tcPr>
          <w:p w14:paraId="5352DC5E"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Poprawa stanu technicznego miejskiego zasobu lokali mieszkalnych </w:t>
            </w:r>
          </w:p>
        </w:tc>
      </w:tr>
      <w:tr w:rsidR="005719CC" w:rsidRPr="005719CC" w14:paraId="122CB6BF" w14:textId="77777777" w:rsidTr="001B0958">
        <w:trPr>
          <w:trHeight w:val="315"/>
        </w:trPr>
        <w:tc>
          <w:tcPr>
            <w:tcW w:w="1917" w:type="pct"/>
            <w:vMerge/>
            <w:tcBorders>
              <w:top w:val="nil"/>
              <w:left w:val="single" w:sz="4" w:space="0" w:color="auto"/>
              <w:bottom w:val="single" w:sz="4" w:space="0" w:color="auto"/>
              <w:right w:val="single" w:sz="4" w:space="0" w:color="auto"/>
            </w:tcBorders>
            <w:vAlign w:val="center"/>
            <w:hideMark/>
          </w:tcPr>
          <w:p w14:paraId="2E4F7D56"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3A88155F"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K4.2</w:t>
            </w:r>
          </w:p>
        </w:tc>
        <w:tc>
          <w:tcPr>
            <w:tcW w:w="2587" w:type="pct"/>
            <w:tcBorders>
              <w:top w:val="nil"/>
              <w:left w:val="nil"/>
              <w:bottom w:val="single" w:sz="4" w:space="0" w:color="auto"/>
              <w:right w:val="single" w:sz="4" w:space="0" w:color="auto"/>
            </w:tcBorders>
            <w:shd w:val="clear" w:color="auto" w:fill="auto"/>
            <w:vAlign w:val="center"/>
            <w:hideMark/>
          </w:tcPr>
          <w:p w14:paraId="11A8C225"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Budowa nowego zasobu komunalnego </w:t>
            </w:r>
          </w:p>
        </w:tc>
      </w:tr>
      <w:tr w:rsidR="005719CC" w:rsidRPr="005719CC" w14:paraId="4FE56DDA" w14:textId="77777777" w:rsidTr="001B0958">
        <w:trPr>
          <w:trHeight w:val="630"/>
        </w:trPr>
        <w:tc>
          <w:tcPr>
            <w:tcW w:w="1917" w:type="pct"/>
            <w:vMerge/>
            <w:tcBorders>
              <w:top w:val="nil"/>
              <w:left w:val="single" w:sz="4" w:space="0" w:color="auto"/>
              <w:bottom w:val="single" w:sz="4" w:space="0" w:color="auto"/>
              <w:right w:val="single" w:sz="4" w:space="0" w:color="auto"/>
            </w:tcBorders>
            <w:vAlign w:val="center"/>
            <w:hideMark/>
          </w:tcPr>
          <w:p w14:paraId="586B84CB"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2FD23D8F"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K4.3</w:t>
            </w:r>
          </w:p>
        </w:tc>
        <w:tc>
          <w:tcPr>
            <w:tcW w:w="2587" w:type="pct"/>
            <w:tcBorders>
              <w:top w:val="nil"/>
              <w:left w:val="nil"/>
              <w:bottom w:val="single" w:sz="4" w:space="0" w:color="auto"/>
              <w:right w:val="single" w:sz="4" w:space="0" w:color="auto"/>
            </w:tcBorders>
            <w:shd w:val="clear" w:color="auto" w:fill="auto"/>
            <w:vAlign w:val="center"/>
            <w:hideMark/>
          </w:tcPr>
          <w:p w14:paraId="2F905A50"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Poprawa stanu technicznego budynków nie będących własnością miasta </w:t>
            </w:r>
          </w:p>
        </w:tc>
      </w:tr>
      <w:tr w:rsidR="005719CC" w:rsidRPr="005719CC" w14:paraId="145E5015" w14:textId="77777777" w:rsidTr="001B0958">
        <w:trPr>
          <w:trHeight w:val="705"/>
        </w:trPr>
        <w:tc>
          <w:tcPr>
            <w:tcW w:w="1917" w:type="pct"/>
            <w:vMerge/>
            <w:tcBorders>
              <w:top w:val="nil"/>
              <w:left w:val="single" w:sz="4" w:space="0" w:color="auto"/>
              <w:bottom w:val="single" w:sz="4" w:space="0" w:color="auto"/>
              <w:right w:val="single" w:sz="4" w:space="0" w:color="auto"/>
            </w:tcBorders>
            <w:vAlign w:val="center"/>
            <w:hideMark/>
          </w:tcPr>
          <w:p w14:paraId="2FB42647"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2D2D42B8"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K4.4</w:t>
            </w:r>
          </w:p>
        </w:tc>
        <w:tc>
          <w:tcPr>
            <w:tcW w:w="2587" w:type="pct"/>
            <w:tcBorders>
              <w:top w:val="nil"/>
              <w:left w:val="nil"/>
              <w:bottom w:val="single" w:sz="4" w:space="0" w:color="auto"/>
              <w:right w:val="single" w:sz="4" w:space="0" w:color="auto"/>
            </w:tcBorders>
            <w:shd w:val="clear" w:color="auto" w:fill="auto"/>
            <w:vAlign w:val="center"/>
            <w:hideMark/>
          </w:tcPr>
          <w:p w14:paraId="3C6546EA"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Podniesienie efektywności energetycznej budynków mieszkalnych (m.in. termomodernizacja, wymiana źródeł ciepła)</w:t>
            </w:r>
          </w:p>
        </w:tc>
      </w:tr>
      <w:tr w:rsidR="005719CC" w:rsidRPr="005719CC" w14:paraId="0F37C431" w14:textId="77777777" w:rsidTr="001B0958">
        <w:trPr>
          <w:trHeight w:val="405"/>
        </w:trPr>
        <w:tc>
          <w:tcPr>
            <w:tcW w:w="1917" w:type="pct"/>
            <w:vMerge w:val="restart"/>
            <w:tcBorders>
              <w:top w:val="nil"/>
              <w:left w:val="single" w:sz="4" w:space="0" w:color="auto"/>
              <w:bottom w:val="single" w:sz="4" w:space="0" w:color="auto"/>
              <w:right w:val="single" w:sz="4" w:space="0" w:color="auto"/>
            </w:tcBorders>
            <w:shd w:val="clear" w:color="auto" w:fill="auto"/>
            <w:vAlign w:val="center"/>
            <w:hideMark/>
          </w:tcPr>
          <w:p w14:paraId="0132FDA4"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Cel operacyjny 4.2</w:t>
            </w:r>
            <w:r w:rsidRPr="00502775">
              <w:rPr>
                <w:rFonts w:ascii="Calibri" w:eastAsia="Times New Roman" w:hAnsi="Calibri" w:cs="Calibri"/>
                <w:b w:val="0"/>
                <w:color w:val="000000"/>
                <w:sz w:val="22"/>
                <w:lang w:eastAsia="pl-PL"/>
              </w:rPr>
              <w:br/>
              <w:t>Poprawa ładu przestrzennego obszaru rewitalizacji i rozwój stref integracji mieszkańców oraz zróżnicowania społecznego obszaru rewitalizacji</w:t>
            </w:r>
          </w:p>
        </w:tc>
        <w:tc>
          <w:tcPr>
            <w:tcW w:w="495" w:type="pct"/>
            <w:tcBorders>
              <w:top w:val="nil"/>
              <w:left w:val="nil"/>
              <w:bottom w:val="single" w:sz="4" w:space="0" w:color="auto"/>
              <w:right w:val="single" w:sz="4" w:space="0" w:color="auto"/>
            </w:tcBorders>
            <w:shd w:val="clear" w:color="auto" w:fill="auto"/>
            <w:vAlign w:val="center"/>
            <w:hideMark/>
          </w:tcPr>
          <w:p w14:paraId="1C391F0C"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K4.2</w:t>
            </w:r>
          </w:p>
        </w:tc>
        <w:tc>
          <w:tcPr>
            <w:tcW w:w="2587" w:type="pct"/>
            <w:tcBorders>
              <w:top w:val="nil"/>
              <w:left w:val="nil"/>
              <w:bottom w:val="single" w:sz="4" w:space="0" w:color="auto"/>
              <w:right w:val="single" w:sz="4" w:space="0" w:color="auto"/>
            </w:tcBorders>
            <w:shd w:val="clear" w:color="auto" w:fill="auto"/>
            <w:vAlign w:val="center"/>
            <w:hideMark/>
          </w:tcPr>
          <w:p w14:paraId="5668D81D"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Budowa nowego zasobu komunalnego </w:t>
            </w:r>
          </w:p>
        </w:tc>
      </w:tr>
      <w:tr w:rsidR="005719CC" w:rsidRPr="005719CC" w14:paraId="181EB198" w14:textId="77777777" w:rsidTr="001B0958">
        <w:trPr>
          <w:trHeight w:val="630"/>
        </w:trPr>
        <w:tc>
          <w:tcPr>
            <w:tcW w:w="1917" w:type="pct"/>
            <w:vMerge/>
            <w:tcBorders>
              <w:top w:val="nil"/>
              <w:left w:val="single" w:sz="4" w:space="0" w:color="auto"/>
              <w:bottom w:val="single" w:sz="4" w:space="0" w:color="auto"/>
              <w:right w:val="single" w:sz="4" w:space="0" w:color="auto"/>
            </w:tcBorders>
            <w:vAlign w:val="center"/>
            <w:hideMark/>
          </w:tcPr>
          <w:p w14:paraId="696E39F4"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44B241A6"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K4.5</w:t>
            </w:r>
          </w:p>
        </w:tc>
        <w:tc>
          <w:tcPr>
            <w:tcW w:w="2587" w:type="pct"/>
            <w:tcBorders>
              <w:top w:val="nil"/>
              <w:left w:val="nil"/>
              <w:bottom w:val="single" w:sz="4" w:space="0" w:color="auto"/>
              <w:right w:val="single" w:sz="4" w:space="0" w:color="auto"/>
            </w:tcBorders>
            <w:shd w:val="clear" w:color="auto" w:fill="auto"/>
            <w:vAlign w:val="center"/>
            <w:hideMark/>
          </w:tcPr>
          <w:p w14:paraId="058D4863"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Poprawa jakości zamieszkania na istniejących osiedlach poprzez wykorzystanie potencjału przestrzeni wspólnych </w:t>
            </w:r>
          </w:p>
        </w:tc>
      </w:tr>
      <w:tr w:rsidR="005719CC" w:rsidRPr="005719CC" w14:paraId="36AC3190" w14:textId="77777777" w:rsidTr="001B0958">
        <w:trPr>
          <w:trHeight w:val="945"/>
        </w:trPr>
        <w:tc>
          <w:tcPr>
            <w:tcW w:w="1917" w:type="pct"/>
            <w:vMerge/>
            <w:tcBorders>
              <w:top w:val="nil"/>
              <w:left w:val="single" w:sz="4" w:space="0" w:color="auto"/>
              <w:bottom w:val="single" w:sz="4" w:space="0" w:color="auto"/>
              <w:right w:val="single" w:sz="4" w:space="0" w:color="auto"/>
            </w:tcBorders>
            <w:vAlign w:val="center"/>
            <w:hideMark/>
          </w:tcPr>
          <w:p w14:paraId="6C8FCD76"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63CA1F60"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K4.6</w:t>
            </w:r>
          </w:p>
        </w:tc>
        <w:tc>
          <w:tcPr>
            <w:tcW w:w="2587" w:type="pct"/>
            <w:tcBorders>
              <w:top w:val="nil"/>
              <w:left w:val="nil"/>
              <w:bottom w:val="single" w:sz="4" w:space="0" w:color="auto"/>
              <w:right w:val="single" w:sz="4" w:space="0" w:color="auto"/>
            </w:tcBorders>
            <w:shd w:val="clear" w:color="auto" w:fill="auto"/>
            <w:vAlign w:val="center"/>
            <w:hideMark/>
          </w:tcPr>
          <w:p w14:paraId="5C229B49"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Międzyinstytucjonalne i interdyscyplinarna współpraca w zakresie mieszkalnictwa (np. z udziałem ZBLIK, OTBS, MOPS, organizacji pozarządowych)</w:t>
            </w:r>
          </w:p>
        </w:tc>
      </w:tr>
      <w:tr w:rsidR="005719CC" w:rsidRPr="005719CC" w14:paraId="3B76CBE4" w14:textId="77777777" w:rsidTr="001B0958">
        <w:trPr>
          <w:trHeight w:val="1575"/>
        </w:trPr>
        <w:tc>
          <w:tcPr>
            <w:tcW w:w="1917" w:type="pct"/>
            <w:tcBorders>
              <w:top w:val="nil"/>
              <w:left w:val="single" w:sz="4" w:space="0" w:color="auto"/>
              <w:bottom w:val="single" w:sz="4" w:space="0" w:color="auto"/>
              <w:right w:val="single" w:sz="4" w:space="0" w:color="auto"/>
            </w:tcBorders>
            <w:shd w:val="clear" w:color="auto" w:fill="99C947" w:themeFill="accent4" w:themeFillShade="BF"/>
            <w:vAlign w:val="center"/>
            <w:hideMark/>
          </w:tcPr>
          <w:p w14:paraId="06F62653" w14:textId="77777777" w:rsidR="005719CC" w:rsidRPr="00502775" w:rsidRDefault="005719CC" w:rsidP="005719CC">
            <w:pPr>
              <w:spacing w:line="240" w:lineRule="auto"/>
              <w:rPr>
                <w:rFonts w:ascii="Calibri" w:eastAsia="Times New Roman" w:hAnsi="Calibri" w:cs="Calibri"/>
                <w:bCs/>
                <w:color w:val="000000"/>
                <w:sz w:val="22"/>
                <w:lang w:eastAsia="pl-PL"/>
              </w:rPr>
            </w:pPr>
            <w:r w:rsidRPr="00502775">
              <w:rPr>
                <w:rFonts w:ascii="Calibri" w:eastAsia="Times New Roman" w:hAnsi="Calibri" w:cs="Calibri"/>
                <w:bCs/>
                <w:color w:val="000000"/>
                <w:sz w:val="22"/>
                <w:lang w:eastAsia="pl-PL"/>
              </w:rPr>
              <w:t>Cel strategiczny 5</w:t>
            </w:r>
            <w:r w:rsidRPr="00502775">
              <w:rPr>
                <w:rFonts w:ascii="Calibri" w:eastAsia="Times New Roman" w:hAnsi="Calibri" w:cs="Calibri"/>
                <w:bCs/>
                <w:color w:val="000000"/>
                <w:sz w:val="22"/>
                <w:lang w:eastAsia="pl-PL"/>
              </w:rPr>
              <w:br/>
              <w:t>Pobudzenie rozwoju gospodarczego oraz przedsiębiorczości i aktywności zawodowej w obszarze rewitalizacji w oparciu o lokalne zasoby</w:t>
            </w:r>
          </w:p>
        </w:tc>
        <w:tc>
          <w:tcPr>
            <w:tcW w:w="3083" w:type="pct"/>
            <w:gridSpan w:val="2"/>
            <w:tcBorders>
              <w:top w:val="single" w:sz="4" w:space="0" w:color="auto"/>
              <w:left w:val="nil"/>
              <w:bottom w:val="single" w:sz="4" w:space="0" w:color="auto"/>
              <w:right w:val="single" w:sz="4" w:space="0" w:color="auto"/>
            </w:tcBorders>
            <w:shd w:val="clear" w:color="auto" w:fill="99C947" w:themeFill="accent4" w:themeFillShade="BF"/>
            <w:vAlign w:val="center"/>
            <w:hideMark/>
          </w:tcPr>
          <w:p w14:paraId="2C28FCCB" w14:textId="77777777" w:rsidR="005719CC" w:rsidRPr="00502775" w:rsidRDefault="005719CC" w:rsidP="005719CC">
            <w:pPr>
              <w:spacing w:line="240" w:lineRule="auto"/>
              <w:rPr>
                <w:rFonts w:ascii="Calibri" w:eastAsia="Times New Roman" w:hAnsi="Calibri" w:cs="Calibri"/>
                <w:bCs/>
                <w:color w:val="000000"/>
                <w:sz w:val="22"/>
                <w:lang w:eastAsia="pl-PL"/>
              </w:rPr>
            </w:pPr>
            <w:r w:rsidRPr="00502775">
              <w:rPr>
                <w:rFonts w:ascii="Calibri" w:eastAsia="Times New Roman" w:hAnsi="Calibri" w:cs="Calibri"/>
                <w:bCs/>
                <w:color w:val="000000"/>
                <w:sz w:val="22"/>
                <w:lang w:eastAsia="pl-PL"/>
              </w:rPr>
              <w:t>Cel strategiczny 5 koncentruje się na wsparciu rozwoju gospodarczego w oparciu o lokalne zasoby.</w:t>
            </w:r>
          </w:p>
        </w:tc>
      </w:tr>
      <w:tr w:rsidR="005719CC" w:rsidRPr="005719CC" w14:paraId="1F36B41F" w14:textId="77777777" w:rsidTr="001B0958">
        <w:trPr>
          <w:trHeight w:val="510"/>
        </w:trPr>
        <w:tc>
          <w:tcPr>
            <w:tcW w:w="1917" w:type="pct"/>
            <w:tcBorders>
              <w:top w:val="nil"/>
              <w:left w:val="single" w:sz="4" w:space="0" w:color="auto"/>
              <w:bottom w:val="single" w:sz="4" w:space="0" w:color="auto"/>
              <w:right w:val="single" w:sz="4" w:space="0" w:color="auto"/>
            </w:tcBorders>
            <w:shd w:val="clear" w:color="auto" w:fill="auto"/>
            <w:vAlign w:val="center"/>
            <w:hideMark/>
          </w:tcPr>
          <w:p w14:paraId="5778C2FE" w14:textId="4DF12842" w:rsidR="005719CC" w:rsidRPr="00502775" w:rsidRDefault="005719CC" w:rsidP="002C450F">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Cel</w:t>
            </w:r>
            <w:r w:rsidR="002C450F">
              <w:rPr>
                <w:rFonts w:ascii="Calibri" w:eastAsia="Times New Roman" w:hAnsi="Calibri" w:cs="Calibri"/>
                <w:b w:val="0"/>
                <w:color w:val="000000"/>
                <w:sz w:val="22"/>
                <w:lang w:eastAsia="pl-PL"/>
              </w:rPr>
              <w:t>e</w:t>
            </w:r>
            <w:r w:rsidRPr="00502775">
              <w:rPr>
                <w:rFonts w:ascii="Calibri" w:eastAsia="Times New Roman" w:hAnsi="Calibri" w:cs="Calibri"/>
                <w:b w:val="0"/>
                <w:color w:val="000000"/>
                <w:sz w:val="22"/>
                <w:lang w:eastAsia="pl-PL"/>
              </w:rPr>
              <w:t xml:space="preserve"> operacyjne</w:t>
            </w:r>
          </w:p>
        </w:tc>
        <w:tc>
          <w:tcPr>
            <w:tcW w:w="3083" w:type="pct"/>
            <w:gridSpan w:val="2"/>
            <w:tcBorders>
              <w:top w:val="single" w:sz="4" w:space="0" w:color="auto"/>
              <w:left w:val="nil"/>
              <w:bottom w:val="single" w:sz="4" w:space="0" w:color="auto"/>
              <w:right w:val="single" w:sz="4" w:space="0" w:color="auto"/>
            </w:tcBorders>
            <w:shd w:val="clear" w:color="auto" w:fill="auto"/>
            <w:vAlign w:val="center"/>
            <w:hideMark/>
          </w:tcPr>
          <w:p w14:paraId="4EDD69F5"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Kierunki działań w ramach celu strategicznego 1</w:t>
            </w:r>
          </w:p>
        </w:tc>
      </w:tr>
      <w:tr w:rsidR="005719CC" w:rsidRPr="005719CC" w14:paraId="6DB5528D" w14:textId="77777777" w:rsidTr="001B0958">
        <w:trPr>
          <w:trHeight w:val="945"/>
        </w:trPr>
        <w:tc>
          <w:tcPr>
            <w:tcW w:w="1917" w:type="pct"/>
            <w:vMerge w:val="restart"/>
            <w:tcBorders>
              <w:top w:val="nil"/>
              <w:left w:val="single" w:sz="4" w:space="0" w:color="auto"/>
              <w:bottom w:val="single" w:sz="4" w:space="0" w:color="auto"/>
              <w:right w:val="single" w:sz="4" w:space="0" w:color="auto"/>
            </w:tcBorders>
            <w:shd w:val="clear" w:color="auto" w:fill="auto"/>
            <w:vAlign w:val="center"/>
            <w:hideMark/>
          </w:tcPr>
          <w:p w14:paraId="10A8D41E"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Cel operacyjny 5.1</w:t>
            </w:r>
            <w:r w:rsidRPr="00502775">
              <w:rPr>
                <w:rFonts w:ascii="Calibri" w:eastAsia="Times New Roman" w:hAnsi="Calibri" w:cs="Calibri"/>
                <w:b w:val="0"/>
                <w:color w:val="000000"/>
                <w:sz w:val="22"/>
                <w:lang w:eastAsia="pl-PL"/>
              </w:rPr>
              <w:br/>
              <w:t>Tworzenie przestrzeni dla działalności gospodarczej i wsparcie lokalnej przedsiębiorczości</w:t>
            </w:r>
          </w:p>
        </w:tc>
        <w:tc>
          <w:tcPr>
            <w:tcW w:w="495" w:type="pct"/>
            <w:tcBorders>
              <w:top w:val="nil"/>
              <w:left w:val="nil"/>
              <w:bottom w:val="single" w:sz="4" w:space="0" w:color="auto"/>
              <w:right w:val="single" w:sz="4" w:space="0" w:color="auto"/>
            </w:tcBorders>
            <w:shd w:val="clear" w:color="auto" w:fill="auto"/>
            <w:vAlign w:val="center"/>
            <w:hideMark/>
          </w:tcPr>
          <w:p w14:paraId="37DE47FC"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K5.1</w:t>
            </w:r>
          </w:p>
        </w:tc>
        <w:tc>
          <w:tcPr>
            <w:tcW w:w="2587" w:type="pct"/>
            <w:tcBorders>
              <w:top w:val="nil"/>
              <w:left w:val="nil"/>
              <w:bottom w:val="single" w:sz="4" w:space="0" w:color="auto"/>
              <w:right w:val="single" w:sz="4" w:space="0" w:color="auto"/>
            </w:tcBorders>
            <w:shd w:val="clear" w:color="auto" w:fill="auto"/>
            <w:vAlign w:val="center"/>
            <w:hideMark/>
          </w:tcPr>
          <w:p w14:paraId="657C5427"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Budowanie współpracy pomiędzy przedsiębiorcami, mieszkańcami i instytucjami publicznymi na obszarze rewitalizacji </w:t>
            </w:r>
          </w:p>
        </w:tc>
      </w:tr>
      <w:tr w:rsidR="005719CC" w:rsidRPr="005719CC" w14:paraId="56E725CF" w14:textId="77777777" w:rsidTr="001B0958">
        <w:trPr>
          <w:trHeight w:val="630"/>
        </w:trPr>
        <w:tc>
          <w:tcPr>
            <w:tcW w:w="1917" w:type="pct"/>
            <w:vMerge/>
            <w:tcBorders>
              <w:top w:val="nil"/>
              <w:left w:val="single" w:sz="4" w:space="0" w:color="auto"/>
              <w:bottom w:val="single" w:sz="4" w:space="0" w:color="auto"/>
              <w:right w:val="single" w:sz="4" w:space="0" w:color="auto"/>
            </w:tcBorders>
            <w:vAlign w:val="center"/>
            <w:hideMark/>
          </w:tcPr>
          <w:p w14:paraId="602CEB20"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364506DD"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K5.2</w:t>
            </w:r>
          </w:p>
        </w:tc>
        <w:tc>
          <w:tcPr>
            <w:tcW w:w="2587" w:type="pct"/>
            <w:tcBorders>
              <w:top w:val="nil"/>
              <w:left w:val="nil"/>
              <w:bottom w:val="single" w:sz="4" w:space="0" w:color="auto"/>
              <w:right w:val="single" w:sz="4" w:space="0" w:color="auto"/>
            </w:tcBorders>
            <w:shd w:val="clear" w:color="auto" w:fill="auto"/>
            <w:vAlign w:val="center"/>
            <w:hideMark/>
          </w:tcPr>
          <w:p w14:paraId="112516C4"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Tworzenie warunków dla rozwoju przemysłu kreatywnego w obszarze rewitalizacji  </w:t>
            </w:r>
          </w:p>
        </w:tc>
      </w:tr>
      <w:tr w:rsidR="005719CC" w:rsidRPr="005719CC" w14:paraId="149F0CC2" w14:textId="77777777" w:rsidTr="001B0958">
        <w:trPr>
          <w:trHeight w:val="315"/>
        </w:trPr>
        <w:tc>
          <w:tcPr>
            <w:tcW w:w="1917" w:type="pct"/>
            <w:vMerge/>
            <w:tcBorders>
              <w:top w:val="nil"/>
              <w:left w:val="single" w:sz="4" w:space="0" w:color="auto"/>
              <w:bottom w:val="single" w:sz="4" w:space="0" w:color="auto"/>
              <w:right w:val="single" w:sz="4" w:space="0" w:color="auto"/>
            </w:tcBorders>
            <w:vAlign w:val="center"/>
            <w:hideMark/>
          </w:tcPr>
          <w:p w14:paraId="7CA25069"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79F3C0A8"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K5.3</w:t>
            </w:r>
          </w:p>
        </w:tc>
        <w:tc>
          <w:tcPr>
            <w:tcW w:w="2587" w:type="pct"/>
            <w:tcBorders>
              <w:top w:val="nil"/>
              <w:left w:val="nil"/>
              <w:bottom w:val="single" w:sz="4" w:space="0" w:color="auto"/>
              <w:right w:val="single" w:sz="4" w:space="0" w:color="auto"/>
            </w:tcBorders>
            <w:shd w:val="clear" w:color="auto" w:fill="auto"/>
            <w:vAlign w:val="center"/>
            <w:hideMark/>
          </w:tcPr>
          <w:p w14:paraId="1732D842"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Tworzenie mechanizmów wsparcia lokalnego handlu i usług </w:t>
            </w:r>
          </w:p>
        </w:tc>
      </w:tr>
      <w:tr w:rsidR="005719CC" w:rsidRPr="005719CC" w14:paraId="0F494F1F" w14:textId="77777777" w:rsidTr="001B0958">
        <w:trPr>
          <w:trHeight w:val="900"/>
        </w:trPr>
        <w:tc>
          <w:tcPr>
            <w:tcW w:w="1917" w:type="pct"/>
            <w:vMerge w:val="restart"/>
            <w:tcBorders>
              <w:top w:val="nil"/>
              <w:left w:val="single" w:sz="4" w:space="0" w:color="auto"/>
              <w:bottom w:val="single" w:sz="4" w:space="0" w:color="auto"/>
              <w:right w:val="single" w:sz="4" w:space="0" w:color="auto"/>
            </w:tcBorders>
            <w:shd w:val="clear" w:color="auto" w:fill="auto"/>
            <w:vAlign w:val="center"/>
            <w:hideMark/>
          </w:tcPr>
          <w:p w14:paraId="34B92B78"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Cel operacyjny 5.2</w:t>
            </w:r>
            <w:r w:rsidRPr="00502775">
              <w:rPr>
                <w:rFonts w:ascii="Calibri" w:eastAsia="Times New Roman" w:hAnsi="Calibri" w:cs="Calibri"/>
                <w:b w:val="0"/>
                <w:color w:val="000000"/>
                <w:sz w:val="22"/>
                <w:lang w:eastAsia="pl-PL"/>
              </w:rPr>
              <w:br/>
              <w:t>Podejmowanie działań na rzecz aktywizacji zawodowej</w:t>
            </w:r>
          </w:p>
        </w:tc>
        <w:tc>
          <w:tcPr>
            <w:tcW w:w="495" w:type="pct"/>
            <w:tcBorders>
              <w:top w:val="nil"/>
              <w:left w:val="nil"/>
              <w:bottom w:val="single" w:sz="4" w:space="0" w:color="auto"/>
              <w:right w:val="single" w:sz="4" w:space="0" w:color="auto"/>
            </w:tcBorders>
            <w:shd w:val="clear" w:color="auto" w:fill="auto"/>
            <w:vAlign w:val="center"/>
            <w:hideMark/>
          </w:tcPr>
          <w:p w14:paraId="3EC56EE3"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K5.3</w:t>
            </w:r>
          </w:p>
        </w:tc>
        <w:tc>
          <w:tcPr>
            <w:tcW w:w="2587" w:type="pct"/>
            <w:tcBorders>
              <w:top w:val="nil"/>
              <w:left w:val="nil"/>
              <w:bottom w:val="single" w:sz="4" w:space="0" w:color="auto"/>
              <w:right w:val="single" w:sz="4" w:space="0" w:color="auto"/>
            </w:tcBorders>
            <w:shd w:val="clear" w:color="auto" w:fill="auto"/>
            <w:vAlign w:val="center"/>
            <w:hideMark/>
          </w:tcPr>
          <w:p w14:paraId="373BE191"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Tworzenie mechanizmów wsparcia lokalnego handlu i usług </w:t>
            </w:r>
          </w:p>
        </w:tc>
      </w:tr>
      <w:tr w:rsidR="005719CC" w:rsidRPr="005719CC" w14:paraId="19610BA9" w14:textId="77777777" w:rsidTr="001B0958">
        <w:trPr>
          <w:trHeight w:val="630"/>
        </w:trPr>
        <w:tc>
          <w:tcPr>
            <w:tcW w:w="1917" w:type="pct"/>
            <w:vMerge/>
            <w:tcBorders>
              <w:top w:val="nil"/>
              <w:left w:val="single" w:sz="4" w:space="0" w:color="auto"/>
              <w:bottom w:val="single" w:sz="4" w:space="0" w:color="auto"/>
              <w:right w:val="single" w:sz="4" w:space="0" w:color="auto"/>
            </w:tcBorders>
            <w:vAlign w:val="center"/>
            <w:hideMark/>
          </w:tcPr>
          <w:p w14:paraId="0A6D0AC4" w14:textId="77777777" w:rsidR="005719CC" w:rsidRPr="00502775" w:rsidRDefault="005719CC" w:rsidP="005719CC">
            <w:pPr>
              <w:spacing w:line="240" w:lineRule="auto"/>
              <w:rPr>
                <w:rFonts w:ascii="Calibri" w:eastAsia="Times New Roman" w:hAnsi="Calibri" w:cs="Calibri"/>
                <w:b w:val="0"/>
                <w:color w:val="000000"/>
                <w:sz w:val="22"/>
                <w:lang w:eastAsia="pl-PL"/>
              </w:rPr>
            </w:pPr>
          </w:p>
        </w:tc>
        <w:tc>
          <w:tcPr>
            <w:tcW w:w="495" w:type="pct"/>
            <w:tcBorders>
              <w:top w:val="nil"/>
              <w:left w:val="nil"/>
              <w:bottom w:val="single" w:sz="4" w:space="0" w:color="auto"/>
              <w:right w:val="single" w:sz="4" w:space="0" w:color="auto"/>
            </w:tcBorders>
            <w:shd w:val="clear" w:color="auto" w:fill="auto"/>
            <w:vAlign w:val="center"/>
            <w:hideMark/>
          </w:tcPr>
          <w:p w14:paraId="1442C504" w14:textId="77777777" w:rsidR="005719CC" w:rsidRPr="00502775" w:rsidRDefault="005719CC" w:rsidP="005719CC">
            <w:pPr>
              <w:spacing w:line="240" w:lineRule="auto"/>
              <w:jc w:val="center"/>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K5.4</w:t>
            </w:r>
          </w:p>
        </w:tc>
        <w:tc>
          <w:tcPr>
            <w:tcW w:w="2587" w:type="pct"/>
            <w:tcBorders>
              <w:top w:val="nil"/>
              <w:left w:val="nil"/>
              <w:bottom w:val="single" w:sz="4" w:space="0" w:color="auto"/>
              <w:right w:val="single" w:sz="4" w:space="0" w:color="auto"/>
            </w:tcBorders>
            <w:shd w:val="clear" w:color="auto" w:fill="auto"/>
            <w:vAlign w:val="center"/>
            <w:hideMark/>
          </w:tcPr>
          <w:p w14:paraId="608CECB0" w14:textId="77777777" w:rsidR="005719CC" w:rsidRPr="00502775" w:rsidRDefault="005719CC" w:rsidP="005719CC">
            <w:pPr>
              <w:spacing w:line="240" w:lineRule="auto"/>
              <w:rPr>
                <w:rFonts w:ascii="Calibri" w:eastAsia="Times New Roman" w:hAnsi="Calibri" w:cs="Calibri"/>
                <w:b w:val="0"/>
                <w:color w:val="000000"/>
                <w:sz w:val="22"/>
                <w:lang w:eastAsia="pl-PL"/>
              </w:rPr>
            </w:pPr>
            <w:r w:rsidRPr="00502775">
              <w:rPr>
                <w:rFonts w:ascii="Calibri" w:eastAsia="Times New Roman" w:hAnsi="Calibri" w:cs="Calibri"/>
                <w:b w:val="0"/>
                <w:color w:val="000000"/>
                <w:sz w:val="22"/>
                <w:lang w:eastAsia="pl-PL"/>
              </w:rPr>
              <w:t xml:space="preserve">Realizacja działań zwiększających aktywność zawodową mieszkańców obszaru rewitalizacji </w:t>
            </w:r>
          </w:p>
        </w:tc>
      </w:tr>
    </w:tbl>
    <w:p w14:paraId="0FE69D72" w14:textId="705E1FB6" w:rsidR="00AF07F6" w:rsidRPr="00BA1C58" w:rsidRDefault="008A52E8" w:rsidP="004B03D8">
      <w:pPr>
        <w:pStyle w:val="Nagwek2"/>
        <w:rPr>
          <w:szCs w:val="32"/>
        </w:rPr>
      </w:pPr>
      <w:bookmarkStart w:id="98" w:name="_Toc113977655"/>
      <w:bookmarkStart w:id="99" w:name="_Toc120790828"/>
      <w:r w:rsidRPr="00BA1C58">
        <w:rPr>
          <w:szCs w:val="32"/>
        </w:rPr>
        <w:t xml:space="preserve">3.2 </w:t>
      </w:r>
      <w:r w:rsidR="00AF07F6" w:rsidRPr="00BA1C58">
        <w:rPr>
          <w:szCs w:val="32"/>
        </w:rPr>
        <w:t>Przedsięwzięcia rewitalizacyjne</w:t>
      </w:r>
      <w:bookmarkEnd w:id="98"/>
      <w:bookmarkEnd w:id="99"/>
      <w:r w:rsidR="00AF07F6" w:rsidRPr="00BA1C58">
        <w:rPr>
          <w:szCs w:val="32"/>
        </w:rPr>
        <w:t xml:space="preserve"> </w:t>
      </w:r>
    </w:p>
    <w:p w14:paraId="1D32E0E1" w14:textId="02484B09" w:rsidR="00AF07F6" w:rsidRPr="004E3AFC" w:rsidRDefault="00AF07F6" w:rsidP="004B03D8">
      <w:pPr>
        <w:spacing w:after="240"/>
        <w:contextualSpacing/>
        <w:jc w:val="both"/>
        <w:rPr>
          <w:rFonts w:cstheme="minorHAnsi"/>
          <w:b w:val="0"/>
          <w:bCs/>
          <w:color w:val="3B3838" w:themeColor="background2" w:themeShade="40"/>
          <w:sz w:val="24"/>
          <w:szCs w:val="24"/>
        </w:rPr>
      </w:pPr>
      <w:r w:rsidRPr="004E3AFC">
        <w:rPr>
          <w:rFonts w:cstheme="minorHAnsi"/>
          <w:b w:val="0"/>
          <w:bCs/>
          <w:color w:val="3B3838" w:themeColor="background2" w:themeShade="40"/>
          <w:sz w:val="24"/>
          <w:szCs w:val="24"/>
        </w:rPr>
        <w:t xml:space="preserve">Ustawa w art. 15 ust. 1 pkt. 5 wskazuje, że obowiązkowym elementem gminnego programu rewitalizacji jest opis przedsięwzięć rewitalizacyjnych, w szczególności o charakterze społecznym oraz gospodarczym, środowiskowym, przestrzenno-funkcjonalnym lub technicznym. Opis ten ma zawierać listę planowanych podstawowych przedsięwzięć rewitalizacyjnych i charakterystykę pozostałych dopuszczalnych przedsięwzięć rewitalizacyjnych. </w:t>
      </w:r>
    </w:p>
    <w:p w14:paraId="43E9CFA3" w14:textId="5B230083" w:rsidR="00AF07F6" w:rsidRPr="004E3AFC" w:rsidRDefault="00AF07F6" w:rsidP="004B03D8">
      <w:pPr>
        <w:spacing w:after="240"/>
        <w:contextualSpacing/>
        <w:jc w:val="both"/>
        <w:rPr>
          <w:rFonts w:cstheme="minorHAnsi"/>
          <w:b w:val="0"/>
          <w:bCs/>
          <w:color w:val="3B3838" w:themeColor="background2" w:themeShade="40"/>
          <w:sz w:val="24"/>
          <w:szCs w:val="24"/>
        </w:rPr>
      </w:pPr>
      <w:r w:rsidRPr="004E3AFC">
        <w:rPr>
          <w:rFonts w:cstheme="minorHAnsi"/>
          <w:b w:val="0"/>
          <w:bCs/>
          <w:color w:val="3B3838" w:themeColor="background2" w:themeShade="40"/>
          <w:sz w:val="24"/>
          <w:szCs w:val="24"/>
        </w:rPr>
        <w:lastRenderedPageBreak/>
        <w:t>Propozycje tych przedsięwzięć zostały wypracowane przez interesariuszy procesu rewitalizacji.  Zgłaszano je podczas</w:t>
      </w:r>
      <w:r w:rsidR="00280CBE" w:rsidRPr="004E3AFC">
        <w:rPr>
          <w:sz w:val="24"/>
          <w:szCs w:val="24"/>
        </w:rPr>
        <w:t xml:space="preserve"> </w:t>
      </w:r>
      <w:r w:rsidR="00280CBE" w:rsidRPr="004E3AFC">
        <w:rPr>
          <w:rFonts w:cstheme="minorHAnsi"/>
          <w:b w:val="0"/>
          <w:bCs/>
          <w:color w:val="3B3838" w:themeColor="background2" w:themeShade="40"/>
          <w:sz w:val="24"/>
          <w:szCs w:val="24"/>
        </w:rPr>
        <w:t>spacerów badawczych, warsztatów,</w:t>
      </w:r>
      <w:r w:rsidRPr="004E3AFC">
        <w:rPr>
          <w:rFonts w:cstheme="minorHAnsi"/>
          <w:b w:val="0"/>
          <w:bCs/>
          <w:color w:val="3B3838" w:themeColor="background2" w:themeShade="40"/>
          <w:sz w:val="24"/>
          <w:szCs w:val="24"/>
        </w:rPr>
        <w:t xml:space="preserve"> spotkań konsultacyjnych oraz w otwartym naborze przedsięwzięć. Razem stanowią komplementarną całość.</w:t>
      </w:r>
    </w:p>
    <w:p w14:paraId="3F1ACD71" w14:textId="77777777" w:rsidR="00107566" w:rsidRPr="004E3AFC" w:rsidRDefault="00107566" w:rsidP="004B03D8">
      <w:pPr>
        <w:spacing w:after="240"/>
        <w:contextualSpacing/>
        <w:jc w:val="both"/>
        <w:rPr>
          <w:rFonts w:cstheme="minorHAnsi"/>
          <w:b w:val="0"/>
          <w:bCs/>
          <w:color w:val="3B3838" w:themeColor="background2" w:themeShade="40"/>
          <w:sz w:val="24"/>
          <w:szCs w:val="24"/>
        </w:rPr>
      </w:pPr>
    </w:p>
    <w:p w14:paraId="7D6C8EF4" w14:textId="5C9B20E0" w:rsidR="00280CBE" w:rsidRPr="004E3AFC" w:rsidRDefault="00AF07F6" w:rsidP="004B03D8">
      <w:pPr>
        <w:spacing w:after="240"/>
        <w:contextualSpacing/>
        <w:jc w:val="both"/>
        <w:rPr>
          <w:rFonts w:cstheme="minorHAnsi"/>
          <w:b w:val="0"/>
          <w:bCs/>
          <w:color w:val="3B3838" w:themeColor="background2" w:themeShade="40"/>
          <w:sz w:val="24"/>
          <w:szCs w:val="24"/>
        </w:rPr>
        <w:sectPr w:rsidR="00280CBE" w:rsidRPr="004E3AFC" w:rsidSect="007221AC">
          <w:pgSz w:w="11906" w:h="16838"/>
          <w:pgMar w:top="1418" w:right="1021" w:bottom="992" w:left="1276" w:header="0" w:footer="709" w:gutter="0"/>
          <w:cols w:space="708"/>
          <w:docGrid w:linePitch="382"/>
        </w:sectPr>
      </w:pPr>
      <w:r w:rsidRPr="004E3AFC">
        <w:rPr>
          <w:rFonts w:cstheme="minorHAnsi"/>
          <w:b w:val="0"/>
          <w:bCs/>
          <w:color w:val="3B3838" w:themeColor="background2" w:themeShade="40"/>
          <w:sz w:val="24"/>
          <w:szCs w:val="24"/>
        </w:rPr>
        <w:t xml:space="preserve">Przedsięwzięcia wyszczególnione na liście planowanych działań rewitalizacyjnych stanowią odpowiedź na problemy zdiagnozowane w obszarze rewitalizacji. Przedsięwzięcia zawarte </w:t>
      </w:r>
      <w:r w:rsidR="004E39BD">
        <w:rPr>
          <w:rFonts w:cstheme="minorHAnsi"/>
          <w:b w:val="0"/>
          <w:bCs/>
          <w:color w:val="3B3838" w:themeColor="background2" w:themeShade="40"/>
          <w:sz w:val="24"/>
          <w:szCs w:val="24"/>
        </w:rPr>
        <w:br/>
      </w:r>
      <w:r w:rsidRPr="004E3AFC">
        <w:rPr>
          <w:rFonts w:cstheme="minorHAnsi"/>
          <w:b w:val="0"/>
          <w:bCs/>
          <w:color w:val="3B3838" w:themeColor="background2" w:themeShade="40"/>
          <w:sz w:val="24"/>
          <w:szCs w:val="24"/>
        </w:rPr>
        <w:t>w Programie zostały zaplanowane do realizacji w latach 2023 – 20</w:t>
      </w:r>
      <w:r w:rsidR="00280CBE" w:rsidRPr="004E3AFC">
        <w:rPr>
          <w:rFonts w:cstheme="minorHAnsi"/>
          <w:b w:val="0"/>
          <w:bCs/>
          <w:color w:val="3B3838" w:themeColor="background2" w:themeShade="40"/>
          <w:sz w:val="24"/>
          <w:szCs w:val="24"/>
        </w:rPr>
        <w:t>30+</w:t>
      </w:r>
      <w:r w:rsidRPr="004E3AFC">
        <w:rPr>
          <w:rFonts w:cstheme="minorHAnsi"/>
          <w:b w:val="0"/>
          <w:bCs/>
          <w:color w:val="3B3838" w:themeColor="background2" w:themeShade="40"/>
          <w:sz w:val="24"/>
          <w:szCs w:val="24"/>
        </w:rPr>
        <w:t>, przy czym realny okres ich realizacji będzie zależał od możliwości finansowych gminy oraz skuteczności pozyskiwania środków zewnętrznych. W czasie tego okresu dokument będzie na bieżąco monitorowany i w przypadku konieczności wprowadzenia nowych przedsięwzięć rewitalizacyjnych – aktualizowany.</w:t>
      </w:r>
    </w:p>
    <w:p w14:paraId="5EB01D9B" w14:textId="0D4B689F" w:rsidR="00AF07F6" w:rsidRPr="00BA1C58" w:rsidRDefault="00AF07F6" w:rsidP="004B03D8">
      <w:pPr>
        <w:pStyle w:val="Nagwek3"/>
        <w:spacing w:before="0" w:after="240"/>
        <w:rPr>
          <w:sz w:val="32"/>
          <w:szCs w:val="32"/>
        </w:rPr>
      </w:pPr>
      <w:bookmarkStart w:id="100" w:name="_Toc113977656"/>
      <w:bookmarkStart w:id="101" w:name="_Toc120790829"/>
      <w:r w:rsidRPr="00BA1C58">
        <w:rPr>
          <w:sz w:val="32"/>
          <w:szCs w:val="32"/>
        </w:rPr>
        <w:lastRenderedPageBreak/>
        <w:t>3.2.1. Lista planowanych podstawowych przedsięwzięć</w:t>
      </w:r>
      <w:r w:rsidR="008A52E8" w:rsidRPr="00BA1C58">
        <w:rPr>
          <w:sz w:val="32"/>
          <w:szCs w:val="32"/>
        </w:rPr>
        <w:t xml:space="preserve"> </w:t>
      </w:r>
      <w:r w:rsidRPr="00BA1C58">
        <w:rPr>
          <w:sz w:val="32"/>
          <w:szCs w:val="32"/>
        </w:rPr>
        <w:t>rewitalizacyjnych</w:t>
      </w:r>
      <w:bookmarkEnd w:id="100"/>
      <w:bookmarkEnd w:id="101"/>
    </w:p>
    <w:p w14:paraId="256CA7A4" w14:textId="4D0AAEBC" w:rsidR="00AF07F6" w:rsidRDefault="00AF07F6" w:rsidP="004B03D8">
      <w:pPr>
        <w:spacing w:after="240"/>
        <w:contextualSpacing/>
        <w:jc w:val="both"/>
        <w:rPr>
          <w:rFonts w:cstheme="minorHAnsi"/>
          <w:b w:val="0"/>
          <w:bCs/>
          <w:color w:val="auto"/>
          <w:sz w:val="24"/>
          <w:szCs w:val="24"/>
        </w:rPr>
      </w:pPr>
      <w:r w:rsidRPr="004E3AFC">
        <w:rPr>
          <w:rFonts w:cstheme="minorHAnsi"/>
          <w:b w:val="0"/>
          <w:bCs/>
          <w:color w:val="auto"/>
          <w:sz w:val="24"/>
          <w:szCs w:val="24"/>
        </w:rPr>
        <w:t xml:space="preserve">Lista planowanych podstawowych przedsięwzięć rewitalizacyjnych, zgodnie z Ustawą, powinna mieć formę opisów zawierających w odniesieniu do każdego przedsięwzięcia: nazwę, wskazanie realizujących je podmiotów, zakres realizowanych zadań, lokalizację, szacowaną wartość, prognozowane rezultaty wraz ze sposobem ich oceny w odniesieniu do celów rewitalizacji, a także opis działań zapewniających dostępność osobom ze szczególnymi potrzebami, o których mowa w </w:t>
      </w:r>
      <w:r w:rsidR="00967E39" w:rsidRPr="004E3AFC">
        <w:rPr>
          <w:rFonts w:cstheme="minorHAnsi"/>
          <w:b w:val="0"/>
          <w:bCs/>
          <w:color w:val="auto"/>
          <w:sz w:val="24"/>
          <w:szCs w:val="24"/>
        </w:rPr>
        <w:t>U</w:t>
      </w:r>
      <w:r w:rsidRPr="004E3AFC">
        <w:rPr>
          <w:rFonts w:cstheme="minorHAnsi"/>
          <w:b w:val="0"/>
          <w:bCs/>
          <w:color w:val="auto"/>
          <w:sz w:val="24"/>
          <w:szCs w:val="24"/>
        </w:rPr>
        <w:t>stawie z dnia 19 lipca 2019 r. o zapewnianiu dostępności osobom ze szczególnymi potrzebami</w:t>
      </w:r>
      <w:r w:rsidR="00967E39" w:rsidRPr="004E3AFC">
        <w:rPr>
          <w:rFonts w:cstheme="minorHAnsi"/>
          <w:b w:val="0"/>
          <w:bCs/>
          <w:color w:val="auto"/>
          <w:sz w:val="24"/>
          <w:szCs w:val="24"/>
        </w:rPr>
        <w:t xml:space="preserve"> (Dz. U. z 2022 r. poz.2240),</w:t>
      </w:r>
      <w:r w:rsidRPr="004E3AFC">
        <w:rPr>
          <w:rFonts w:cstheme="minorHAnsi"/>
          <w:b w:val="0"/>
          <w:bCs/>
          <w:color w:val="auto"/>
          <w:sz w:val="24"/>
          <w:szCs w:val="24"/>
        </w:rPr>
        <w:t xml:space="preserve"> o ile dane te są możliwe do wskazania.</w:t>
      </w:r>
    </w:p>
    <w:p w14:paraId="3CB0A7F5" w14:textId="77777777" w:rsidR="00711B50" w:rsidRDefault="00711B50" w:rsidP="004B03D8">
      <w:pPr>
        <w:spacing w:after="240"/>
        <w:contextualSpacing/>
        <w:jc w:val="both"/>
        <w:rPr>
          <w:rFonts w:cstheme="minorHAnsi"/>
          <w:b w:val="0"/>
          <w:bCs/>
          <w:color w:val="auto"/>
          <w:sz w:val="24"/>
          <w:szCs w:val="24"/>
        </w:rPr>
      </w:pPr>
    </w:p>
    <w:p w14:paraId="2DDE35C5" w14:textId="647D6A20" w:rsidR="00711B50" w:rsidRPr="004E3AFC" w:rsidRDefault="00711B50" w:rsidP="00711B50">
      <w:pPr>
        <w:spacing w:after="240"/>
        <w:contextualSpacing/>
        <w:jc w:val="both"/>
        <w:rPr>
          <w:rFonts w:cstheme="minorHAnsi"/>
          <w:b w:val="0"/>
          <w:bCs/>
          <w:color w:val="auto"/>
          <w:sz w:val="24"/>
          <w:szCs w:val="24"/>
        </w:rPr>
      </w:pPr>
      <w:r w:rsidRPr="00711B50">
        <w:rPr>
          <w:rFonts w:cstheme="minorHAnsi"/>
          <w:b w:val="0"/>
          <w:bCs/>
          <w:color w:val="auto"/>
          <w:sz w:val="24"/>
          <w:szCs w:val="24"/>
        </w:rPr>
        <w:t>Na przedsięwzięcie rewitalizacyjne składa się projekt lub grupa projektów i innych działań w szczególności o charakterze społecznym, gospodarczym, urbanistycznym, budowlanym,</w:t>
      </w:r>
      <w:r>
        <w:rPr>
          <w:rFonts w:cstheme="minorHAnsi"/>
          <w:b w:val="0"/>
          <w:bCs/>
          <w:color w:val="auto"/>
          <w:sz w:val="24"/>
          <w:szCs w:val="24"/>
        </w:rPr>
        <w:t xml:space="preserve"> </w:t>
      </w:r>
      <w:r w:rsidRPr="00711B50">
        <w:rPr>
          <w:rFonts w:cstheme="minorHAnsi"/>
          <w:b w:val="0"/>
          <w:bCs/>
          <w:color w:val="auto"/>
          <w:sz w:val="24"/>
          <w:szCs w:val="24"/>
        </w:rPr>
        <w:t>środowiskowym, konserwatorskim, edukacyjnym</w:t>
      </w:r>
      <w:r>
        <w:rPr>
          <w:rFonts w:cstheme="minorHAnsi"/>
          <w:b w:val="0"/>
          <w:bCs/>
          <w:color w:val="auto"/>
          <w:sz w:val="24"/>
          <w:szCs w:val="24"/>
        </w:rPr>
        <w:t xml:space="preserve"> </w:t>
      </w:r>
      <w:r w:rsidRPr="00711B50">
        <w:rPr>
          <w:rFonts w:cstheme="minorHAnsi"/>
          <w:b w:val="0"/>
          <w:bCs/>
          <w:color w:val="auto"/>
          <w:sz w:val="24"/>
          <w:szCs w:val="24"/>
        </w:rPr>
        <w:t>lub kulturalnym</w:t>
      </w:r>
      <w:r>
        <w:rPr>
          <w:rFonts w:cstheme="minorHAnsi"/>
          <w:b w:val="0"/>
          <w:bCs/>
          <w:color w:val="auto"/>
          <w:sz w:val="24"/>
          <w:szCs w:val="24"/>
        </w:rPr>
        <w:t xml:space="preserve">, </w:t>
      </w:r>
      <w:r w:rsidRPr="00711B50">
        <w:rPr>
          <w:rFonts w:cstheme="minorHAnsi"/>
          <w:b w:val="0"/>
          <w:bCs/>
          <w:color w:val="auto"/>
          <w:sz w:val="24"/>
          <w:szCs w:val="24"/>
        </w:rPr>
        <w:t xml:space="preserve">wynikających z programu rewitalizacji i logicznie powiązanym z treścią oraz celami programu. </w:t>
      </w:r>
      <w:r>
        <w:rPr>
          <w:rFonts w:cstheme="minorHAnsi"/>
          <w:b w:val="0"/>
          <w:bCs/>
          <w:color w:val="auto"/>
          <w:sz w:val="24"/>
          <w:szCs w:val="24"/>
        </w:rPr>
        <w:t xml:space="preserve">Realizacja </w:t>
      </w:r>
      <w:r w:rsidRPr="00711B50">
        <w:rPr>
          <w:rFonts w:cstheme="minorHAnsi"/>
          <w:b w:val="0"/>
          <w:bCs/>
          <w:color w:val="auto"/>
          <w:sz w:val="24"/>
          <w:szCs w:val="24"/>
        </w:rPr>
        <w:t>planowanych podstawowych przedsięwzięć rewitalizacyjnych</w:t>
      </w:r>
      <w:r>
        <w:rPr>
          <w:rFonts w:cstheme="minorHAnsi"/>
          <w:b w:val="0"/>
          <w:bCs/>
          <w:color w:val="auto"/>
          <w:sz w:val="24"/>
          <w:szCs w:val="24"/>
        </w:rPr>
        <w:t xml:space="preserve"> </w:t>
      </w:r>
      <w:r w:rsidRPr="00711B50">
        <w:rPr>
          <w:rFonts w:cstheme="minorHAnsi"/>
          <w:b w:val="0"/>
          <w:bCs/>
          <w:color w:val="auto"/>
          <w:sz w:val="24"/>
          <w:szCs w:val="24"/>
        </w:rPr>
        <w:t>został</w:t>
      </w:r>
      <w:r>
        <w:rPr>
          <w:rFonts w:cstheme="minorHAnsi"/>
          <w:b w:val="0"/>
          <w:bCs/>
          <w:color w:val="auto"/>
          <w:sz w:val="24"/>
          <w:szCs w:val="24"/>
        </w:rPr>
        <w:t>a</w:t>
      </w:r>
      <w:r w:rsidRPr="00711B50">
        <w:rPr>
          <w:rFonts w:cstheme="minorHAnsi"/>
          <w:b w:val="0"/>
          <w:bCs/>
          <w:color w:val="auto"/>
          <w:sz w:val="24"/>
          <w:szCs w:val="24"/>
        </w:rPr>
        <w:t xml:space="preserve"> zaplanowane na okres 2023 – 2030+.</w:t>
      </w:r>
    </w:p>
    <w:p w14:paraId="6A921E77" w14:textId="13555F78" w:rsidR="00836A88" w:rsidRPr="004E3AFC" w:rsidRDefault="00836A88" w:rsidP="00040101">
      <w:pPr>
        <w:pStyle w:val="Akapitzlist"/>
        <w:numPr>
          <w:ilvl w:val="0"/>
          <w:numId w:val="38"/>
        </w:numPr>
        <w:spacing w:after="240"/>
        <w:ind w:left="0" w:firstLine="0"/>
        <w:jc w:val="both"/>
        <w:rPr>
          <w:rFonts w:cstheme="minorHAnsi"/>
          <w:bCs/>
          <w:color w:val="3B3838" w:themeColor="background2" w:themeShade="40"/>
          <w:sz w:val="24"/>
          <w:szCs w:val="24"/>
        </w:rPr>
      </w:pPr>
      <w:r w:rsidRPr="004E3AFC">
        <w:rPr>
          <w:rFonts w:cstheme="minorHAnsi"/>
          <w:bCs/>
          <w:color w:val="3B3838" w:themeColor="background2" w:themeShade="40"/>
          <w:sz w:val="24"/>
          <w:szCs w:val="24"/>
        </w:rPr>
        <w:t>Lista planowanych podstawowych przedsięwzięć rewitalizacyjnych</w:t>
      </w:r>
    </w:p>
    <w:tbl>
      <w:tblPr>
        <w:tblStyle w:val="Tabelasiatki1jasnaakcent2"/>
        <w:tblW w:w="5062" w:type="pct"/>
        <w:tblLayout w:type="fixed"/>
        <w:tblLook w:val="04A0" w:firstRow="1" w:lastRow="0" w:firstColumn="1" w:lastColumn="0" w:noHBand="0" w:noVBand="1"/>
      </w:tblPr>
      <w:tblGrid>
        <w:gridCol w:w="563"/>
        <w:gridCol w:w="1699"/>
        <w:gridCol w:w="2978"/>
        <w:gridCol w:w="3614"/>
        <w:gridCol w:w="1413"/>
        <w:gridCol w:w="1699"/>
        <w:gridCol w:w="1355"/>
        <w:gridCol w:w="1276"/>
      </w:tblGrid>
      <w:tr w:rsidR="00014378" w:rsidRPr="00010FEF" w14:paraId="35CA89AF" w14:textId="77777777" w:rsidTr="001C2C5A">
        <w:trPr>
          <w:cnfStyle w:val="100000000000" w:firstRow="1" w:lastRow="0" w:firstColumn="0" w:lastColumn="0" w:oddVBand="0" w:evenVBand="0" w:oddHBand="0" w:evenHBand="0" w:firstRowFirstColumn="0" w:firstRowLastColumn="0" w:lastRowFirstColumn="0" w:lastRowLastColumn="0"/>
          <w:trHeight w:val="885"/>
        </w:trPr>
        <w:tc>
          <w:tcPr>
            <w:cnfStyle w:val="001000000000" w:firstRow="0" w:lastRow="0" w:firstColumn="1" w:lastColumn="0" w:oddVBand="0" w:evenVBand="0" w:oddHBand="0" w:evenHBand="0" w:firstRowFirstColumn="0" w:firstRowLastColumn="0" w:lastRowFirstColumn="0" w:lastRowLastColumn="0"/>
            <w:tcW w:w="193" w:type="pct"/>
            <w:vAlign w:val="center"/>
            <w:hideMark/>
          </w:tcPr>
          <w:p w14:paraId="01DB3DD8" w14:textId="77777777" w:rsidR="00AB6D46" w:rsidRPr="00010FEF" w:rsidRDefault="00AB6D46" w:rsidP="00AB6D46">
            <w:pPr>
              <w:jc w:val="center"/>
              <w:rPr>
                <w:rFonts w:ascii="Calibri" w:eastAsia="Times New Roman" w:hAnsi="Calibri" w:cs="Calibri"/>
                <w:b/>
                <w:color w:val="auto"/>
                <w:sz w:val="22"/>
                <w:lang w:eastAsia="pl-PL"/>
              </w:rPr>
            </w:pPr>
            <w:r w:rsidRPr="00010FEF">
              <w:rPr>
                <w:rFonts w:ascii="Calibri" w:eastAsia="Times New Roman" w:hAnsi="Calibri" w:cs="Calibri"/>
                <w:b/>
                <w:color w:val="auto"/>
                <w:sz w:val="22"/>
                <w:lang w:eastAsia="pl-PL"/>
              </w:rPr>
              <w:t>LP</w:t>
            </w:r>
          </w:p>
        </w:tc>
        <w:tc>
          <w:tcPr>
            <w:tcW w:w="582" w:type="pct"/>
            <w:vAlign w:val="center"/>
            <w:hideMark/>
          </w:tcPr>
          <w:p w14:paraId="52E03B65" w14:textId="77777777" w:rsidR="00AB6D46" w:rsidRPr="00010FEF" w:rsidRDefault="00AB6D46" w:rsidP="00AB6D4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auto"/>
                <w:sz w:val="22"/>
                <w:lang w:eastAsia="pl-PL"/>
              </w:rPr>
            </w:pPr>
            <w:r w:rsidRPr="00010FEF">
              <w:rPr>
                <w:rFonts w:ascii="Calibri" w:eastAsia="Times New Roman" w:hAnsi="Calibri" w:cs="Calibri"/>
                <w:b/>
                <w:color w:val="auto"/>
                <w:sz w:val="22"/>
                <w:lang w:eastAsia="pl-PL"/>
              </w:rPr>
              <w:t>Tytuł przedsięwzięcia</w:t>
            </w:r>
          </w:p>
        </w:tc>
        <w:tc>
          <w:tcPr>
            <w:tcW w:w="1020" w:type="pct"/>
            <w:vAlign w:val="center"/>
            <w:hideMark/>
          </w:tcPr>
          <w:p w14:paraId="47DE8206" w14:textId="77777777" w:rsidR="00AB6D46" w:rsidRPr="00010FEF" w:rsidRDefault="00AB6D46" w:rsidP="00AB6D4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val="0"/>
                <w:color w:val="auto"/>
                <w:sz w:val="22"/>
                <w:lang w:eastAsia="pl-PL"/>
              </w:rPr>
            </w:pPr>
            <w:r w:rsidRPr="00010FEF">
              <w:rPr>
                <w:rFonts w:ascii="Calibri" w:eastAsia="Times New Roman" w:hAnsi="Calibri" w:cs="Calibri"/>
                <w:b/>
                <w:color w:val="auto"/>
                <w:sz w:val="22"/>
                <w:lang w:eastAsia="pl-PL"/>
              </w:rPr>
              <w:t xml:space="preserve">Imię i nazwisko lub </w:t>
            </w:r>
          </w:p>
          <w:p w14:paraId="7F5366CF" w14:textId="5B00C6FB" w:rsidR="00AB6D46" w:rsidRPr="00010FEF" w:rsidRDefault="00AB6D46" w:rsidP="00AB6D4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auto"/>
                <w:sz w:val="22"/>
                <w:lang w:eastAsia="pl-PL"/>
              </w:rPr>
            </w:pPr>
            <w:r w:rsidRPr="00010FEF">
              <w:rPr>
                <w:rFonts w:ascii="Calibri" w:eastAsia="Times New Roman" w:hAnsi="Calibri" w:cs="Calibri"/>
                <w:b/>
                <w:color w:val="auto"/>
                <w:sz w:val="22"/>
                <w:lang w:eastAsia="pl-PL"/>
              </w:rPr>
              <w:t>nazwa realizatora</w:t>
            </w:r>
          </w:p>
        </w:tc>
        <w:tc>
          <w:tcPr>
            <w:tcW w:w="1238" w:type="pct"/>
            <w:vAlign w:val="center"/>
            <w:hideMark/>
          </w:tcPr>
          <w:p w14:paraId="3D9C113B" w14:textId="77777777" w:rsidR="00AB6D46" w:rsidRPr="00010FEF" w:rsidRDefault="00AB6D46" w:rsidP="00AB6D4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auto"/>
                <w:sz w:val="22"/>
                <w:lang w:eastAsia="pl-PL"/>
              </w:rPr>
            </w:pPr>
            <w:r w:rsidRPr="00010FEF">
              <w:rPr>
                <w:rFonts w:ascii="Calibri" w:eastAsia="Times New Roman" w:hAnsi="Calibri" w:cs="Calibri"/>
                <w:b/>
                <w:color w:val="auto"/>
                <w:sz w:val="22"/>
                <w:lang w:eastAsia="pl-PL"/>
              </w:rPr>
              <w:t>Zakres przedsięwzięcia</w:t>
            </w:r>
          </w:p>
        </w:tc>
        <w:tc>
          <w:tcPr>
            <w:tcW w:w="484" w:type="pct"/>
            <w:vAlign w:val="center"/>
            <w:hideMark/>
          </w:tcPr>
          <w:p w14:paraId="431DA640" w14:textId="77777777" w:rsidR="00ED6E80" w:rsidRPr="00010FEF" w:rsidRDefault="00AB6D46" w:rsidP="00AB6D4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bCs w:val="0"/>
                <w:color w:val="auto"/>
                <w:sz w:val="22"/>
                <w:lang w:eastAsia="pl-PL"/>
              </w:rPr>
            </w:pPr>
            <w:r w:rsidRPr="00010FEF">
              <w:rPr>
                <w:rFonts w:ascii="Calibri" w:eastAsia="Times New Roman" w:hAnsi="Calibri" w:cs="Calibri"/>
                <w:b/>
                <w:color w:val="auto"/>
                <w:sz w:val="22"/>
                <w:lang w:eastAsia="pl-PL"/>
              </w:rPr>
              <w:t xml:space="preserve">Typ </w:t>
            </w:r>
          </w:p>
          <w:p w14:paraId="274DCBFE" w14:textId="08EE902C" w:rsidR="00AB6D46" w:rsidRPr="00010FEF" w:rsidRDefault="00AB6D46" w:rsidP="00AB6D4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auto"/>
                <w:sz w:val="22"/>
                <w:lang w:eastAsia="pl-PL"/>
              </w:rPr>
            </w:pPr>
            <w:r w:rsidRPr="00010FEF">
              <w:rPr>
                <w:rFonts w:ascii="Calibri" w:eastAsia="Times New Roman" w:hAnsi="Calibri" w:cs="Calibri"/>
                <w:b/>
                <w:color w:val="auto"/>
                <w:sz w:val="22"/>
                <w:lang w:eastAsia="pl-PL"/>
              </w:rPr>
              <w:t>realizatora</w:t>
            </w:r>
          </w:p>
        </w:tc>
        <w:tc>
          <w:tcPr>
            <w:tcW w:w="582" w:type="pct"/>
            <w:vAlign w:val="center"/>
            <w:hideMark/>
          </w:tcPr>
          <w:p w14:paraId="6E9794A8" w14:textId="6D4F3033" w:rsidR="00AB6D46" w:rsidRPr="00010FEF" w:rsidRDefault="00AB6D46" w:rsidP="00AB6D4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auto"/>
                <w:sz w:val="22"/>
                <w:lang w:eastAsia="pl-PL"/>
              </w:rPr>
            </w:pPr>
            <w:r w:rsidRPr="00010FEF">
              <w:rPr>
                <w:rFonts w:ascii="Calibri" w:eastAsia="Times New Roman" w:hAnsi="Calibri" w:cs="Calibri"/>
                <w:b/>
                <w:color w:val="auto"/>
                <w:sz w:val="22"/>
                <w:lang w:eastAsia="pl-PL"/>
              </w:rPr>
              <w:t>Miejsce realizacji p</w:t>
            </w:r>
            <w:r w:rsidR="00014378">
              <w:rPr>
                <w:rFonts w:ascii="Calibri" w:eastAsia="Times New Roman" w:hAnsi="Calibri" w:cs="Calibri"/>
                <w:b/>
                <w:color w:val="auto"/>
                <w:sz w:val="22"/>
                <w:lang w:eastAsia="pl-PL"/>
              </w:rPr>
              <w:t>rzedsięwzięcia</w:t>
            </w:r>
          </w:p>
        </w:tc>
        <w:tc>
          <w:tcPr>
            <w:tcW w:w="463" w:type="pct"/>
            <w:vAlign w:val="center"/>
            <w:hideMark/>
          </w:tcPr>
          <w:p w14:paraId="482ED283" w14:textId="62B80ECF" w:rsidR="00AB6D46" w:rsidRPr="00010FEF" w:rsidRDefault="00AB6D46" w:rsidP="00AB6D4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auto"/>
                <w:sz w:val="22"/>
                <w:lang w:eastAsia="pl-PL"/>
              </w:rPr>
            </w:pPr>
            <w:r w:rsidRPr="00010FEF">
              <w:rPr>
                <w:rFonts w:ascii="Calibri" w:eastAsia="Times New Roman" w:hAnsi="Calibri" w:cs="Calibri"/>
                <w:b/>
                <w:color w:val="auto"/>
                <w:sz w:val="22"/>
                <w:lang w:eastAsia="pl-PL"/>
              </w:rPr>
              <w:t>Obszar rewitalizacji</w:t>
            </w:r>
          </w:p>
        </w:tc>
        <w:tc>
          <w:tcPr>
            <w:tcW w:w="437" w:type="pct"/>
            <w:vAlign w:val="center"/>
            <w:hideMark/>
          </w:tcPr>
          <w:p w14:paraId="474ED191" w14:textId="77777777" w:rsidR="00AB6D46" w:rsidRPr="00010FEF" w:rsidRDefault="00AB6D46" w:rsidP="00AB6D46">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b/>
                <w:color w:val="auto"/>
                <w:sz w:val="22"/>
                <w:lang w:eastAsia="pl-PL"/>
              </w:rPr>
            </w:pPr>
            <w:r w:rsidRPr="00010FEF">
              <w:rPr>
                <w:rFonts w:ascii="Calibri" w:eastAsia="Times New Roman" w:hAnsi="Calibri" w:cs="Calibri"/>
                <w:b/>
                <w:color w:val="auto"/>
                <w:sz w:val="22"/>
                <w:lang w:eastAsia="pl-PL"/>
              </w:rPr>
              <w:t>Orientacyjny koszt [PLN]</w:t>
            </w:r>
          </w:p>
        </w:tc>
      </w:tr>
      <w:tr w:rsidR="00014378" w:rsidRPr="00BA1C58" w14:paraId="0B2801F4" w14:textId="77777777" w:rsidTr="00D177D8">
        <w:trPr>
          <w:trHeight w:val="615"/>
        </w:trPr>
        <w:tc>
          <w:tcPr>
            <w:cnfStyle w:val="001000000000" w:firstRow="0" w:lastRow="0" w:firstColumn="1" w:lastColumn="0" w:oddVBand="0" w:evenVBand="0" w:oddHBand="0" w:evenHBand="0" w:firstRowFirstColumn="0" w:firstRowLastColumn="0" w:lastRowFirstColumn="0" w:lastRowLastColumn="0"/>
            <w:tcW w:w="193" w:type="pct"/>
            <w:vAlign w:val="center"/>
            <w:hideMark/>
          </w:tcPr>
          <w:p w14:paraId="3610C888" w14:textId="77777777" w:rsidR="00ED6E80" w:rsidRPr="00BA1C58" w:rsidRDefault="00ED6E80" w:rsidP="00AB6D46">
            <w:pPr>
              <w:jc w:val="center"/>
              <w:rPr>
                <w:rFonts w:ascii="Calibri" w:eastAsia="Times New Roman" w:hAnsi="Calibri" w:cs="Calibri"/>
                <w:color w:val="auto"/>
                <w:sz w:val="22"/>
                <w:lang w:eastAsia="pl-PL"/>
              </w:rPr>
            </w:pPr>
            <w:r w:rsidRPr="00BA1C58">
              <w:rPr>
                <w:rFonts w:ascii="Calibri" w:eastAsia="Times New Roman" w:hAnsi="Calibri" w:cs="Calibri"/>
                <w:color w:val="auto"/>
                <w:sz w:val="22"/>
                <w:lang w:eastAsia="pl-PL"/>
              </w:rPr>
              <w:t> </w:t>
            </w:r>
          </w:p>
        </w:tc>
        <w:tc>
          <w:tcPr>
            <w:tcW w:w="4370" w:type="pct"/>
            <w:gridSpan w:val="6"/>
            <w:vAlign w:val="center"/>
            <w:hideMark/>
          </w:tcPr>
          <w:p w14:paraId="1D3129DB" w14:textId="2ECFAC34" w:rsidR="00ED6E80" w:rsidRPr="00BA1C58" w:rsidRDefault="00ED6E80"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r w:rsidRPr="00BA1C58">
              <w:rPr>
                <w:rFonts w:ascii="Calibri" w:eastAsia="Times New Roman" w:hAnsi="Calibri" w:cs="Calibri"/>
                <w:bCs/>
                <w:color w:val="auto"/>
                <w:sz w:val="22"/>
                <w:lang w:eastAsia="pl-PL"/>
              </w:rPr>
              <w:t>PRZEDSIĘWZIĘCIA PODSTAWOWE</w:t>
            </w:r>
          </w:p>
        </w:tc>
        <w:tc>
          <w:tcPr>
            <w:tcW w:w="437" w:type="pct"/>
            <w:vAlign w:val="center"/>
          </w:tcPr>
          <w:p w14:paraId="021F7068" w14:textId="626C0EBA" w:rsidR="00ED6E80" w:rsidRPr="00BA1C58" w:rsidRDefault="00ED6E80"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p>
        </w:tc>
      </w:tr>
      <w:tr w:rsidR="00014378" w:rsidRPr="00BA1C58" w14:paraId="2E771199" w14:textId="77777777" w:rsidTr="001C2C5A">
        <w:trPr>
          <w:trHeight w:val="591"/>
        </w:trPr>
        <w:tc>
          <w:tcPr>
            <w:cnfStyle w:val="001000000000" w:firstRow="0" w:lastRow="0" w:firstColumn="1" w:lastColumn="0" w:oddVBand="0" w:evenVBand="0" w:oddHBand="0" w:evenHBand="0" w:firstRowFirstColumn="0" w:firstRowLastColumn="0" w:lastRowFirstColumn="0" w:lastRowLastColumn="0"/>
            <w:tcW w:w="193" w:type="pct"/>
            <w:hideMark/>
          </w:tcPr>
          <w:p w14:paraId="18DF9BA7" w14:textId="77777777" w:rsidR="00AB6D46" w:rsidRPr="00014378" w:rsidRDefault="00AB6D46" w:rsidP="00AB6D46">
            <w:pPr>
              <w:jc w:val="center"/>
              <w:rPr>
                <w:rFonts w:ascii="Calibri" w:eastAsia="Times New Roman" w:hAnsi="Calibri" w:cs="Calibri"/>
                <w:color w:val="auto"/>
                <w:sz w:val="22"/>
                <w:lang w:eastAsia="pl-PL"/>
              </w:rPr>
            </w:pPr>
            <w:r w:rsidRPr="00014378">
              <w:rPr>
                <w:rFonts w:ascii="Calibri" w:eastAsia="Times New Roman" w:hAnsi="Calibri" w:cs="Calibri"/>
                <w:color w:val="auto"/>
                <w:sz w:val="22"/>
                <w:lang w:eastAsia="pl-PL"/>
              </w:rPr>
              <w:t>1.</w:t>
            </w:r>
          </w:p>
        </w:tc>
        <w:tc>
          <w:tcPr>
            <w:tcW w:w="582" w:type="pct"/>
            <w:hideMark/>
          </w:tcPr>
          <w:p w14:paraId="55630E01"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r w:rsidRPr="00014378">
              <w:rPr>
                <w:rFonts w:ascii="Calibri" w:eastAsia="Times New Roman" w:hAnsi="Calibri" w:cs="Calibri"/>
                <w:bCs/>
                <w:color w:val="auto"/>
                <w:sz w:val="22"/>
                <w:lang w:eastAsia="pl-PL"/>
              </w:rPr>
              <w:t>TOWAROWA</w:t>
            </w:r>
          </w:p>
        </w:tc>
        <w:tc>
          <w:tcPr>
            <w:tcW w:w="1020" w:type="pct"/>
            <w:hideMark/>
          </w:tcPr>
          <w:p w14:paraId="541D1DBB"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ZLiBK/MOPS/MZPiTU/ZDZiT/MOPS - Gmina Olsztyn</w:t>
            </w:r>
          </w:p>
        </w:tc>
        <w:tc>
          <w:tcPr>
            <w:tcW w:w="1238" w:type="pct"/>
            <w:hideMark/>
          </w:tcPr>
          <w:p w14:paraId="032669C7" w14:textId="77777777" w:rsidR="00010FEF" w:rsidRPr="00014378" w:rsidRDefault="00010FEF" w:rsidP="00761B15">
            <w:pPr>
              <w:ind w:left="108" w:hanging="108"/>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a) budowa budynków socjalnych</w:t>
            </w:r>
          </w:p>
          <w:p w14:paraId="7CB74E78" w14:textId="4358C1E0" w:rsidR="00010FEF" w:rsidRPr="00014378" w:rsidRDefault="00AB6D46" w:rsidP="00761B15">
            <w:pPr>
              <w:ind w:left="108" w:hanging="108"/>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 xml:space="preserve">b) utworzenie Centrum Aktywności Lokalnej (CAL) wraz z zaplanowanymi działaniami </w:t>
            </w:r>
            <w:r w:rsidR="002F6C8C">
              <w:rPr>
                <w:rFonts w:ascii="Calibri" w:eastAsia="Times New Roman" w:hAnsi="Calibri" w:cs="Calibri"/>
                <w:b w:val="0"/>
                <w:color w:val="auto"/>
                <w:sz w:val="22"/>
                <w:lang w:eastAsia="pl-PL"/>
              </w:rPr>
              <w:t xml:space="preserve">i usługami </w:t>
            </w:r>
            <w:r w:rsidRPr="00014378">
              <w:rPr>
                <w:rFonts w:ascii="Calibri" w:eastAsia="Times New Roman" w:hAnsi="Calibri" w:cs="Calibri"/>
                <w:b w:val="0"/>
                <w:color w:val="auto"/>
                <w:sz w:val="22"/>
                <w:lang w:eastAsia="pl-PL"/>
              </w:rPr>
              <w:t>społecznymi dla różnych grup odbior</w:t>
            </w:r>
            <w:r w:rsidR="00010FEF" w:rsidRPr="00014378">
              <w:rPr>
                <w:rFonts w:ascii="Calibri" w:eastAsia="Times New Roman" w:hAnsi="Calibri" w:cs="Calibri"/>
                <w:b w:val="0"/>
                <w:color w:val="auto"/>
                <w:sz w:val="22"/>
                <w:lang w:eastAsia="pl-PL"/>
              </w:rPr>
              <w:t>ców (dzieci, seniorzy, dorośli)</w:t>
            </w:r>
          </w:p>
          <w:p w14:paraId="492A9E7C" w14:textId="77777777" w:rsidR="00010FEF" w:rsidRPr="00014378" w:rsidRDefault="00AB6D46" w:rsidP="00761B15">
            <w:pPr>
              <w:ind w:left="108" w:hanging="108"/>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lastRenderedPageBreak/>
              <w:t>c) budowa ciągów pieszo-rowerowych, m</w:t>
            </w:r>
            <w:r w:rsidR="00010FEF" w:rsidRPr="00014378">
              <w:rPr>
                <w:rFonts w:ascii="Calibri" w:eastAsia="Times New Roman" w:hAnsi="Calibri" w:cs="Calibri"/>
                <w:b w:val="0"/>
                <w:color w:val="auto"/>
                <w:sz w:val="22"/>
                <w:lang w:eastAsia="pl-PL"/>
              </w:rPr>
              <w:t>ontaż monitoringu i oświetlenia</w:t>
            </w:r>
          </w:p>
          <w:p w14:paraId="4C16D1BA" w14:textId="77777777" w:rsidR="00010FEF" w:rsidRPr="00014378" w:rsidRDefault="00AB6D46" w:rsidP="00761B15">
            <w:pPr>
              <w:ind w:left="108" w:hanging="108"/>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d) zagospo</w:t>
            </w:r>
            <w:r w:rsidR="00010FEF" w:rsidRPr="00014378">
              <w:rPr>
                <w:rFonts w:ascii="Calibri" w:eastAsia="Times New Roman" w:hAnsi="Calibri" w:cs="Calibri"/>
                <w:b w:val="0"/>
                <w:color w:val="auto"/>
                <w:sz w:val="22"/>
                <w:lang w:eastAsia="pl-PL"/>
              </w:rPr>
              <w:t>darowanie przestrzeni wspólnych</w:t>
            </w:r>
          </w:p>
          <w:p w14:paraId="1F4B42A6" w14:textId="7F6CC018" w:rsidR="00AB6D46" w:rsidRPr="00014378" w:rsidRDefault="00AB6D46" w:rsidP="00761B15">
            <w:pPr>
              <w:ind w:left="108" w:hanging="108"/>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e) mod</w:t>
            </w:r>
            <w:r w:rsidR="002F6C8C">
              <w:rPr>
                <w:rFonts w:ascii="Calibri" w:eastAsia="Times New Roman" w:hAnsi="Calibri" w:cs="Calibri"/>
                <w:b w:val="0"/>
                <w:color w:val="auto"/>
                <w:sz w:val="22"/>
                <w:lang w:eastAsia="pl-PL"/>
              </w:rPr>
              <w:t>ernizacja istniejącego budynku s</w:t>
            </w:r>
            <w:r w:rsidRPr="00014378">
              <w:rPr>
                <w:rFonts w:ascii="Calibri" w:eastAsia="Times New Roman" w:hAnsi="Calibri" w:cs="Calibri"/>
                <w:b w:val="0"/>
                <w:color w:val="auto"/>
                <w:sz w:val="22"/>
                <w:lang w:eastAsia="pl-PL"/>
              </w:rPr>
              <w:t xml:space="preserve">chroniska dla bezdomnych </w:t>
            </w:r>
            <w:r w:rsidR="002F6C8C">
              <w:rPr>
                <w:rFonts w:ascii="Calibri" w:eastAsia="Times New Roman" w:hAnsi="Calibri" w:cs="Calibri"/>
                <w:b w:val="0"/>
                <w:color w:val="auto"/>
                <w:sz w:val="22"/>
                <w:lang w:eastAsia="pl-PL"/>
              </w:rPr>
              <w:t xml:space="preserve">wraz z </w:t>
            </w:r>
            <w:r w:rsidRPr="00014378">
              <w:rPr>
                <w:rFonts w:ascii="Calibri" w:eastAsia="Times New Roman" w:hAnsi="Calibri" w:cs="Calibri"/>
                <w:b w:val="0"/>
                <w:color w:val="auto"/>
                <w:sz w:val="22"/>
                <w:lang w:eastAsia="pl-PL"/>
              </w:rPr>
              <w:t>utworzenie</w:t>
            </w:r>
            <w:r w:rsidR="002F6C8C">
              <w:rPr>
                <w:rFonts w:ascii="Calibri" w:eastAsia="Times New Roman" w:hAnsi="Calibri" w:cs="Calibri"/>
                <w:b w:val="0"/>
                <w:color w:val="auto"/>
                <w:sz w:val="22"/>
                <w:lang w:eastAsia="pl-PL"/>
              </w:rPr>
              <w:t xml:space="preserve">m </w:t>
            </w:r>
            <w:r w:rsidRPr="00014378">
              <w:rPr>
                <w:rFonts w:ascii="Calibri" w:eastAsia="Times New Roman" w:hAnsi="Calibri" w:cs="Calibri"/>
                <w:b w:val="0"/>
                <w:color w:val="auto"/>
                <w:sz w:val="22"/>
                <w:lang w:eastAsia="pl-PL"/>
              </w:rPr>
              <w:t>miejsc z usługami opiekuńczymi</w:t>
            </w:r>
          </w:p>
          <w:p w14:paraId="7C0A7D86" w14:textId="47120916" w:rsidR="00010FEF" w:rsidRPr="00014378" w:rsidRDefault="00010FEF" w:rsidP="00761B15">
            <w:pPr>
              <w:ind w:left="108" w:hanging="108"/>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f) modernizacja noclegowni i schroniska dla bezdomnych</w:t>
            </w:r>
          </w:p>
        </w:tc>
        <w:tc>
          <w:tcPr>
            <w:tcW w:w="484" w:type="pct"/>
            <w:hideMark/>
          </w:tcPr>
          <w:p w14:paraId="397E81C7"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lastRenderedPageBreak/>
              <w:t>Instytucja publiczna</w:t>
            </w:r>
          </w:p>
        </w:tc>
        <w:tc>
          <w:tcPr>
            <w:tcW w:w="582" w:type="pct"/>
            <w:hideMark/>
          </w:tcPr>
          <w:p w14:paraId="45459220" w14:textId="0F9B886A" w:rsidR="00AB6D46" w:rsidRPr="00014378" w:rsidRDefault="00AB6D46" w:rsidP="0001437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 xml:space="preserve">ul. Towarowa </w:t>
            </w:r>
            <w:r w:rsidR="00014378" w:rsidRPr="00014378">
              <w:rPr>
                <w:rFonts w:ascii="Calibri" w:eastAsia="Times New Roman" w:hAnsi="Calibri" w:cs="Calibri"/>
                <w:b w:val="0"/>
                <w:color w:val="auto"/>
                <w:sz w:val="22"/>
                <w:lang w:eastAsia="pl-PL"/>
              </w:rPr>
              <w:t>wraz z okolicami</w:t>
            </w:r>
          </w:p>
        </w:tc>
        <w:tc>
          <w:tcPr>
            <w:tcW w:w="463" w:type="pct"/>
            <w:hideMark/>
          </w:tcPr>
          <w:p w14:paraId="19039F82" w14:textId="77777777" w:rsidR="00AB6D46" w:rsidRPr="00014378" w:rsidRDefault="00AB6D46"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Na obszarze rewitalizacji</w:t>
            </w:r>
          </w:p>
        </w:tc>
        <w:tc>
          <w:tcPr>
            <w:tcW w:w="437" w:type="pct"/>
            <w:hideMark/>
          </w:tcPr>
          <w:p w14:paraId="3B0AF573" w14:textId="574DD95D" w:rsidR="00AB6D46" w:rsidRPr="00014378" w:rsidRDefault="00014378"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0"/>
                <w:szCs w:val="20"/>
                <w:lang w:eastAsia="pl-PL"/>
              </w:rPr>
            </w:pPr>
            <w:r w:rsidRPr="00014378">
              <w:rPr>
                <w:rFonts w:ascii="Calibri" w:eastAsia="Times New Roman" w:hAnsi="Calibri" w:cs="Calibri"/>
                <w:b w:val="0"/>
                <w:color w:val="auto"/>
                <w:sz w:val="20"/>
                <w:szCs w:val="20"/>
                <w:lang w:eastAsia="pl-PL"/>
              </w:rPr>
              <w:t>Koszty zostaną podane na późniejszym etapie</w:t>
            </w:r>
          </w:p>
        </w:tc>
      </w:tr>
      <w:tr w:rsidR="00014378" w:rsidRPr="004E3AFC" w14:paraId="4E75ABF9" w14:textId="77777777" w:rsidTr="001C2C5A">
        <w:trPr>
          <w:trHeight w:val="3959"/>
        </w:trPr>
        <w:tc>
          <w:tcPr>
            <w:cnfStyle w:val="001000000000" w:firstRow="0" w:lastRow="0" w:firstColumn="1" w:lastColumn="0" w:oddVBand="0" w:evenVBand="0" w:oddHBand="0" w:evenHBand="0" w:firstRowFirstColumn="0" w:firstRowLastColumn="0" w:lastRowFirstColumn="0" w:lastRowLastColumn="0"/>
            <w:tcW w:w="193" w:type="pct"/>
            <w:hideMark/>
          </w:tcPr>
          <w:p w14:paraId="28EAE5BD" w14:textId="77777777" w:rsidR="00AB6D46" w:rsidRPr="00014378" w:rsidRDefault="00AB6D46" w:rsidP="00AB6D46">
            <w:pPr>
              <w:jc w:val="center"/>
              <w:rPr>
                <w:rFonts w:ascii="Calibri" w:eastAsia="Times New Roman" w:hAnsi="Calibri" w:cs="Calibri"/>
                <w:color w:val="auto"/>
                <w:sz w:val="22"/>
                <w:lang w:eastAsia="pl-PL"/>
              </w:rPr>
            </w:pPr>
            <w:r w:rsidRPr="00014378">
              <w:rPr>
                <w:rFonts w:ascii="Calibri" w:eastAsia="Times New Roman" w:hAnsi="Calibri" w:cs="Calibri"/>
                <w:color w:val="auto"/>
                <w:sz w:val="22"/>
                <w:lang w:eastAsia="pl-PL"/>
              </w:rPr>
              <w:t>2.</w:t>
            </w:r>
          </w:p>
        </w:tc>
        <w:tc>
          <w:tcPr>
            <w:tcW w:w="582" w:type="pct"/>
            <w:hideMark/>
          </w:tcPr>
          <w:p w14:paraId="567C3E41"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r w:rsidRPr="00014378">
              <w:rPr>
                <w:rFonts w:ascii="Calibri" w:eastAsia="Times New Roman" w:hAnsi="Calibri" w:cs="Calibri"/>
                <w:bCs/>
                <w:color w:val="auto"/>
                <w:sz w:val="22"/>
                <w:lang w:eastAsia="pl-PL"/>
              </w:rPr>
              <w:t>ZATORZANKA</w:t>
            </w:r>
          </w:p>
        </w:tc>
        <w:tc>
          <w:tcPr>
            <w:tcW w:w="1020" w:type="pct"/>
            <w:hideMark/>
          </w:tcPr>
          <w:p w14:paraId="776D1F19"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ZDZiT w Olsztynie / Gmina Olsztyn/ organizacje pozarządowe</w:t>
            </w:r>
          </w:p>
        </w:tc>
        <w:tc>
          <w:tcPr>
            <w:tcW w:w="1238" w:type="pct"/>
            <w:hideMark/>
          </w:tcPr>
          <w:p w14:paraId="3DDD53A0" w14:textId="77777777" w:rsidR="00761B15" w:rsidRDefault="00AB6D46" w:rsidP="00761B15">
            <w:pPr>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a) p</w:t>
            </w:r>
            <w:r w:rsidR="00761B15">
              <w:rPr>
                <w:rFonts w:ascii="Calibri" w:eastAsia="Times New Roman" w:hAnsi="Calibri" w:cs="Calibri"/>
                <w:b w:val="0"/>
                <w:color w:val="auto"/>
                <w:sz w:val="22"/>
                <w:lang w:eastAsia="pl-PL"/>
              </w:rPr>
              <w:t>artycypacyjny proces projektowy</w:t>
            </w:r>
          </w:p>
          <w:p w14:paraId="4AC2D1AF" w14:textId="77777777" w:rsidR="00761B15" w:rsidRDefault="00AB6D46" w:rsidP="00761B15">
            <w:pPr>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b) pr</w:t>
            </w:r>
            <w:r w:rsidR="00761B15">
              <w:rPr>
                <w:rFonts w:ascii="Calibri" w:eastAsia="Times New Roman" w:hAnsi="Calibri" w:cs="Calibri"/>
                <w:b w:val="0"/>
                <w:color w:val="auto"/>
                <w:sz w:val="22"/>
                <w:lang w:eastAsia="pl-PL"/>
              </w:rPr>
              <w:t>zebudowa infrastruktury i sieci</w:t>
            </w:r>
          </w:p>
          <w:p w14:paraId="21A7BD00" w14:textId="0F39CA86" w:rsidR="00761B15" w:rsidRDefault="00AB6D46" w:rsidP="00761B15">
            <w:pPr>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 xml:space="preserve">c) poprawa </w:t>
            </w:r>
            <w:r w:rsidR="002F6C8C">
              <w:rPr>
                <w:rFonts w:ascii="Calibri" w:eastAsia="Times New Roman" w:hAnsi="Calibri" w:cs="Calibri"/>
                <w:b w:val="0"/>
                <w:color w:val="auto"/>
                <w:sz w:val="22"/>
                <w:lang w:eastAsia="pl-PL"/>
              </w:rPr>
              <w:t>mobilności</w:t>
            </w:r>
          </w:p>
          <w:p w14:paraId="525AC068" w14:textId="7C77AD61" w:rsidR="00761B15" w:rsidRDefault="00AB6D46" w:rsidP="00761B15">
            <w:pPr>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 xml:space="preserve">d) dostosowanie </w:t>
            </w:r>
            <w:r w:rsidR="002F6C8C">
              <w:rPr>
                <w:rFonts w:ascii="Calibri" w:eastAsia="Times New Roman" w:hAnsi="Calibri" w:cs="Calibri"/>
                <w:b w:val="0"/>
                <w:color w:val="auto"/>
                <w:sz w:val="22"/>
                <w:lang w:eastAsia="pl-PL"/>
              </w:rPr>
              <w:t xml:space="preserve">infrastruktury </w:t>
            </w:r>
            <w:r w:rsidRPr="00014378">
              <w:rPr>
                <w:rFonts w:ascii="Calibri" w:eastAsia="Times New Roman" w:hAnsi="Calibri" w:cs="Calibri"/>
                <w:b w:val="0"/>
                <w:color w:val="auto"/>
                <w:sz w:val="22"/>
                <w:lang w:eastAsia="pl-PL"/>
              </w:rPr>
              <w:t>do potrzeb</w:t>
            </w:r>
            <w:r w:rsidR="00761B15">
              <w:rPr>
                <w:rFonts w:ascii="Calibri" w:eastAsia="Times New Roman" w:hAnsi="Calibri" w:cs="Calibri"/>
                <w:b w:val="0"/>
                <w:color w:val="auto"/>
                <w:sz w:val="22"/>
                <w:lang w:eastAsia="pl-PL"/>
              </w:rPr>
              <w:t xml:space="preserve"> niepełnosprawnych</w:t>
            </w:r>
          </w:p>
          <w:p w14:paraId="28897517" w14:textId="77777777" w:rsidR="00761B15" w:rsidRDefault="00761B15" w:rsidP="00761B15">
            <w:pPr>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e) wsparcie rynku lokalnego</w:t>
            </w:r>
          </w:p>
          <w:p w14:paraId="17FEC6AF" w14:textId="77777777" w:rsidR="00761B15" w:rsidRDefault="00761B15" w:rsidP="00761B15">
            <w:pPr>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f) placemaking</w:t>
            </w:r>
          </w:p>
          <w:p w14:paraId="6085773C" w14:textId="77777777" w:rsidR="00761B15" w:rsidRDefault="00AB6D46" w:rsidP="00761B15">
            <w:pPr>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g</w:t>
            </w:r>
            <w:r w:rsidR="00761B15">
              <w:rPr>
                <w:rFonts w:ascii="Calibri" w:eastAsia="Times New Roman" w:hAnsi="Calibri" w:cs="Calibri"/>
                <w:b w:val="0"/>
                <w:color w:val="auto"/>
                <w:sz w:val="22"/>
                <w:lang w:eastAsia="pl-PL"/>
              </w:rPr>
              <w:t>) aktywizacja branży kreatywnej</w:t>
            </w:r>
          </w:p>
          <w:p w14:paraId="5DD796B4" w14:textId="2CFEE1C3" w:rsidR="00761B15" w:rsidRDefault="00761B15" w:rsidP="00761B15">
            <w:pPr>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h) działania kultur</w:t>
            </w:r>
            <w:r w:rsidR="002F6C8C">
              <w:rPr>
                <w:rFonts w:ascii="Calibri" w:eastAsia="Times New Roman" w:hAnsi="Calibri" w:cs="Calibri"/>
                <w:b w:val="0"/>
                <w:color w:val="auto"/>
                <w:sz w:val="22"/>
                <w:lang w:eastAsia="pl-PL"/>
              </w:rPr>
              <w:t>alne i edukacyjne</w:t>
            </w:r>
          </w:p>
          <w:p w14:paraId="3EE22211" w14:textId="77777777" w:rsidR="00761B15" w:rsidRDefault="00AB6D46" w:rsidP="00761B15">
            <w:pPr>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i) zagospodarowanie prz</w:t>
            </w:r>
            <w:r w:rsidR="00761B15">
              <w:rPr>
                <w:rFonts w:ascii="Calibri" w:eastAsia="Times New Roman" w:hAnsi="Calibri" w:cs="Calibri"/>
                <w:b w:val="0"/>
                <w:color w:val="auto"/>
                <w:sz w:val="22"/>
                <w:lang w:eastAsia="pl-PL"/>
              </w:rPr>
              <w:t>estrzeni na działania społeczne</w:t>
            </w:r>
          </w:p>
          <w:p w14:paraId="4EE0B5E3" w14:textId="77777777" w:rsidR="00AB6D46" w:rsidRDefault="00AB6D46" w:rsidP="00761B15">
            <w:pPr>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j) wprowadzanie terenów zielonych (np. miniskwery)</w:t>
            </w:r>
          </w:p>
          <w:p w14:paraId="304EF9F8" w14:textId="7ACBA30F" w:rsidR="002F6C8C" w:rsidRPr="00014378" w:rsidRDefault="002F6C8C" w:rsidP="00761B15">
            <w:pPr>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k) usługi społeczne</w:t>
            </w:r>
          </w:p>
        </w:tc>
        <w:tc>
          <w:tcPr>
            <w:tcW w:w="484" w:type="pct"/>
            <w:hideMark/>
          </w:tcPr>
          <w:p w14:paraId="60D86A8B"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Instytucja publiczna/organizacja pozarządowa</w:t>
            </w:r>
          </w:p>
        </w:tc>
        <w:tc>
          <w:tcPr>
            <w:tcW w:w="582" w:type="pct"/>
            <w:hideMark/>
          </w:tcPr>
          <w:p w14:paraId="288DFF9A" w14:textId="77777777" w:rsidR="00014378" w:rsidRDefault="00014378" w:rsidP="0001437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u</w:t>
            </w:r>
            <w:r w:rsidR="00AB6D46" w:rsidRPr="00014378">
              <w:rPr>
                <w:rFonts w:ascii="Calibri" w:eastAsia="Times New Roman" w:hAnsi="Calibri" w:cs="Calibri"/>
                <w:b w:val="0"/>
                <w:color w:val="auto"/>
                <w:sz w:val="22"/>
                <w:lang w:eastAsia="pl-PL"/>
              </w:rPr>
              <w:t xml:space="preserve">l. Kolejowa </w:t>
            </w:r>
          </w:p>
          <w:p w14:paraId="50516EDA" w14:textId="77777777" w:rsidR="00AB6D46" w:rsidRDefault="00014378" w:rsidP="0001437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u</w:t>
            </w:r>
            <w:r w:rsidR="00AB6D46" w:rsidRPr="00014378">
              <w:rPr>
                <w:rFonts w:ascii="Calibri" w:eastAsia="Times New Roman" w:hAnsi="Calibri" w:cs="Calibri"/>
                <w:b w:val="0"/>
                <w:color w:val="auto"/>
                <w:sz w:val="22"/>
                <w:lang w:eastAsia="pl-PL"/>
              </w:rPr>
              <w:t xml:space="preserve">l. </w:t>
            </w:r>
            <w:r w:rsidRPr="00014378">
              <w:rPr>
                <w:rFonts w:ascii="Calibri" w:eastAsia="Times New Roman" w:hAnsi="Calibri" w:cs="Calibri"/>
                <w:b w:val="0"/>
                <w:color w:val="auto"/>
                <w:sz w:val="22"/>
                <w:lang w:eastAsia="pl-PL"/>
              </w:rPr>
              <w:t>Okrzei</w:t>
            </w:r>
          </w:p>
          <w:p w14:paraId="697C5353" w14:textId="2F1BE247" w:rsidR="002F6C8C" w:rsidRPr="00014378" w:rsidRDefault="002F6C8C" w:rsidP="0001437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kwartał ulic Kolejowa, Okrzei, Żeromskiego</w:t>
            </w:r>
          </w:p>
        </w:tc>
        <w:tc>
          <w:tcPr>
            <w:tcW w:w="463" w:type="pct"/>
            <w:hideMark/>
          </w:tcPr>
          <w:p w14:paraId="61958884"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Na obszarze rewitalizacji</w:t>
            </w:r>
          </w:p>
        </w:tc>
        <w:tc>
          <w:tcPr>
            <w:tcW w:w="437" w:type="pct"/>
            <w:hideMark/>
          </w:tcPr>
          <w:p w14:paraId="40A32956" w14:textId="04928CF0" w:rsidR="00AB6D46" w:rsidRPr="00014378" w:rsidRDefault="00014378"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0"/>
                <w:szCs w:val="20"/>
                <w:lang w:eastAsia="pl-PL"/>
              </w:rPr>
            </w:pPr>
            <w:r w:rsidRPr="00014378">
              <w:rPr>
                <w:rFonts w:ascii="Calibri" w:eastAsia="Times New Roman" w:hAnsi="Calibri" w:cs="Calibri"/>
                <w:b w:val="0"/>
                <w:color w:val="auto"/>
                <w:sz w:val="20"/>
                <w:szCs w:val="20"/>
                <w:lang w:eastAsia="pl-PL"/>
              </w:rPr>
              <w:t>Koszty zostaną podane na późniejszym etapie</w:t>
            </w:r>
          </w:p>
        </w:tc>
      </w:tr>
      <w:tr w:rsidR="00014378" w:rsidRPr="004E3AFC" w14:paraId="06C75FB0" w14:textId="77777777" w:rsidTr="001C2C5A">
        <w:trPr>
          <w:trHeight w:val="2400"/>
        </w:trPr>
        <w:tc>
          <w:tcPr>
            <w:cnfStyle w:val="001000000000" w:firstRow="0" w:lastRow="0" w:firstColumn="1" w:lastColumn="0" w:oddVBand="0" w:evenVBand="0" w:oddHBand="0" w:evenHBand="0" w:firstRowFirstColumn="0" w:firstRowLastColumn="0" w:lastRowFirstColumn="0" w:lastRowLastColumn="0"/>
            <w:tcW w:w="193" w:type="pct"/>
            <w:hideMark/>
          </w:tcPr>
          <w:p w14:paraId="1353403C" w14:textId="77777777" w:rsidR="00AB6D46" w:rsidRPr="00014378" w:rsidRDefault="00AB6D46" w:rsidP="00AB6D46">
            <w:pPr>
              <w:jc w:val="center"/>
              <w:rPr>
                <w:rFonts w:ascii="Calibri" w:eastAsia="Times New Roman" w:hAnsi="Calibri" w:cs="Calibri"/>
                <w:color w:val="auto"/>
                <w:sz w:val="22"/>
                <w:lang w:eastAsia="pl-PL"/>
              </w:rPr>
            </w:pPr>
            <w:r w:rsidRPr="00014378">
              <w:rPr>
                <w:rFonts w:ascii="Calibri" w:eastAsia="Times New Roman" w:hAnsi="Calibri" w:cs="Calibri"/>
                <w:color w:val="auto"/>
                <w:sz w:val="22"/>
                <w:lang w:eastAsia="pl-PL"/>
              </w:rPr>
              <w:lastRenderedPageBreak/>
              <w:t>3.</w:t>
            </w:r>
          </w:p>
        </w:tc>
        <w:tc>
          <w:tcPr>
            <w:tcW w:w="582" w:type="pct"/>
            <w:hideMark/>
          </w:tcPr>
          <w:p w14:paraId="7BD3E9ED"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r w:rsidRPr="00014378">
              <w:rPr>
                <w:rFonts w:ascii="Calibri" w:eastAsia="Times New Roman" w:hAnsi="Calibri" w:cs="Calibri"/>
                <w:bCs/>
                <w:color w:val="auto"/>
                <w:sz w:val="22"/>
                <w:lang w:eastAsia="pl-PL"/>
              </w:rPr>
              <w:t>KOSZARY DRAGONÓW</w:t>
            </w:r>
          </w:p>
        </w:tc>
        <w:tc>
          <w:tcPr>
            <w:tcW w:w="1020" w:type="pct"/>
            <w:hideMark/>
          </w:tcPr>
          <w:p w14:paraId="0BC228C7"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MOK/Gmina Olsztyn</w:t>
            </w:r>
          </w:p>
        </w:tc>
        <w:tc>
          <w:tcPr>
            <w:tcW w:w="1238" w:type="pct"/>
            <w:hideMark/>
          </w:tcPr>
          <w:p w14:paraId="5B48564C" w14:textId="77777777" w:rsidR="00761B15" w:rsidRDefault="00761B15" w:rsidP="00040101">
            <w:pPr>
              <w:pStyle w:val="Akapitzlist"/>
              <w:numPr>
                <w:ilvl w:val="0"/>
                <w:numId w:val="52"/>
              </w:numPr>
              <w:spacing w:line="240" w:lineRule="auto"/>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761B15">
              <w:rPr>
                <w:rFonts w:ascii="Calibri" w:eastAsia="Times New Roman" w:hAnsi="Calibri" w:cs="Calibri"/>
                <w:lang w:eastAsia="pl-PL"/>
              </w:rPr>
              <w:t>u</w:t>
            </w:r>
            <w:r w:rsidR="00AB6D46" w:rsidRPr="00761B15">
              <w:rPr>
                <w:rFonts w:ascii="Calibri" w:eastAsia="Times New Roman" w:hAnsi="Calibri" w:cs="Calibri"/>
                <w:lang w:eastAsia="pl-PL"/>
              </w:rPr>
              <w:t>tworzenie nowej lokalizacji MOK w Koszarach Dragonów</w:t>
            </w:r>
            <w:r>
              <w:rPr>
                <w:rFonts w:ascii="Calibri" w:eastAsia="Times New Roman" w:hAnsi="Calibri" w:cs="Calibri"/>
                <w:lang w:eastAsia="pl-PL"/>
              </w:rPr>
              <w:t xml:space="preserve"> </w:t>
            </w:r>
          </w:p>
          <w:p w14:paraId="448D23D6" w14:textId="77777777" w:rsidR="00761B15" w:rsidRDefault="00AB6D46" w:rsidP="00040101">
            <w:pPr>
              <w:pStyle w:val="Akapitzlist"/>
              <w:numPr>
                <w:ilvl w:val="0"/>
                <w:numId w:val="52"/>
              </w:numPr>
              <w:spacing w:line="240" w:lineRule="auto"/>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761B15">
              <w:rPr>
                <w:rFonts w:ascii="Calibri" w:eastAsia="Times New Roman" w:hAnsi="Calibri" w:cs="Calibri"/>
                <w:lang w:eastAsia="pl-PL"/>
              </w:rPr>
              <w:t>organizacja działań cyklicznych animacyj</w:t>
            </w:r>
            <w:r w:rsidR="00761B15">
              <w:rPr>
                <w:rFonts w:ascii="Calibri" w:eastAsia="Times New Roman" w:hAnsi="Calibri" w:cs="Calibri"/>
                <w:lang w:eastAsia="pl-PL"/>
              </w:rPr>
              <w:t>nych na terenie koszar Dragonów</w:t>
            </w:r>
          </w:p>
          <w:p w14:paraId="1EA28094" w14:textId="77777777" w:rsidR="00761B15" w:rsidRDefault="00761B15" w:rsidP="00040101">
            <w:pPr>
              <w:pStyle w:val="Akapitzlist"/>
              <w:numPr>
                <w:ilvl w:val="0"/>
                <w:numId w:val="52"/>
              </w:numPr>
              <w:spacing w:line="240" w:lineRule="auto"/>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Pr>
                <w:rFonts w:ascii="Calibri" w:eastAsia="Times New Roman" w:hAnsi="Calibri" w:cs="Calibri"/>
                <w:lang w:eastAsia="pl-PL"/>
              </w:rPr>
              <w:t>w</w:t>
            </w:r>
            <w:r w:rsidR="00AB6D46" w:rsidRPr="00761B15">
              <w:rPr>
                <w:rFonts w:ascii="Calibri" w:eastAsia="Times New Roman" w:hAnsi="Calibri" w:cs="Calibri"/>
                <w:lang w:eastAsia="pl-PL"/>
              </w:rPr>
              <w:t>sparcie organizacji/ działań kulturalnych realizowane wspólnie z innymi podmiotami na ter</w:t>
            </w:r>
            <w:r>
              <w:rPr>
                <w:rFonts w:ascii="Calibri" w:eastAsia="Times New Roman" w:hAnsi="Calibri" w:cs="Calibri"/>
                <w:lang w:eastAsia="pl-PL"/>
              </w:rPr>
              <w:t xml:space="preserve">enie Koszar </w:t>
            </w:r>
          </w:p>
          <w:p w14:paraId="562821C9" w14:textId="77777777" w:rsidR="00761B15" w:rsidRDefault="00761B15" w:rsidP="00040101">
            <w:pPr>
              <w:pStyle w:val="Akapitzlist"/>
              <w:numPr>
                <w:ilvl w:val="0"/>
                <w:numId w:val="52"/>
              </w:numPr>
              <w:spacing w:line="240" w:lineRule="auto"/>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Pr>
                <w:rFonts w:ascii="Calibri" w:eastAsia="Times New Roman" w:hAnsi="Calibri" w:cs="Calibri"/>
                <w:lang w:eastAsia="pl-PL"/>
              </w:rPr>
              <w:t>uzbrojenie terenu Koszar</w:t>
            </w:r>
          </w:p>
          <w:p w14:paraId="32A3218D" w14:textId="12357608" w:rsidR="00AB6D46" w:rsidRPr="00761B15" w:rsidRDefault="00AB6D46" w:rsidP="00040101">
            <w:pPr>
              <w:pStyle w:val="Akapitzlist"/>
              <w:numPr>
                <w:ilvl w:val="0"/>
                <w:numId w:val="52"/>
              </w:numPr>
              <w:spacing w:line="240" w:lineRule="auto"/>
              <w:ind w:left="250" w:hanging="250"/>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sidRPr="00761B15">
              <w:rPr>
                <w:rFonts w:ascii="Calibri" w:eastAsia="Times New Roman" w:hAnsi="Calibri" w:cs="Calibri"/>
                <w:lang w:eastAsia="pl-PL"/>
              </w:rPr>
              <w:t>placemaking</w:t>
            </w:r>
          </w:p>
        </w:tc>
        <w:tc>
          <w:tcPr>
            <w:tcW w:w="484" w:type="pct"/>
            <w:hideMark/>
          </w:tcPr>
          <w:p w14:paraId="374AEE19" w14:textId="77777777" w:rsidR="00AB6D46" w:rsidRPr="00014378" w:rsidRDefault="00AB6D46"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Instytucja publiczna</w:t>
            </w:r>
          </w:p>
        </w:tc>
        <w:tc>
          <w:tcPr>
            <w:tcW w:w="582" w:type="pct"/>
            <w:hideMark/>
          </w:tcPr>
          <w:p w14:paraId="509D00AF" w14:textId="18A2F026" w:rsidR="00AB6D46" w:rsidRPr="00014378" w:rsidRDefault="00AB6D46" w:rsidP="00761B1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 xml:space="preserve">ul. Dąbrowskiego </w:t>
            </w:r>
          </w:p>
        </w:tc>
        <w:tc>
          <w:tcPr>
            <w:tcW w:w="463" w:type="pct"/>
            <w:hideMark/>
          </w:tcPr>
          <w:p w14:paraId="32301DFB" w14:textId="77777777" w:rsidR="00AB6D46" w:rsidRPr="00014378" w:rsidRDefault="00AB6D46"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Na obszarze rewitalizacji</w:t>
            </w:r>
          </w:p>
        </w:tc>
        <w:tc>
          <w:tcPr>
            <w:tcW w:w="437" w:type="pct"/>
            <w:hideMark/>
          </w:tcPr>
          <w:p w14:paraId="7AFAE8F1" w14:textId="6662030F" w:rsidR="00AB6D46" w:rsidRPr="00014378" w:rsidRDefault="00014378"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0"/>
                <w:szCs w:val="20"/>
                <w:lang w:eastAsia="pl-PL"/>
              </w:rPr>
            </w:pPr>
            <w:r w:rsidRPr="00014378">
              <w:rPr>
                <w:rFonts w:ascii="Calibri" w:eastAsia="Times New Roman" w:hAnsi="Calibri" w:cs="Calibri"/>
                <w:b w:val="0"/>
                <w:color w:val="auto"/>
                <w:sz w:val="20"/>
                <w:szCs w:val="20"/>
                <w:lang w:eastAsia="pl-PL"/>
              </w:rPr>
              <w:t>Koszty zostaną podane na późniejszym etapie</w:t>
            </w:r>
          </w:p>
        </w:tc>
      </w:tr>
      <w:tr w:rsidR="00014378" w:rsidRPr="004E3AFC" w14:paraId="4B33FE59" w14:textId="77777777" w:rsidTr="001C2C5A">
        <w:trPr>
          <w:trHeight w:val="1575"/>
        </w:trPr>
        <w:tc>
          <w:tcPr>
            <w:cnfStyle w:val="001000000000" w:firstRow="0" w:lastRow="0" w:firstColumn="1" w:lastColumn="0" w:oddVBand="0" w:evenVBand="0" w:oddHBand="0" w:evenHBand="0" w:firstRowFirstColumn="0" w:firstRowLastColumn="0" w:lastRowFirstColumn="0" w:lastRowLastColumn="0"/>
            <w:tcW w:w="193" w:type="pct"/>
            <w:hideMark/>
          </w:tcPr>
          <w:p w14:paraId="29AE9969" w14:textId="77777777" w:rsidR="00AB6D46" w:rsidRPr="00014378" w:rsidRDefault="00AB6D46" w:rsidP="00AB6D46">
            <w:pPr>
              <w:jc w:val="center"/>
              <w:rPr>
                <w:rFonts w:ascii="Calibri" w:eastAsia="Times New Roman" w:hAnsi="Calibri" w:cs="Calibri"/>
                <w:color w:val="auto"/>
                <w:sz w:val="22"/>
                <w:lang w:eastAsia="pl-PL"/>
              </w:rPr>
            </w:pPr>
            <w:r w:rsidRPr="00014378">
              <w:rPr>
                <w:rFonts w:ascii="Calibri" w:eastAsia="Times New Roman" w:hAnsi="Calibri" w:cs="Calibri"/>
                <w:color w:val="auto"/>
                <w:sz w:val="22"/>
                <w:lang w:eastAsia="pl-PL"/>
              </w:rPr>
              <w:t>4.</w:t>
            </w:r>
          </w:p>
        </w:tc>
        <w:tc>
          <w:tcPr>
            <w:tcW w:w="582" w:type="pct"/>
            <w:hideMark/>
          </w:tcPr>
          <w:p w14:paraId="2A402D02" w14:textId="095BCD9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r w:rsidRPr="00014378">
              <w:rPr>
                <w:rFonts w:ascii="Calibri" w:eastAsia="Times New Roman" w:hAnsi="Calibri" w:cs="Calibri"/>
                <w:bCs/>
                <w:color w:val="auto"/>
                <w:sz w:val="22"/>
                <w:lang w:eastAsia="pl-PL"/>
              </w:rPr>
              <w:t>TARGOWISKO NA GRUNWALDZ</w:t>
            </w:r>
            <w:r w:rsidR="005D4922" w:rsidRPr="00014378">
              <w:rPr>
                <w:rFonts w:ascii="Calibri" w:eastAsia="Times New Roman" w:hAnsi="Calibri" w:cs="Calibri"/>
                <w:bCs/>
                <w:color w:val="auto"/>
                <w:sz w:val="22"/>
                <w:lang w:eastAsia="pl-PL"/>
              </w:rPr>
              <w:t>-</w:t>
            </w:r>
            <w:r w:rsidRPr="00014378">
              <w:rPr>
                <w:rFonts w:ascii="Calibri" w:eastAsia="Times New Roman" w:hAnsi="Calibri" w:cs="Calibri"/>
                <w:bCs/>
                <w:color w:val="auto"/>
                <w:sz w:val="22"/>
                <w:lang w:eastAsia="pl-PL"/>
              </w:rPr>
              <w:t>KIEJ</w:t>
            </w:r>
          </w:p>
        </w:tc>
        <w:tc>
          <w:tcPr>
            <w:tcW w:w="1020" w:type="pct"/>
            <w:hideMark/>
          </w:tcPr>
          <w:p w14:paraId="7B0B73B9" w14:textId="77777777" w:rsidR="00AB6D46" w:rsidRPr="00014378" w:rsidRDefault="00AB6D46"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ZDZiT w Olsztynie / Gmina Olsztyn</w:t>
            </w:r>
          </w:p>
        </w:tc>
        <w:tc>
          <w:tcPr>
            <w:tcW w:w="1238" w:type="pct"/>
            <w:hideMark/>
          </w:tcPr>
          <w:p w14:paraId="5911DF51" w14:textId="77777777" w:rsidR="00D177D8" w:rsidRDefault="00AB6D46"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a) prz</w:t>
            </w:r>
            <w:r w:rsidR="00D177D8">
              <w:rPr>
                <w:rFonts w:ascii="Calibri" w:eastAsia="Times New Roman" w:hAnsi="Calibri" w:cs="Calibri"/>
                <w:b w:val="0"/>
                <w:color w:val="auto"/>
                <w:sz w:val="22"/>
                <w:lang w:eastAsia="pl-PL"/>
              </w:rPr>
              <w:t xml:space="preserve">ebudowa infrastruktury i sieci </w:t>
            </w:r>
          </w:p>
          <w:p w14:paraId="32D04195" w14:textId="77777777" w:rsidR="00D177D8" w:rsidRDefault="00AB6D46"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b) poprawa ko</w:t>
            </w:r>
            <w:r w:rsidR="00D177D8">
              <w:rPr>
                <w:rFonts w:ascii="Calibri" w:eastAsia="Times New Roman" w:hAnsi="Calibri" w:cs="Calibri"/>
                <w:b w:val="0"/>
                <w:color w:val="auto"/>
                <w:sz w:val="22"/>
                <w:lang w:eastAsia="pl-PL"/>
              </w:rPr>
              <w:t>munikacji</w:t>
            </w:r>
          </w:p>
          <w:p w14:paraId="70DC9D1B" w14:textId="77777777" w:rsidR="00D177D8" w:rsidRDefault="00AB6D46"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c) dostosowan</w:t>
            </w:r>
            <w:r w:rsidR="00D177D8">
              <w:rPr>
                <w:rFonts w:ascii="Calibri" w:eastAsia="Times New Roman" w:hAnsi="Calibri" w:cs="Calibri"/>
                <w:b w:val="0"/>
                <w:color w:val="auto"/>
                <w:sz w:val="22"/>
                <w:lang w:eastAsia="pl-PL"/>
              </w:rPr>
              <w:t>ie do potrzeb niepełnosprawnych</w:t>
            </w:r>
          </w:p>
          <w:p w14:paraId="44E87674" w14:textId="77777777" w:rsidR="00D177D8" w:rsidRDefault="00D177D8"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d) wsparcie rynku lokalnego</w:t>
            </w:r>
          </w:p>
          <w:p w14:paraId="016383C9" w14:textId="1D64F3C4" w:rsidR="00AB6D46" w:rsidRPr="00014378" w:rsidRDefault="00AB6D46"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e) placemaking</w:t>
            </w:r>
          </w:p>
        </w:tc>
        <w:tc>
          <w:tcPr>
            <w:tcW w:w="484" w:type="pct"/>
            <w:hideMark/>
          </w:tcPr>
          <w:p w14:paraId="61C367FF" w14:textId="77777777" w:rsidR="00AB6D46" w:rsidRPr="00014378" w:rsidRDefault="00AB6D46"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Instytucja publiczna</w:t>
            </w:r>
          </w:p>
        </w:tc>
        <w:tc>
          <w:tcPr>
            <w:tcW w:w="582" w:type="pct"/>
            <w:hideMark/>
          </w:tcPr>
          <w:p w14:paraId="20798166" w14:textId="5ADCD0CD" w:rsidR="00AB6D46" w:rsidRPr="00014378" w:rsidRDefault="00761B15" w:rsidP="00761B1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u</w:t>
            </w:r>
            <w:r w:rsidR="00AB6D46" w:rsidRPr="00014378">
              <w:rPr>
                <w:rFonts w:ascii="Calibri" w:eastAsia="Times New Roman" w:hAnsi="Calibri" w:cs="Calibri"/>
                <w:b w:val="0"/>
                <w:color w:val="auto"/>
                <w:sz w:val="22"/>
                <w:lang w:eastAsia="pl-PL"/>
              </w:rPr>
              <w:t xml:space="preserve">l. Grunwaldzka </w:t>
            </w:r>
          </w:p>
        </w:tc>
        <w:tc>
          <w:tcPr>
            <w:tcW w:w="463" w:type="pct"/>
            <w:hideMark/>
          </w:tcPr>
          <w:p w14:paraId="7065EA3D" w14:textId="77777777" w:rsidR="00AB6D46" w:rsidRPr="00014378" w:rsidRDefault="00AB6D46"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Na obszarze rewitalizacji</w:t>
            </w:r>
          </w:p>
        </w:tc>
        <w:tc>
          <w:tcPr>
            <w:tcW w:w="437" w:type="pct"/>
            <w:hideMark/>
          </w:tcPr>
          <w:p w14:paraId="10D80B3E" w14:textId="3C2F3895" w:rsidR="00AB6D46" w:rsidRPr="00014378" w:rsidRDefault="00014378"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0"/>
                <w:szCs w:val="20"/>
                <w:lang w:eastAsia="pl-PL"/>
              </w:rPr>
            </w:pPr>
            <w:r w:rsidRPr="00014378">
              <w:rPr>
                <w:rFonts w:ascii="Calibri" w:eastAsia="Times New Roman" w:hAnsi="Calibri" w:cs="Calibri"/>
                <w:b w:val="0"/>
                <w:color w:val="auto"/>
                <w:sz w:val="20"/>
                <w:szCs w:val="20"/>
                <w:lang w:eastAsia="pl-PL"/>
              </w:rPr>
              <w:t>Koszty zostaną podane na późniejszym etapie</w:t>
            </w:r>
          </w:p>
        </w:tc>
      </w:tr>
      <w:tr w:rsidR="00014378" w:rsidRPr="004E3AFC" w14:paraId="692D3E3B" w14:textId="77777777" w:rsidTr="001C2C5A">
        <w:trPr>
          <w:trHeight w:val="1260"/>
        </w:trPr>
        <w:tc>
          <w:tcPr>
            <w:cnfStyle w:val="001000000000" w:firstRow="0" w:lastRow="0" w:firstColumn="1" w:lastColumn="0" w:oddVBand="0" w:evenVBand="0" w:oddHBand="0" w:evenHBand="0" w:firstRowFirstColumn="0" w:firstRowLastColumn="0" w:lastRowFirstColumn="0" w:lastRowLastColumn="0"/>
            <w:tcW w:w="193" w:type="pct"/>
            <w:hideMark/>
          </w:tcPr>
          <w:p w14:paraId="24B17859" w14:textId="77777777" w:rsidR="00AB6D46" w:rsidRPr="00014378" w:rsidRDefault="00AB6D46" w:rsidP="00AB6D46">
            <w:pPr>
              <w:jc w:val="center"/>
              <w:rPr>
                <w:rFonts w:ascii="Calibri" w:eastAsia="Times New Roman" w:hAnsi="Calibri" w:cs="Calibri"/>
                <w:color w:val="auto"/>
                <w:sz w:val="22"/>
                <w:lang w:eastAsia="pl-PL"/>
              </w:rPr>
            </w:pPr>
            <w:r w:rsidRPr="00014378">
              <w:rPr>
                <w:rFonts w:ascii="Calibri" w:eastAsia="Times New Roman" w:hAnsi="Calibri" w:cs="Calibri"/>
                <w:color w:val="auto"/>
                <w:sz w:val="22"/>
                <w:lang w:eastAsia="pl-PL"/>
              </w:rPr>
              <w:t>5.</w:t>
            </w:r>
          </w:p>
        </w:tc>
        <w:tc>
          <w:tcPr>
            <w:tcW w:w="582" w:type="pct"/>
            <w:hideMark/>
          </w:tcPr>
          <w:p w14:paraId="4762A3E8"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r w:rsidRPr="00014378">
              <w:rPr>
                <w:rFonts w:ascii="Calibri" w:eastAsia="Times New Roman" w:hAnsi="Calibri" w:cs="Calibri"/>
                <w:bCs/>
                <w:color w:val="auto"/>
                <w:sz w:val="22"/>
                <w:lang w:eastAsia="pl-PL"/>
              </w:rPr>
              <w:t>RONDELA</w:t>
            </w:r>
          </w:p>
        </w:tc>
        <w:tc>
          <w:tcPr>
            <w:tcW w:w="1020" w:type="pct"/>
            <w:hideMark/>
          </w:tcPr>
          <w:p w14:paraId="2E36D040"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Gmina Olsztyn</w:t>
            </w:r>
          </w:p>
        </w:tc>
        <w:tc>
          <w:tcPr>
            <w:tcW w:w="1238" w:type="pct"/>
            <w:hideMark/>
          </w:tcPr>
          <w:p w14:paraId="07E00058"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Zagospodarowanie i uczytelnienie historycznego terenu przed Wysoką Bramą oraz wyeksponowanie średniowiecznej rondeli.</w:t>
            </w:r>
          </w:p>
        </w:tc>
        <w:tc>
          <w:tcPr>
            <w:tcW w:w="484" w:type="pct"/>
            <w:hideMark/>
          </w:tcPr>
          <w:p w14:paraId="3779E252" w14:textId="77777777" w:rsidR="00AB6D46" w:rsidRPr="00014378" w:rsidRDefault="00AB6D46"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Instytucja publiczna</w:t>
            </w:r>
          </w:p>
        </w:tc>
        <w:tc>
          <w:tcPr>
            <w:tcW w:w="582" w:type="pct"/>
            <w:hideMark/>
          </w:tcPr>
          <w:p w14:paraId="59EC4006" w14:textId="1B3C81D2" w:rsidR="00AB6D46" w:rsidRPr="00014378" w:rsidRDefault="00761B15" w:rsidP="00761B1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Plac Jedności Słowiańskiej</w:t>
            </w:r>
          </w:p>
        </w:tc>
        <w:tc>
          <w:tcPr>
            <w:tcW w:w="463" w:type="pct"/>
            <w:hideMark/>
          </w:tcPr>
          <w:p w14:paraId="57611705" w14:textId="77777777" w:rsidR="00AB6D46" w:rsidRPr="00014378" w:rsidRDefault="00AB6D46"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Na obszarze rewitalizacji</w:t>
            </w:r>
          </w:p>
        </w:tc>
        <w:tc>
          <w:tcPr>
            <w:tcW w:w="437" w:type="pct"/>
            <w:hideMark/>
          </w:tcPr>
          <w:p w14:paraId="42BD09C9" w14:textId="667A795E" w:rsidR="00AB6D46" w:rsidRPr="00014378" w:rsidRDefault="00014378"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0"/>
                <w:szCs w:val="20"/>
                <w:lang w:eastAsia="pl-PL"/>
              </w:rPr>
            </w:pPr>
            <w:r w:rsidRPr="00014378">
              <w:rPr>
                <w:rFonts w:ascii="Calibri" w:eastAsia="Times New Roman" w:hAnsi="Calibri" w:cs="Calibri"/>
                <w:b w:val="0"/>
                <w:color w:val="auto"/>
                <w:sz w:val="20"/>
                <w:szCs w:val="20"/>
                <w:lang w:eastAsia="pl-PL"/>
              </w:rPr>
              <w:t>Koszty zostaną podane na późniejszym etapie</w:t>
            </w:r>
          </w:p>
        </w:tc>
      </w:tr>
      <w:tr w:rsidR="00014378" w:rsidRPr="004E3AFC" w14:paraId="6B1B2A1F" w14:textId="77777777" w:rsidTr="001C2C5A">
        <w:trPr>
          <w:trHeight w:val="2120"/>
        </w:trPr>
        <w:tc>
          <w:tcPr>
            <w:cnfStyle w:val="001000000000" w:firstRow="0" w:lastRow="0" w:firstColumn="1" w:lastColumn="0" w:oddVBand="0" w:evenVBand="0" w:oddHBand="0" w:evenHBand="0" w:firstRowFirstColumn="0" w:firstRowLastColumn="0" w:lastRowFirstColumn="0" w:lastRowLastColumn="0"/>
            <w:tcW w:w="193" w:type="pct"/>
            <w:hideMark/>
          </w:tcPr>
          <w:p w14:paraId="07B951F3" w14:textId="77777777" w:rsidR="00AB6D46" w:rsidRPr="00014378" w:rsidRDefault="00AB6D46" w:rsidP="00AB6D46">
            <w:pPr>
              <w:jc w:val="center"/>
              <w:rPr>
                <w:rFonts w:ascii="Calibri" w:eastAsia="Times New Roman" w:hAnsi="Calibri" w:cs="Calibri"/>
                <w:color w:val="auto"/>
                <w:sz w:val="22"/>
                <w:lang w:eastAsia="pl-PL"/>
              </w:rPr>
            </w:pPr>
            <w:r w:rsidRPr="00014378">
              <w:rPr>
                <w:rFonts w:ascii="Calibri" w:eastAsia="Times New Roman" w:hAnsi="Calibri" w:cs="Calibri"/>
                <w:color w:val="auto"/>
                <w:sz w:val="22"/>
                <w:lang w:eastAsia="pl-PL"/>
              </w:rPr>
              <w:t>6.</w:t>
            </w:r>
          </w:p>
        </w:tc>
        <w:tc>
          <w:tcPr>
            <w:tcW w:w="582" w:type="pct"/>
            <w:hideMark/>
          </w:tcPr>
          <w:p w14:paraId="6B899C0F"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r w:rsidRPr="00014378">
              <w:rPr>
                <w:rFonts w:ascii="Calibri" w:eastAsia="Times New Roman" w:hAnsi="Calibri" w:cs="Calibri"/>
                <w:bCs/>
                <w:color w:val="auto"/>
                <w:sz w:val="22"/>
                <w:lang w:eastAsia="pl-PL"/>
              </w:rPr>
              <w:t>MOBILNOŚĆ MIEJSKA</w:t>
            </w:r>
          </w:p>
        </w:tc>
        <w:tc>
          <w:tcPr>
            <w:tcW w:w="1020" w:type="pct"/>
            <w:hideMark/>
          </w:tcPr>
          <w:p w14:paraId="1934E1EA"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Gmina Olsztyn/ZDZiT</w:t>
            </w:r>
          </w:p>
        </w:tc>
        <w:tc>
          <w:tcPr>
            <w:tcW w:w="1238" w:type="pct"/>
            <w:hideMark/>
          </w:tcPr>
          <w:p w14:paraId="3E65D101" w14:textId="77777777" w:rsidR="00D177D8" w:rsidRDefault="00AB6D46"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a) stworzenie zintegrowanego centrum przesiadkowego wraz z systemem powiązań ko</w:t>
            </w:r>
            <w:r w:rsidR="00D177D8">
              <w:rPr>
                <w:rFonts w:ascii="Calibri" w:eastAsia="Times New Roman" w:hAnsi="Calibri" w:cs="Calibri"/>
                <w:b w:val="0"/>
                <w:color w:val="auto"/>
                <w:sz w:val="22"/>
                <w:lang w:eastAsia="pl-PL"/>
              </w:rPr>
              <w:t>munikacyjnych i  zakupem taboru</w:t>
            </w:r>
          </w:p>
          <w:p w14:paraId="6FEB0727" w14:textId="77777777" w:rsidR="00D177D8" w:rsidRDefault="00AB6D46"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b) budowa/przebudowa: ciągi piesze, drogi rower</w:t>
            </w:r>
            <w:r w:rsidR="00D177D8">
              <w:rPr>
                <w:rFonts w:ascii="Calibri" w:eastAsia="Times New Roman" w:hAnsi="Calibri" w:cs="Calibri"/>
                <w:b w:val="0"/>
                <w:color w:val="auto"/>
                <w:sz w:val="22"/>
                <w:lang w:eastAsia="pl-PL"/>
              </w:rPr>
              <w:t>owe, ciągi pieszo-rowerowe itp.</w:t>
            </w:r>
          </w:p>
          <w:p w14:paraId="196CE2A4" w14:textId="77777777" w:rsidR="00D177D8" w:rsidRDefault="00AB6D46"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c) zielona infrastruktura, w tym m.in. zie</w:t>
            </w:r>
            <w:r w:rsidR="00D177D8">
              <w:rPr>
                <w:rFonts w:ascii="Calibri" w:eastAsia="Times New Roman" w:hAnsi="Calibri" w:cs="Calibri"/>
                <w:b w:val="0"/>
                <w:color w:val="auto"/>
                <w:sz w:val="22"/>
                <w:lang w:eastAsia="pl-PL"/>
              </w:rPr>
              <w:t>lone dojścia do przystanków</w:t>
            </w:r>
          </w:p>
          <w:p w14:paraId="1CCB883B" w14:textId="5FF01BF1" w:rsidR="00AB6D46" w:rsidRPr="00014378" w:rsidRDefault="00AB6D46"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lastRenderedPageBreak/>
              <w:t xml:space="preserve">d) poprawa infrastruktury transportu </w:t>
            </w:r>
            <w:r w:rsidR="00ED6E80" w:rsidRPr="00014378">
              <w:rPr>
                <w:rFonts w:ascii="Calibri" w:eastAsia="Times New Roman" w:hAnsi="Calibri" w:cs="Calibri"/>
                <w:b w:val="0"/>
                <w:color w:val="auto"/>
                <w:sz w:val="22"/>
                <w:lang w:eastAsia="pl-PL"/>
              </w:rPr>
              <w:t>publicznego</w:t>
            </w:r>
          </w:p>
        </w:tc>
        <w:tc>
          <w:tcPr>
            <w:tcW w:w="484" w:type="pct"/>
            <w:hideMark/>
          </w:tcPr>
          <w:p w14:paraId="4735F814" w14:textId="77777777" w:rsidR="00AB6D46" w:rsidRPr="00014378" w:rsidRDefault="00AB6D46" w:rsidP="007C138A">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lastRenderedPageBreak/>
              <w:t>Instytucja publiczna</w:t>
            </w:r>
          </w:p>
        </w:tc>
        <w:tc>
          <w:tcPr>
            <w:tcW w:w="582" w:type="pct"/>
            <w:hideMark/>
          </w:tcPr>
          <w:p w14:paraId="7C7AFD64"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Obszar zdegradowany</w:t>
            </w:r>
          </w:p>
        </w:tc>
        <w:tc>
          <w:tcPr>
            <w:tcW w:w="463" w:type="pct"/>
            <w:hideMark/>
          </w:tcPr>
          <w:p w14:paraId="1557D546"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Na obszarze rewitalizacji</w:t>
            </w:r>
          </w:p>
        </w:tc>
        <w:tc>
          <w:tcPr>
            <w:tcW w:w="437" w:type="pct"/>
            <w:hideMark/>
          </w:tcPr>
          <w:p w14:paraId="659DA04A" w14:textId="597DD6E4" w:rsidR="00AB6D46" w:rsidRPr="00014378" w:rsidRDefault="00014378"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0"/>
                <w:szCs w:val="20"/>
                <w:lang w:eastAsia="pl-PL"/>
              </w:rPr>
            </w:pPr>
            <w:r w:rsidRPr="00014378">
              <w:rPr>
                <w:rFonts w:ascii="Calibri" w:eastAsia="Times New Roman" w:hAnsi="Calibri" w:cs="Calibri"/>
                <w:b w:val="0"/>
                <w:color w:val="auto"/>
                <w:sz w:val="20"/>
                <w:szCs w:val="20"/>
                <w:lang w:eastAsia="pl-PL"/>
              </w:rPr>
              <w:t>Koszty zostaną podane na późniejszym etapie</w:t>
            </w:r>
          </w:p>
        </w:tc>
      </w:tr>
      <w:tr w:rsidR="00014378" w:rsidRPr="004E3AFC" w14:paraId="4DAE6980" w14:textId="77777777" w:rsidTr="001C2C5A">
        <w:trPr>
          <w:trHeight w:val="2250"/>
        </w:trPr>
        <w:tc>
          <w:tcPr>
            <w:cnfStyle w:val="001000000000" w:firstRow="0" w:lastRow="0" w:firstColumn="1" w:lastColumn="0" w:oddVBand="0" w:evenVBand="0" w:oddHBand="0" w:evenHBand="0" w:firstRowFirstColumn="0" w:firstRowLastColumn="0" w:lastRowFirstColumn="0" w:lastRowLastColumn="0"/>
            <w:tcW w:w="193" w:type="pct"/>
            <w:hideMark/>
          </w:tcPr>
          <w:p w14:paraId="0C2BCF0A" w14:textId="77777777" w:rsidR="00AB6D46" w:rsidRPr="00014378" w:rsidRDefault="00AB6D46" w:rsidP="00AB6D46">
            <w:pPr>
              <w:jc w:val="center"/>
              <w:rPr>
                <w:rFonts w:ascii="Calibri" w:eastAsia="Times New Roman" w:hAnsi="Calibri" w:cs="Calibri"/>
                <w:color w:val="auto"/>
                <w:sz w:val="22"/>
                <w:lang w:eastAsia="pl-PL"/>
              </w:rPr>
            </w:pPr>
            <w:r w:rsidRPr="00014378">
              <w:rPr>
                <w:rFonts w:ascii="Calibri" w:eastAsia="Times New Roman" w:hAnsi="Calibri" w:cs="Calibri"/>
                <w:color w:val="auto"/>
                <w:sz w:val="22"/>
                <w:lang w:eastAsia="pl-PL"/>
              </w:rPr>
              <w:t>7.</w:t>
            </w:r>
          </w:p>
        </w:tc>
        <w:tc>
          <w:tcPr>
            <w:tcW w:w="582" w:type="pct"/>
            <w:hideMark/>
          </w:tcPr>
          <w:p w14:paraId="07B27C24" w14:textId="3EB037DC"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r w:rsidRPr="00014378">
              <w:rPr>
                <w:rFonts w:ascii="Calibri" w:eastAsia="Times New Roman" w:hAnsi="Calibri" w:cs="Calibri"/>
                <w:bCs/>
                <w:color w:val="auto"/>
                <w:sz w:val="22"/>
                <w:lang w:eastAsia="pl-PL"/>
              </w:rPr>
              <w:t>INFRASTRUKTU</w:t>
            </w:r>
            <w:r w:rsidR="005D4922" w:rsidRPr="00014378">
              <w:rPr>
                <w:rFonts w:ascii="Calibri" w:eastAsia="Times New Roman" w:hAnsi="Calibri" w:cs="Calibri"/>
                <w:bCs/>
                <w:color w:val="auto"/>
                <w:sz w:val="22"/>
                <w:lang w:eastAsia="pl-PL"/>
              </w:rPr>
              <w:t>-</w:t>
            </w:r>
            <w:r w:rsidRPr="00014378">
              <w:rPr>
                <w:rFonts w:ascii="Calibri" w:eastAsia="Times New Roman" w:hAnsi="Calibri" w:cs="Calibri"/>
                <w:bCs/>
                <w:color w:val="auto"/>
                <w:sz w:val="22"/>
                <w:lang w:eastAsia="pl-PL"/>
              </w:rPr>
              <w:t>RA KOMUNALNA</w:t>
            </w:r>
          </w:p>
        </w:tc>
        <w:tc>
          <w:tcPr>
            <w:tcW w:w="1020" w:type="pct"/>
            <w:hideMark/>
          </w:tcPr>
          <w:p w14:paraId="65512BD2"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MPEC Sp. z o.o. / PWiK Sp. z o.o./Gmina Olsztyn</w:t>
            </w:r>
          </w:p>
        </w:tc>
        <w:tc>
          <w:tcPr>
            <w:tcW w:w="1238" w:type="pct"/>
            <w:hideMark/>
          </w:tcPr>
          <w:p w14:paraId="04F43364" w14:textId="77777777" w:rsidR="00D177D8" w:rsidRDefault="00D177D8" w:rsidP="00040101">
            <w:pPr>
              <w:pStyle w:val="Akapitzlist"/>
              <w:numPr>
                <w:ilvl w:val="0"/>
                <w:numId w:val="53"/>
              </w:numPr>
              <w:spacing w:line="240" w:lineRule="auto"/>
              <w:ind w:left="317" w:hanging="31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Pr>
                <w:rFonts w:ascii="Calibri" w:eastAsia="Times New Roman" w:hAnsi="Calibri" w:cs="Calibri"/>
                <w:lang w:eastAsia="pl-PL"/>
              </w:rPr>
              <w:t>p</w:t>
            </w:r>
            <w:r w:rsidR="00AB6D46" w:rsidRPr="00D177D8">
              <w:rPr>
                <w:rFonts w:ascii="Calibri" w:eastAsia="Times New Roman" w:hAnsi="Calibri" w:cs="Calibri"/>
                <w:lang w:eastAsia="pl-PL"/>
              </w:rPr>
              <w:t>rzebudowa istniejąc</w:t>
            </w:r>
            <w:r>
              <w:rPr>
                <w:rFonts w:ascii="Calibri" w:eastAsia="Times New Roman" w:hAnsi="Calibri" w:cs="Calibri"/>
                <w:lang w:eastAsia="pl-PL"/>
              </w:rPr>
              <w:t>ego systemu ciepłowniczego</w:t>
            </w:r>
          </w:p>
          <w:p w14:paraId="760B00B6" w14:textId="0877410A" w:rsidR="00AB6D46" w:rsidRPr="00D177D8" w:rsidRDefault="00D177D8" w:rsidP="00040101">
            <w:pPr>
              <w:pStyle w:val="Akapitzlist"/>
              <w:numPr>
                <w:ilvl w:val="0"/>
                <w:numId w:val="53"/>
              </w:numPr>
              <w:spacing w:line="240" w:lineRule="auto"/>
              <w:ind w:left="317" w:hanging="317"/>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lang w:eastAsia="pl-PL"/>
              </w:rPr>
            </w:pPr>
            <w:r>
              <w:rPr>
                <w:rFonts w:ascii="Calibri" w:eastAsia="Times New Roman" w:hAnsi="Calibri" w:cs="Calibri"/>
                <w:lang w:eastAsia="pl-PL"/>
              </w:rPr>
              <w:t>p</w:t>
            </w:r>
            <w:r w:rsidR="00AB6D46" w:rsidRPr="00D177D8">
              <w:rPr>
                <w:rFonts w:ascii="Calibri" w:eastAsia="Times New Roman" w:hAnsi="Calibri" w:cs="Calibri"/>
                <w:lang w:eastAsia="pl-PL"/>
              </w:rPr>
              <w:t>rzebudowa</w:t>
            </w:r>
            <w:r>
              <w:rPr>
                <w:rFonts w:ascii="Calibri" w:eastAsia="Times New Roman" w:hAnsi="Calibri" w:cs="Calibri"/>
                <w:lang w:eastAsia="pl-PL"/>
              </w:rPr>
              <w:t xml:space="preserve"> systemów </w:t>
            </w:r>
            <w:r w:rsidR="002F6C8C">
              <w:rPr>
                <w:rFonts w:ascii="Calibri" w:eastAsia="Times New Roman" w:hAnsi="Calibri" w:cs="Calibri"/>
                <w:lang w:eastAsia="pl-PL"/>
              </w:rPr>
              <w:t xml:space="preserve">sieci </w:t>
            </w:r>
            <w:r>
              <w:rPr>
                <w:rFonts w:ascii="Calibri" w:eastAsia="Times New Roman" w:hAnsi="Calibri" w:cs="Calibri"/>
                <w:lang w:eastAsia="pl-PL"/>
              </w:rPr>
              <w:t>wodno-kanalizacyjnych</w:t>
            </w:r>
          </w:p>
        </w:tc>
        <w:tc>
          <w:tcPr>
            <w:tcW w:w="484" w:type="pct"/>
            <w:hideMark/>
          </w:tcPr>
          <w:p w14:paraId="1F2735C3" w14:textId="0A84A372" w:rsidR="00AB6D46" w:rsidRPr="00014378" w:rsidRDefault="002F6C8C"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Instytucja publiczna</w:t>
            </w:r>
          </w:p>
        </w:tc>
        <w:tc>
          <w:tcPr>
            <w:tcW w:w="582" w:type="pct"/>
            <w:hideMark/>
          </w:tcPr>
          <w:p w14:paraId="3E464631" w14:textId="3D268DE8" w:rsidR="00AB6D46" w:rsidRPr="00014378" w:rsidRDefault="00AB6D46" w:rsidP="00761B1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Obszar rewitalizacji</w:t>
            </w:r>
          </w:p>
        </w:tc>
        <w:tc>
          <w:tcPr>
            <w:tcW w:w="463" w:type="pct"/>
            <w:hideMark/>
          </w:tcPr>
          <w:p w14:paraId="28FFA32A"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Na obszarze rewitalizacji</w:t>
            </w:r>
          </w:p>
        </w:tc>
        <w:tc>
          <w:tcPr>
            <w:tcW w:w="437" w:type="pct"/>
            <w:hideMark/>
          </w:tcPr>
          <w:p w14:paraId="7223422B" w14:textId="728ED13F" w:rsidR="00AB6D46" w:rsidRPr="00014378" w:rsidRDefault="00014378" w:rsidP="00014378">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0"/>
                <w:szCs w:val="20"/>
                <w:lang w:eastAsia="pl-PL"/>
              </w:rPr>
            </w:pPr>
            <w:r w:rsidRPr="00014378">
              <w:rPr>
                <w:rFonts w:ascii="Calibri" w:eastAsia="Times New Roman" w:hAnsi="Calibri" w:cs="Calibri"/>
                <w:b w:val="0"/>
                <w:color w:val="auto"/>
                <w:sz w:val="20"/>
                <w:szCs w:val="20"/>
                <w:lang w:eastAsia="pl-PL"/>
              </w:rPr>
              <w:t xml:space="preserve">Koszty zostaną podane na późniejszym etapie </w:t>
            </w:r>
          </w:p>
        </w:tc>
      </w:tr>
      <w:tr w:rsidR="001C2C5A" w:rsidRPr="004E3AFC" w14:paraId="1729B0CA" w14:textId="77777777" w:rsidTr="001C2C5A">
        <w:trPr>
          <w:trHeight w:val="983"/>
        </w:trPr>
        <w:tc>
          <w:tcPr>
            <w:cnfStyle w:val="001000000000" w:firstRow="0" w:lastRow="0" w:firstColumn="1" w:lastColumn="0" w:oddVBand="0" w:evenVBand="0" w:oddHBand="0" w:evenHBand="0" w:firstRowFirstColumn="0" w:firstRowLastColumn="0" w:lastRowFirstColumn="0" w:lastRowLastColumn="0"/>
            <w:tcW w:w="193" w:type="pct"/>
            <w:hideMark/>
          </w:tcPr>
          <w:p w14:paraId="41D7FB09" w14:textId="6616B2E1" w:rsidR="00761B15" w:rsidRPr="00014378" w:rsidRDefault="00761B15" w:rsidP="00761B15">
            <w:pPr>
              <w:jc w:val="center"/>
              <w:rPr>
                <w:rFonts w:ascii="Calibri" w:eastAsia="Times New Roman" w:hAnsi="Calibri" w:cs="Calibri"/>
                <w:color w:val="auto"/>
                <w:sz w:val="22"/>
                <w:lang w:eastAsia="pl-PL"/>
              </w:rPr>
            </w:pPr>
            <w:r>
              <w:rPr>
                <w:rFonts w:ascii="Calibri" w:eastAsia="Times New Roman" w:hAnsi="Calibri" w:cs="Calibri"/>
                <w:color w:val="auto"/>
                <w:sz w:val="22"/>
                <w:lang w:eastAsia="pl-PL"/>
              </w:rPr>
              <w:t>8</w:t>
            </w:r>
            <w:r w:rsidRPr="00014378">
              <w:rPr>
                <w:rFonts w:ascii="Calibri" w:eastAsia="Times New Roman" w:hAnsi="Calibri" w:cs="Calibri"/>
                <w:color w:val="auto"/>
                <w:sz w:val="22"/>
                <w:lang w:eastAsia="pl-PL"/>
              </w:rPr>
              <w:t>.</w:t>
            </w:r>
          </w:p>
        </w:tc>
        <w:tc>
          <w:tcPr>
            <w:tcW w:w="582" w:type="pct"/>
            <w:hideMark/>
          </w:tcPr>
          <w:p w14:paraId="15C6719F" w14:textId="77777777" w:rsidR="00761B15" w:rsidRPr="00014378" w:rsidRDefault="00761B15" w:rsidP="00AB4F1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r w:rsidRPr="00014378">
              <w:rPr>
                <w:rFonts w:ascii="Calibri" w:eastAsia="Times New Roman" w:hAnsi="Calibri" w:cs="Calibri"/>
                <w:bCs/>
                <w:color w:val="auto"/>
                <w:sz w:val="22"/>
                <w:lang w:eastAsia="pl-PL"/>
              </w:rPr>
              <w:t>PAŁAC MŁODZIEŻY</w:t>
            </w:r>
          </w:p>
        </w:tc>
        <w:tc>
          <w:tcPr>
            <w:tcW w:w="1020" w:type="pct"/>
            <w:hideMark/>
          </w:tcPr>
          <w:p w14:paraId="7901A312" w14:textId="77777777" w:rsidR="00761B15" w:rsidRPr="00014378" w:rsidRDefault="00761B15" w:rsidP="00AB4F1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Gmina Olsztyn / Pałac Młodzieży</w:t>
            </w:r>
          </w:p>
        </w:tc>
        <w:tc>
          <w:tcPr>
            <w:tcW w:w="1238" w:type="pct"/>
            <w:hideMark/>
          </w:tcPr>
          <w:p w14:paraId="29D1965C" w14:textId="77777777" w:rsidR="00D177D8" w:rsidRDefault="00761B15" w:rsidP="00D177D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a) prace dotyczące remontu budynku wraz z otoczeniem</w:t>
            </w:r>
          </w:p>
          <w:p w14:paraId="4ED9E03A" w14:textId="0055F320" w:rsidR="00761B15" w:rsidRPr="00014378" w:rsidRDefault="00761B15" w:rsidP="00D177D8">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b) działania społeczne</w:t>
            </w:r>
            <w:r w:rsidR="002F6C8C">
              <w:rPr>
                <w:rFonts w:ascii="Calibri" w:eastAsia="Times New Roman" w:hAnsi="Calibri" w:cs="Calibri"/>
                <w:b w:val="0"/>
                <w:color w:val="auto"/>
                <w:sz w:val="22"/>
                <w:lang w:eastAsia="pl-PL"/>
              </w:rPr>
              <w:t>, edukacyjne i kulturalne</w:t>
            </w:r>
          </w:p>
        </w:tc>
        <w:tc>
          <w:tcPr>
            <w:tcW w:w="484" w:type="pct"/>
            <w:hideMark/>
          </w:tcPr>
          <w:p w14:paraId="177BE01F" w14:textId="77777777" w:rsidR="00761B15" w:rsidRPr="00014378" w:rsidRDefault="00761B15" w:rsidP="00AB4F1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Instytucja publiczna</w:t>
            </w:r>
          </w:p>
        </w:tc>
        <w:tc>
          <w:tcPr>
            <w:tcW w:w="582" w:type="pct"/>
            <w:hideMark/>
          </w:tcPr>
          <w:p w14:paraId="0651D0F1" w14:textId="77777777" w:rsidR="00761B15" w:rsidRPr="00014378" w:rsidRDefault="00761B15" w:rsidP="00AB4F1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ul. E. Plater</w:t>
            </w:r>
          </w:p>
        </w:tc>
        <w:tc>
          <w:tcPr>
            <w:tcW w:w="463" w:type="pct"/>
            <w:hideMark/>
          </w:tcPr>
          <w:p w14:paraId="0BC97290" w14:textId="77777777" w:rsidR="00761B15" w:rsidRPr="00014378" w:rsidRDefault="00761B15" w:rsidP="00AB4F1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Na obszarze rewitalizacji</w:t>
            </w:r>
          </w:p>
        </w:tc>
        <w:tc>
          <w:tcPr>
            <w:tcW w:w="437" w:type="pct"/>
            <w:hideMark/>
          </w:tcPr>
          <w:p w14:paraId="4A3CBCF4" w14:textId="77777777" w:rsidR="00761B15" w:rsidRPr="00014378" w:rsidRDefault="00761B15" w:rsidP="00AB4F1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0"/>
                <w:szCs w:val="20"/>
                <w:lang w:eastAsia="pl-PL"/>
              </w:rPr>
            </w:pPr>
            <w:r w:rsidRPr="00014378">
              <w:rPr>
                <w:rFonts w:ascii="Calibri" w:eastAsia="Times New Roman" w:hAnsi="Calibri" w:cs="Calibri"/>
                <w:b w:val="0"/>
                <w:color w:val="auto"/>
                <w:sz w:val="20"/>
                <w:szCs w:val="20"/>
                <w:lang w:eastAsia="pl-PL"/>
              </w:rPr>
              <w:t>Koszty zostaną podane na późniejszym etapie</w:t>
            </w:r>
          </w:p>
        </w:tc>
      </w:tr>
      <w:tr w:rsidR="001C2C5A" w:rsidRPr="004E3AFC" w14:paraId="0985D11F" w14:textId="77777777" w:rsidTr="001C2C5A">
        <w:trPr>
          <w:trHeight w:val="2541"/>
        </w:trPr>
        <w:tc>
          <w:tcPr>
            <w:cnfStyle w:val="001000000000" w:firstRow="0" w:lastRow="0" w:firstColumn="1" w:lastColumn="0" w:oddVBand="0" w:evenVBand="0" w:oddHBand="0" w:evenHBand="0" w:firstRowFirstColumn="0" w:firstRowLastColumn="0" w:lastRowFirstColumn="0" w:lastRowLastColumn="0"/>
            <w:tcW w:w="193" w:type="pct"/>
            <w:hideMark/>
          </w:tcPr>
          <w:p w14:paraId="486529A2" w14:textId="1ABB425C" w:rsidR="00761B15" w:rsidRPr="00014378" w:rsidRDefault="00761B15" w:rsidP="00761B15">
            <w:pPr>
              <w:jc w:val="center"/>
              <w:rPr>
                <w:rFonts w:ascii="Calibri" w:eastAsia="Times New Roman" w:hAnsi="Calibri" w:cs="Calibri"/>
                <w:color w:val="auto"/>
                <w:sz w:val="22"/>
                <w:lang w:eastAsia="pl-PL"/>
              </w:rPr>
            </w:pPr>
            <w:r>
              <w:rPr>
                <w:rFonts w:ascii="Calibri" w:eastAsia="Times New Roman" w:hAnsi="Calibri" w:cs="Calibri"/>
                <w:color w:val="auto"/>
                <w:sz w:val="22"/>
                <w:lang w:eastAsia="pl-PL"/>
              </w:rPr>
              <w:t>9.</w:t>
            </w:r>
          </w:p>
        </w:tc>
        <w:tc>
          <w:tcPr>
            <w:tcW w:w="582" w:type="pct"/>
            <w:hideMark/>
          </w:tcPr>
          <w:p w14:paraId="6BFAFA99" w14:textId="77777777" w:rsidR="00761B15" w:rsidRPr="00014378" w:rsidRDefault="00761B15" w:rsidP="00AB4F1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r w:rsidRPr="00014378">
              <w:rPr>
                <w:rFonts w:ascii="Calibri" w:eastAsia="Times New Roman" w:hAnsi="Calibri" w:cs="Calibri"/>
                <w:bCs/>
                <w:color w:val="auto"/>
                <w:sz w:val="22"/>
                <w:lang w:eastAsia="pl-PL"/>
              </w:rPr>
              <w:t>BŁĘKITNO-ZIELONA INFRASTRUKTU-RA</w:t>
            </w:r>
          </w:p>
        </w:tc>
        <w:tc>
          <w:tcPr>
            <w:tcW w:w="1020" w:type="pct"/>
            <w:hideMark/>
          </w:tcPr>
          <w:p w14:paraId="166CBC1E" w14:textId="77777777" w:rsidR="00761B15" w:rsidRPr="00014378" w:rsidRDefault="00761B15" w:rsidP="00AB4F1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ZDZiT w Olsztynie / Gmina Olsztyn/ organizacje pozarządowe</w:t>
            </w:r>
          </w:p>
        </w:tc>
        <w:tc>
          <w:tcPr>
            <w:tcW w:w="1238" w:type="pct"/>
            <w:hideMark/>
          </w:tcPr>
          <w:p w14:paraId="68843EA3" w14:textId="77777777" w:rsidR="00D177D8" w:rsidRDefault="00761B15"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a) poprawa estetyki przestrzeni publicznej</w:t>
            </w:r>
          </w:p>
          <w:p w14:paraId="6A2995F5" w14:textId="77777777" w:rsidR="00D177D8" w:rsidRDefault="00761B15"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b) p</w:t>
            </w:r>
            <w:r w:rsidR="00D177D8">
              <w:rPr>
                <w:rFonts w:ascii="Calibri" w:eastAsia="Times New Roman" w:hAnsi="Calibri" w:cs="Calibri"/>
                <w:b w:val="0"/>
                <w:color w:val="auto"/>
                <w:sz w:val="22"/>
                <w:lang w:eastAsia="pl-PL"/>
              </w:rPr>
              <w:t>oprawa jakości stanu środowiska</w:t>
            </w:r>
          </w:p>
          <w:p w14:paraId="3F5CA46A" w14:textId="77777777" w:rsidR="00D177D8" w:rsidRDefault="00761B15"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c) budowa obiektów zielonej i zie</w:t>
            </w:r>
            <w:r w:rsidR="00D177D8">
              <w:rPr>
                <w:rFonts w:ascii="Calibri" w:eastAsia="Times New Roman" w:hAnsi="Calibri" w:cs="Calibri"/>
                <w:b w:val="0"/>
                <w:color w:val="auto"/>
                <w:sz w:val="22"/>
                <w:lang w:eastAsia="pl-PL"/>
              </w:rPr>
              <w:t>lono-niebieskiej infrastruktury</w:t>
            </w:r>
          </w:p>
          <w:p w14:paraId="6D5F16EA" w14:textId="77777777" w:rsidR="00D177D8" w:rsidRDefault="00D177D8"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d) nasadzenie miejskie</w:t>
            </w:r>
          </w:p>
          <w:p w14:paraId="5E7EC82E" w14:textId="77777777" w:rsidR="00D177D8" w:rsidRDefault="00D177D8"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e) animacja grup sąsiedzkich</w:t>
            </w:r>
          </w:p>
          <w:p w14:paraId="273231CD" w14:textId="77777777" w:rsidR="00D177D8" w:rsidRDefault="00761B15"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f) edukacja ekolo</w:t>
            </w:r>
            <w:r w:rsidR="00D177D8">
              <w:rPr>
                <w:rFonts w:ascii="Calibri" w:eastAsia="Times New Roman" w:hAnsi="Calibri" w:cs="Calibri"/>
                <w:b w:val="0"/>
                <w:color w:val="auto"/>
                <w:sz w:val="22"/>
                <w:lang w:eastAsia="pl-PL"/>
              </w:rPr>
              <w:t>giczna</w:t>
            </w:r>
          </w:p>
          <w:p w14:paraId="64797A2D" w14:textId="70988BA5" w:rsidR="00761B15" w:rsidRPr="00014378" w:rsidRDefault="00761B15"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g) rewitalizacja podwórek, przestrzeni wspólnych, miejsc trzecich (w tym program Podwórka z Natury)</w:t>
            </w:r>
          </w:p>
        </w:tc>
        <w:tc>
          <w:tcPr>
            <w:tcW w:w="484" w:type="pct"/>
            <w:hideMark/>
          </w:tcPr>
          <w:p w14:paraId="235101CB" w14:textId="77777777" w:rsidR="00761B15" w:rsidRPr="00014378" w:rsidRDefault="00761B15" w:rsidP="00AB4F1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Instytucja publiczna</w:t>
            </w:r>
          </w:p>
        </w:tc>
        <w:tc>
          <w:tcPr>
            <w:tcW w:w="582" w:type="pct"/>
            <w:hideMark/>
          </w:tcPr>
          <w:p w14:paraId="75BE7C5E" w14:textId="77777777" w:rsidR="00761B15" w:rsidRPr="00014378" w:rsidRDefault="00761B15" w:rsidP="00AB4F1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 xml:space="preserve">Obszar rewitalizacji </w:t>
            </w:r>
          </w:p>
        </w:tc>
        <w:tc>
          <w:tcPr>
            <w:tcW w:w="463" w:type="pct"/>
            <w:hideMark/>
          </w:tcPr>
          <w:p w14:paraId="27B6281F" w14:textId="77777777" w:rsidR="00761B15" w:rsidRPr="00014378" w:rsidRDefault="00761B15" w:rsidP="00AB4F1B">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Na obszarze rewitalizacji</w:t>
            </w:r>
          </w:p>
        </w:tc>
        <w:tc>
          <w:tcPr>
            <w:tcW w:w="437" w:type="pct"/>
            <w:hideMark/>
          </w:tcPr>
          <w:p w14:paraId="122DFE6A" w14:textId="77777777" w:rsidR="00761B15" w:rsidRPr="00014378" w:rsidRDefault="00761B15" w:rsidP="00AB4F1B">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0"/>
                <w:szCs w:val="20"/>
                <w:lang w:eastAsia="pl-PL"/>
              </w:rPr>
            </w:pPr>
            <w:r w:rsidRPr="00014378">
              <w:rPr>
                <w:rFonts w:ascii="Calibri" w:eastAsia="Times New Roman" w:hAnsi="Calibri" w:cs="Calibri"/>
                <w:b w:val="0"/>
                <w:color w:val="auto"/>
                <w:sz w:val="20"/>
                <w:szCs w:val="20"/>
                <w:lang w:eastAsia="pl-PL"/>
              </w:rPr>
              <w:t>Koszty zostaną podane na późniejszym etapie</w:t>
            </w:r>
          </w:p>
        </w:tc>
      </w:tr>
      <w:tr w:rsidR="00014378" w:rsidRPr="004E3AFC" w14:paraId="2C8E53C0" w14:textId="77777777" w:rsidTr="001C2C5A">
        <w:trPr>
          <w:trHeight w:val="1408"/>
        </w:trPr>
        <w:tc>
          <w:tcPr>
            <w:cnfStyle w:val="001000000000" w:firstRow="0" w:lastRow="0" w:firstColumn="1" w:lastColumn="0" w:oddVBand="0" w:evenVBand="0" w:oddHBand="0" w:evenHBand="0" w:firstRowFirstColumn="0" w:firstRowLastColumn="0" w:lastRowFirstColumn="0" w:lastRowLastColumn="0"/>
            <w:tcW w:w="193" w:type="pct"/>
            <w:hideMark/>
          </w:tcPr>
          <w:p w14:paraId="37123356" w14:textId="58022051" w:rsidR="00AB6D46" w:rsidRPr="00014378" w:rsidRDefault="00761B15" w:rsidP="00AB6D46">
            <w:pPr>
              <w:jc w:val="center"/>
              <w:rPr>
                <w:rFonts w:ascii="Calibri" w:eastAsia="Times New Roman" w:hAnsi="Calibri" w:cs="Calibri"/>
                <w:color w:val="auto"/>
                <w:sz w:val="22"/>
                <w:lang w:eastAsia="pl-PL"/>
              </w:rPr>
            </w:pPr>
            <w:r>
              <w:rPr>
                <w:rFonts w:ascii="Calibri" w:eastAsia="Times New Roman" w:hAnsi="Calibri" w:cs="Calibri"/>
                <w:color w:val="auto"/>
                <w:sz w:val="22"/>
                <w:lang w:eastAsia="pl-PL"/>
              </w:rPr>
              <w:lastRenderedPageBreak/>
              <w:t>10</w:t>
            </w:r>
            <w:r w:rsidR="00AB6D46" w:rsidRPr="00014378">
              <w:rPr>
                <w:rFonts w:ascii="Calibri" w:eastAsia="Times New Roman" w:hAnsi="Calibri" w:cs="Calibri"/>
                <w:color w:val="auto"/>
                <w:sz w:val="22"/>
                <w:lang w:eastAsia="pl-PL"/>
              </w:rPr>
              <w:t>.</w:t>
            </w:r>
          </w:p>
        </w:tc>
        <w:tc>
          <w:tcPr>
            <w:tcW w:w="582" w:type="pct"/>
            <w:hideMark/>
          </w:tcPr>
          <w:p w14:paraId="504829EE"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r w:rsidRPr="00014378">
              <w:rPr>
                <w:rFonts w:ascii="Calibri" w:eastAsia="Times New Roman" w:hAnsi="Calibri" w:cs="Calibri"/>
                <w:bCs/>
                <w:color w:val="auto"/>
                <w:sz w:val="22"/>
                <w:lang w:eastAsia="pl-PL"/>
              </w:rPr>
              <w:t>FOSA</w:t>
            </w:r>
          </w:p>
        </w:tc>
        <w:tc>
          <w:tcPr>
            <w:tcW w:w="1020" w:type="pct"/>
            <w:hideMark/>
          </w:tcPr>
          <w:p w14:paraId="7B7D786F"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Federacja Organizacji Socjalnych Województwa Warmińsko-Mazurskiego FOSA</w:t>
            </w:r>
          </w:p>
        </w:tc>
        <w:tc>
          <w:tcPr>
            <w:tcW w:w="1238" w:type="pct"/>
            <w:hideMark/>
          </w:tcPr>
          <w:p w14:paraId="4831E5EA" w14:textId="77777777" w:rsidR="00D177D8" w:rsidRDefault="00AB6D46"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 xml:space="preserve">a) </w:t>
            </w:r>
            <w:r w:rsidR="00D177D8">
              <w:rPr>
                <w:rFonts w:ascii="Calibri" w:eastAsia="Times New Roman" w:hAnsi="Calibri" w:cs="Calibri"/>
                <w:b w:val="0"/>
                <w:color w:val="auto"/>
                <w:sz w:val="22"/>
                <w:lang w:eastAsia="pl-PL"/>
              </w:rPr>
              <w:t>a</w:t>
            </w:r>
            <w:r w:rsidRPr="00014378">
              <w:rPr>
                <w:rFonts w:ascii="Calibri" w:eastAsia="Times New Roman" w:hAnsi="Calibri" w:cs="Calibri"/>
                <w:b w:val="0"/>
                <w:color w:val="auto"/>
                <w:sz w:val="22"/>
                <w:lang w:eastAsia="pl-PL"/>
              </w:rPr>
              <w:t>ktywizacja społeczna i zawodowa osób zagrożonych ubóstwem i/lub wykluczeniem społecznym (w tym m.in. Olsztyń</w:t>
            </w:r>
            <w:r w:rsidR="00D177D8">
              <w:rPr>
                <w:rFonts w:ascii="Calibri" w:eastAsia="Times New Roman" w:hAnsi="Calibri" w:cs="Calibri"/>
                <w:b w:val="0"/>
                <w:color w:val="auto"/>
                <w:sz w:val="22"/>
                <w:lang w:eastAsia="pl-PL"/>
              </w:rPr>
              <w:t>ski Klub Integracji Społecznej)</w:t>
            </w:r>
          </w:p>
          <w:p w14:paraId="17822686" w14:textId="0152FAE4" w:rsidR="00AB6D46" w:rsidRPr="00014378" w:rsidRDefault="002F6C8C"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b) u</w:t>
            </w:r>
            <w:r w:rsidR="00AB6D46" w:rsidRPr="00014378">
              <w:rPr>
                <w:rFonts w:ascii="Calibri" w:eastAsia="Times New Roman" w:hAnsi="Calibri" w:cs="Calibri"/>
                <w:b w:val="0"/>
                <w:color w:val="auto"/>
                <w:sz w:val="22"/>
                <w:lang w:eastAsia="pl-PL"/>
              </w:rPr>
              <w:t>tworzenie centrum usług dla dorosłych osó</w:t>
            </w:r>
            <w:r w:rsidR="00D177D8">
              <w:rPr>
                <w:rFonts w:ascii="Calibri" w:eastAsia="Times New Roman" w:hAnsi="Calibri" w:cs="Calibri"/>
                <w:b w:val="0"/>
                <w:color w:val="auto"/>
                <w:sz w:val="22"/>
                <w:lang w:eastAsia="pl-PL"/>
              </w:rPr>
              <w:t>b niesamodzielnych i ich rodzin</w:t>
            </w:r>
          </w:p>
        </w:tc>
        <w:tc>
          <w:tcPr>
            <w:tcW w:w="484" w:type="pct"/>
            <w:hideMark/>
          </w:tcPr>
          <w:p w14:paraId="770CA13E" w14:textId="77777777" w:rsidR="00AB6D46" w:rsidRPr="00014378" w:rsidRDefault="00AB6D46"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Organizacja pozarządowa</w:t>
            </w:r>
          </w:p>
        </w:tc>
        <w:tc>
          <w:tcPr>
            <w:tcW w:w="582" w:type="pct"/>
            <w:hideMark/>
          </w:tcPr>
          <w:p w14:paraId="3A92BB10" w14:textId="4ED554A3" w:rsidR="00AB6D46" w:rsidRPr="00014378" w:rsidRDefault="00761B15" w:rsidP="00761B1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O</w:t>
            </w:r>
            <w:r w:rsidR="00AB6D46" w:rsidRPr="00014378">
              <w:rPr>
                <w:rFonts w:ascii="Calibri" w:eastAsia="Times New Roman" w:hAnsi="Calibri" w:cs="Calibri"/>
                <w:b w:val="0"/>
                <w:color w:val="auto"/>
                <w:sz w:val="22"/>
                <w:lang w:eastAsia="pl-PL"/>
              </w:rPr>
              <w:t>bszar rewitalizacji</w:t>
            </w:r>
          </w:p>
        </w:tc>
        <w:tc>
          <w:tcPr>
            <w:tcW w:w="463" w:type="pct"/>
            <w:hideMark/>
          </w:tcPr>
          <w:p w14:paraId="2A1F3240"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Na obszarze rewitalizacji</w:t>
            </w:r>
          </w:p>
        </w:tc>
        <w:tc>
          <w:tcPr>
            <w:tcW w:w="437" w:type="pct"/>
            <w:hideMark/>
          </w:tcPr>
          <w:p w14:paraId="09D78823" w14:textId="2CFB14B9" w:rsidR="00AB6D46" w:rsidRPr="00014378" w:rsidRDefault="00014378"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0"/>
                <w:szCs w:val="20"/>
                <w:lang w:eastAsia="pl-PL"/>
              </w:rPr>
            </w:pPr>
            <w:r w:rsidRPr="00014378">
              <w:rPr>
                <w:rFonts w:ascii="Calibri" w:eastAsia="Times New Roman" w:hAnsi="Calibri" w:cs="Calibri"/>
                <w:b w:val="0"/>
                <w:color w:val="auto"/>
                <w:sz w:val="20"/>
                <w:szCs w:val="20"/>
                <w:lang w:eastAsia="pl-PL"/>
              </w:rPr>
              <w:t>Koszty zostaną podane na późniejszym etapie</w:t>
            </w:r>
          </w:p>
        </w:tc>
      </w:tr>
      <w:tr w:rsidR="00014378" w:rsidRPr="004E3AFC" w14:paraId="1012FC85" w14:textId="77777777" w:rsidTr="001C2C5A">
        <w:trPr>
          <w:trHeight w:val="1890"/>
        </w:trPr>
        <w:tc>
          <w:tcPr>
            <w:cnfStyle w:val="001000000000" w:firstRow="0" w:lastRow="0" w:firstColumn="1" w:lastColumn="0" w:oddVBand="0" w:evenVBand="0" w:oddHBand="0" w:evenHBand="0" w:firstRowFirstColumn="0" w:firstRowLastColumn="0" w:lastRowFirstColumn="0" w:lastRowLastColumn="0"/>
            <w:tcW w:w="193" w:type="pct"/>
            <w:hideMark/>
          </w:tcPr>
          <w:p w14:paraId="01D340A5" w14:textId="5927654D" w:rsidR="00AB6D46" w:rsidRPr="00014378" w:rsidRDefault="00AB6D46" w:rsidP="00AB6D46">
            <w:pPr>
              <w:jc w:val="center"/>
              <w:rPr>
                <w:rFonts w:ascii="Calibri" w:eastAsia="Times New Roman" w:hAnsi="Calibri" w:cs="Calibri"/>
                <w:color w:val="auto"/>
                <w:sz w:val="22"/>
                <w:lang w:eastAsia="pl-PL"/>
              </w:rPr>
            </w:pPr>
            <w:r w:rsidRPr="00014378">
              <w:rPr>
                <w:rFonts w:ascii="Calibri" w:eastAsia="Times New Roman" w:hAnsi="Calibri" w:cs="Calibri"/>
                <w:color w:val="auto"/>
                <w:sz w:val="22"/>
                <w:lang w:eastAsia="pl-PL"/>
              </w:rPr>
              <w:t>11</w:t>
            </w:r>
            <w:r w:rsidR="00761B15">
              <w:rPr>
                <w:rFonts w:ascii="Calibri" w:eastAsia="Times New Roman" w:hAnsi="Calibri" w:cs="Calibri"/>
                <w:color w:val="auto"/>
                <w:sz w:val="22"/>
                <w:lang w:eastAsia="pl-PL"/>
              </w:rPr>
              <w:t>.</w:t>
            </w:r>
          </w:p>
        </w:tc>
        <w:tc>
          <w:tcPr>
            <w:tcW w:w="582" w:type="pct"/>
            <w:hideMark/>
          </w:tcPr>
          <w:p w14:paraId="2063BDAE"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2"/>
                <w:lang w:eastAsia="pl-PL"/>
              </w:rPr>
            </w:pPr>
            <w:r w:rsidRPr="00014378">
              <w:rPr>
                <w:rFonts w:ascii="Calibri" w:eastAsia="Times New Roman" w:hAnsi="Calibri" w:cs="Calibri"/>
                <w:bCs/>
                <w:color w:val="auto"/>
                <w:sz w:val="22"/>
                <w:lang w:eastAsia="pl-PL"/>
              </w:rPr>
              <w:t>ARKA</w:t>
            </w:r>
          </w:p>
        </w:tc>
        <w:tc>
          <w:tcPr>
            <w:tcW w:w="1020" w:type="pct"/>
            <w:hideMark/>
          </w:tcPr>
          <w:p w14:paraId="2D70777C"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Stowarzyszenie ARKA/ Powiat Olsztyński/Gmina Olsztyn/Fundacja Kółko Graniaste</w:t>
            </w:r>
          </w:p>
        </w:tc>
        <w:tc>
          <w:tcPr>
            <w:tcW w:w="1238" w:type="pct"/>
            <w:hideMark/>
          </w:tcPr>
          <w:p w14:paraId="0B7AAB1C" w14:textId="77777777" w:rsidR="00D177D8" w:rsidRDefault="00AB6D46"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a) utworzenie centrum pomocy dzieciom pokrzywdzonym przestępstwem</w:t>
            </w:r>
          </w:p>
          <w:p w14:paraId="40B9F739" w14:textId="77777777" w:rsidR="00D177D8" w:rsidRDefault="00AB6D46"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b) wieloaspektowe wsparcie dziec</w:t>
            </w:r>
            <w:r w:rsidR="00D177D8">
              <w:rPr>
                <w:rFonts w:ascii="Calibri" w:eastAsia="Times New Roman" w:hAnsi="Calibri" w:cs="Calibri"/>
                <w:b w:val="0"/>
                <w:color w:val="auto"/>
                <w:sz w:val="22"/>
                <w:lang w:eastAsia="pl-PL"/>
              </w:rPr>
              <w:t>i pokrzywdzonych przestępstwami</w:t>
            </w:r>
          </w:p>
          <w:p w14:paraId="4EA48E29" w14:textId="1727727B" w:rsidR="00AB6D46" w:rsidRPr="00014378" w:rsidRDefault="00AB6D46" w:rsidP="00D177D8">
            <w:pPr>
              <w:ind w:left="176" w:hanging="176"/>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c) wsparcie dla spe</w:t>
            </w:r>
            <w:r w:rsidR="00D177D8">
              <w:rPr>
                <w:rFonts w:ascii="Calibri" w:eastAsia="Times New Roman" w:hAnsi="Calibri" w:cs="Calibri"/>
                <w:b w:val="0"/>
                <w:color w:val="auto"/>
                <w:sz w:val="22"/>
                <w:lang w:eastAsia="pl-PL"/>
              </w:rPr>
              <w:t>cjalistów pracujących z dziećmi</w:t>
            </w:r>
          </w:p>
        </w:tc>
        <w:tc>
          <w:tcPr>
            <w:tcW w:w="484" w:type="pct"/>
            <w:hideMark/>
          </w:tcPr>
          <w:p w14:paraId="19EEAAFD"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Organizacja pozarządowa</w:t>
            </w:r>
          </w:p>
        </w:tc>
        <w:tc>
          <w:tcPr>
            <w:tcW w:w="582" w:type="pct"/>
            <w:hideMark/>
          </w:tcPr>
          <w:p w14:paraId="74227B8E" w14:textId="5391B51D" w:rsidR="00AB6D46" w:rsidRPr="00014378" w:rsidRDefault="00A24709" w:rsidP="00761B1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O</w:t>
            </w:r>
            <w:r w:rsidRPr="00014378">
              <w:rPr>
                <w:rFonts w:ascii="Calibri" w:eastAsia="Times New Roman" w:hAnsi="Calibri" w:cs="Calibri"/>
                <w:b w:val="0"/>
                <w:color w:val="auto"/>
                <w:sz w:val="22"/>
                <w:lang w:eastAsia="pl-PL"/>
              </w:rPr>
              <w:t>bszar rewitalizacji</w:t>
            </w:r>
          </w:p>
        </w:tc>
        <w:tc>
          <w:tcPr>
            <w:tcW w:w="463" w:type="pct"/>
            <w:hideMark/>
          </w:tcPr>
          <w:p w14:paraId="69EAFA02" w14:textId="77777777" w:rsidR="00AB6D46" w:rsidRPr="00014378" w:rsidRDefault="00AB6D46" w:rsidP="00AB6D46">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2"/>
                <w:lang w:eastAsia="pl-PL"/>
              </w:rPr>
            </w:pPr>
            <w:r w:rsidRPr="00014378">
              <w:rPr>
                <w:rFonts w:ascii="Calibri" w:eastAsia="Times New Roman" w:hAnsi="Calibri" w:cs="Calibri"/>
                <w:b w:val="0"/>
                <w:color w:val="auto"/>
                <w:sz w:val="22"/>
                <w:lang w:eastAsia="pl-PL"/>
              </w:rPr>
              <w:t>Poza obszarem</w:t>
            </w:r>
            <w:r w:rsidRPr="00014378">
              <w:rPr>
                <w:rFonts w:ascii="Calibri" w:eastAsia="Times New Roman" w:hAnsi="Calibri" w:cs="Calibri"/>
                <w:b w:val="0"/>
                <w:color w:val="auto"/>
                <w:sz w:val="22"/>
                <w:lang w:eastAsia="pl-PL"/>
              </w:rPr>
              <w:br/>
              <w:t>Obszar oddziaływania na cały obszar rewitalizacji</w:t>
            </w:r>
          </w:p>
        </w:tc>
        <w:tc>
          <w:tcPr>
            <w:tcW w:w="437" w:type="pct"/>
            <w:hideMark/>
          </w:tcPr>
          <w:p w14:paraId="76860FA4" w14:textId="789661E8" w:rsidR="00AB6D46" w:rsidRPr="00014378" w:rsidRDefault="00014378" w:rsidP="00AB6D46">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auto"/>
                <w:sz w:val="20"/>
                <w:szCs w:val="20"/>
                <w:lang w:eastAsia="pl-PL"/>
              </w:rPr>
            </w:pPr>
            <w:r w:rsidRPr="00014378">
              <w:rPr>
                <w:rFonts w:ascii="Calibri" w:eastAsia="Times New Roman" w:hAnsi="Calibri" w:cs="Calibri"/>
                <w:b w:val="0"/>
                <w:color w:val="auto"/>
                <w:sz w:val="20"/>
                <w:szCs w:val="20"/>
                <w:lang w:eastAsia="pl-PL"/>
              </w:rPr>
              <w:t>Koszty zostaną podane na późniejszym etapie</w:t>
            </w:r>
          </w:p>
        </w:tc>
      </w:tr>
    </w:tbl>
    <w:p w14:paraId="710C5884" w14:textId="0BF675BB" w:rsidR="00AF07F6" w:rsidRPr="004E3AFC" w:rsidRDefault="007C70C0" w:rsidP="004B03D8">
      <w:pPr>
        <w:spacing w:after="240"/>
        <w:rPr>
          <w:rFonts w:cstheme="minorHAnsi"/>
          <w:i/>
          <w:iCs/>
          <w:color w:val="8A7965" w:themeColor="accent2"/>
          <w:sz w:val="24"/>
          <w:szCs w:val="24"/>
        </w:rPr>
      </w:pPr>
      <w:r w:rsidRPr="004E3AFC">
        <w:rPr>
          <w:rFonts w:cstheme="minorHAnsi"/>
          <w:i/>
          <w:iCs/>
          <w:color w:val="8A7965" w:themeColor="accent2"/>
          <w:sz w:val="24"/>
          <w:szCs w:val="24"/>
        </w:rPr>
        <w:t>Zmiany szacunkowych kosztów realizacji inwestycji, w przypadku, kiedy ulegną zmianie, nie będą skutkować aktualizacją programu.</w:t>
      </w:r>
    </w:p>
    <w:p w14:paraId="225AA45C" w14:textId="64B2CF72" w:rsidR="00ED6E80" w:rsidRPr="004E3AFC" w:rsidRDefault="00ED6E80" w:rsidP="004B03D8">
      <w:pPr>
        <w:spacing w:after="240"/>
        <w:rPr>
          <w:rFonts w:cstheme="minorHAnsi"/>
          <w:i/>
          <w:iCs/>
          <w:color w:val="8A7965" w:themeColor="accent2"/>
          <w:sz w:val="24"/>
          <w:szCs w:val="24"/>
        </w:rPr>
      </w:pPr>
    </w:p>
    <w:p w14:paraId="625CC562" w14:textId="56499A21" w:rsidR="00836A88" w:rsidRPr="004E3AFC" w:rsidRDefault="00836A88" w:rsidP="00040101">
      <w:pPr>
        <w:pStyle w:val="Akapitzlist"/>
        <w:numPr>
          <w:ilvl w:val="0"/>
          <w:numId w:val="38"/>
        </w:numPr>
        <w:tabs>
          <w:tab w:val="left" w:pos="426"/>
        </w:tabs>
        <w:spacing w:after="240"/>
        <w:ind w:left="0" w:firstLine="0"/>
        <w:rPr>
          <w:rFonts w:cstheme="minorHAnsi"/>
          <w:bCs/>
          <w:sz w:val="24"/>
          <w:szCs w:val="24"/>
        </w:rPr>
      </w:pPr>
      <w:r w:rsidRPr="004E3AFC">
        <w:rPr>
          <w:rFonts w:cstheme="minorHAnsi"/>
          <w:bCs/>
          <w:sz w:val="24"/>
          <w:szCs w:val="24"/>
        </w:rPr>
        <w:t>Lista prognozowanych rezultatów</w:t>
      </w:r>
    </w:p>
    <w:tbl>
      <w:tblPr>
        <w:tblW w:w="5000" w:type="pct"/>
        <w:tblBorders>
          <w:top w:val="single" w:sz="4" w:space="0" w:color="8A7965" w:themeColor="accent2"/>
          <w:left w:val="single" w:sz="4" w:space="0" w:color="8A7965" w:themeColor="accent2"/>
          <w:bottom w:val="single" w:sz="4" w:space="0" w:color="8A7965" w:themeColor="accent2"/>
          <w:right w:val="single" w:sz="4" w:space="0" w:color="8A7965" w:themeColor="accent2"/>
          <w:insideH w:val="single" w:sz="4" w:space="0" w:color="8A7965" w:themeColor="accent2"/>
          <w:insideV w:val="single" w:sz="4" w:space="0" w:color="8A7965" w:themeColor="accent2"/>
        </w:tblBorders>
        <w:tblCellMar>
          <w:left w:w="70" w:type="dxa"/>
          <w:right w:w="70" w:type="dxa"/>
        </w:tblCellMar>
        <w:tblLook w:val="04A0" w:firstRow="1" w:lastRow="0" w:firstColumn="1" w:lastColumn="0" w:noHBand="0" w:noVBand="1"/>
      </w:tblPr>
      <w:tblGrid>
        <w:gridCol w:w="1191"/>
        <w:gridCol w:w="2915"/>
        <w:gridCol w:w="10312"/>
      </w:tblGrid>
      <w:tr w:rsidR="00ED6E80" w:rsidRPr="004E3AFC" w14:paraId="232EEC4D" w14:textId="77777777" w:rsidTr="00ED6E80">
        <w:trPr>
          <w:trHeight w:val="885"/>
        </w:trPr>
        <w:tc>
          <w:tcPr>
            <w:tcW w:w="413" w:type="pct"/>
            <w:shd w:val="clear" w:color="auto" w:fill="auto"/>
            <w:vAlign w:val="center"/>
            <w:hideMark/>
          </w:tcPr>
          <w:p w14:paraId="6C124086" w14:textId="77777777" w:rsidR="00ED6E80" w:rsidRPr="004E3AFC" w:rsidRDefault="00ED6E80" w:rsidP="00ED6E80">
            <w:pPr>
              <w:spacing w:line="240" w:lineRule="auto"/>
              <w:jc w:val="center"/>
              <w:rPr>
                <w:rFonts w:ascii="Calibri" w:eastAsia="Times New Roman" w:hAnsi="Calibri" w:cs="Calibri"/>
                <w:bCs/>
                <w:color w:val="auto"/>
                <w:sz w:val="24"/>
                <w:szCs w:val="24"/>
                <w:lang w:eastAsia="pl-PL"/>
              </w:rPr>
            </w:pPr>
            <w:r w:rsidRPr="004E3AFC">
              <w:rPr>
                <w:rFonts w:ascii="Calibri" w:eastAsia="Times New Roman" w:hAnsi="Calibri" w:cs="Calibri"/>
                <w:bCs/>
                <w:color w:val="auto"/>
                <w:sz w:val="24"/>
                <w:szCs w:val="24"/>
                <w:lang w:eastAsia="pl-PL"/>
              </w:rPr>
              <w:t>LP</w:t>
            </w:r>
          </w:p>
        </w:tc>
        <w:tc>
          <w:tcPr>
            <w:tcW w:w="1011" w:type="pct"/>
            <w:shd w:val="clear" w:color="auto" w:fill="auto"/>
            <w:vAlign w:val="center"/>
            <w:hideMark/>
          </w:tcPr>
          <w:p w14:paraId="134233EB" w14:textId="77777777" w:rsidR="00ED6E80" w:rsidRPr="004E3AFC" w:rsidRDefault="00ED6E80" w:rsidP="00ED6E80">
            <w:pPr>
              <w:spacing w:line="240" w:lineRule="auto"/>
              <w:jc w:val="center"/>
              <w:rPr>
                <w:rFonts w:ascii="Calibri" w:eastAsia="Times New Roman" w:hAnsi="Calibri" w:cs="Calibri"/>
                <w:bCs/>
                <w:color w:val="auto"/>
                <w:sz w:val="24"/>
                <w:szCs w:val="24"/>
                <w:lang w:eastAsia="pl-PL"/>
              </w:rPr>
            </w:pPr>
            <w:r w:rsidRPr="004E3AFC">
              <w:rPr>
                <w:rFonts w:ascii="Calibri" w:eastAsia="Times New Roman" w:hAnsi="Calibri" w:cs="Calibri"/>
                <w:bCs/>
                <w:color w:val="auto"/>
                <w:sz w:val="24"/>
                <w:szCs w:val="24"/>
                <w:lang w:eastAsia="pl-PL"/>
              </w:rPr>
              <w:t>Tytuł przedsięwzięcia</w:t>
            </w:r>
          </w:p>
        </w:tc>
        <w:tc>
          <w:tcPr>
            <w:tcW w:w="3576" w:type="pct"/>
            <w:shd w:val="clear" w:color="auto" w:fill="auto"/>
            <w:vAlign w:val="center"/>
            <w:hideMark/>
          </w:tcPr>
          <w:p w14:paraId="6DCE6CC0" w14:textId="00018B4C" w:rsidR="00ED6E80" w:rsidRPr="004E3AFC" w:rsidRDefault="00ED6E80" w:rsidP="00ED6E80">
            <w:pPr>
              <w:spacing w:line="240" w:lineRule="auto"/>
              <w:jc w:val="center"/>
              <w:rPr>
                <w:rFonts w:ascii="Calibri" w:eastAsia="Times New Roman" w:hAnsi="Calibri" w:cs="Calibri"/>
                <w:bCs/>
                <w:color w:val="auto"/>
                <w:sz w:val="24"/>
                <w:szCs w:val="24"/>
                <w:lang w:eastAsia="pl-PL"/>
              </w:rPr>
            </w:pPr>
            <w:r w:rsidRPr="004E3AFC">
              <w:rPr>
                <w:rFonts w:ascii="Calibri" w:eastAsia="Times New Roman" w:hAnsi="Calibri" w:cs="Calibri"/>
                <w:bCs/>
                <w:color w:val="auto"/>
                <w:sz w:val="24"/>
                <w:szCs w:val="24"/>
                <w:lang w:eastAsia="pl-PL"/>
              </w:rPr>
              <w:t>Prognozowane rezultaty wraz ze sposobem ich oceny</w:t>
            </w:r>
          </w:p>
        </w:tc>
      </w:tr>
      <w:tr w:rsidR="00ED6E80" w:rsidRPr="00D177D8" w14:paraId="0754CD28" w14:textId="77777777" w:rsidTr="001B0958">
        <w:trPr>
          <w:trHeight w:val="746"/>
        </w:trPr>
        <w:tc>
          <w:tcPr>
            <w:tcW w:w="413" w:type="pct"/>
            <w:shd w:val="clear" w:color="auto" w:fill="auto"/>
            <w:vAlign w:val="center"/>
            <w:hideMark/>
          </w:tcPr>
          <w:p w14:paraId="0EF81AAD" w14:textId="77777777" w:rsidR="00ED6E80" w:rsidRPr="00D177D8" w:rsidRDefault="00ED6E80" w:rsidP="00ED6E80">
            <w:pPr>
              <w:spacing w:line="240" w:lineRule="auto"/>
              <w:jc w:val="center"/>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1.</w:t>
            </w:r>
          </w:p>
        </w:tc>
        <w:tc>
          <w:tcPr>
            <w:tcW w:w="1011" w:type="pct"/>
            <w:shd w:val="clear" w:color="auto" w:fill="auto"/>
            <w:vAlign w:val="center"/>
            <w:hideMark/>
          </w:tcPr>
          <w:p w14:paraId="5F24123F" w14:textId="77777777" w:rsidR="00ED6E80" w:rsidRPr="00D177D8" w:rsidRDefault="00ED6E80" w:rsidP="00ED6E80">
            <w:pPr>
              <w:spacing w:line="240" w:lineRule="auto"/>
              <w:rPr>
                <w:rFonts w:ascii="Calibri" w:eastAsia="Times New Roman" w:hAnsi="Calibri" w:cs="Calibri"/>
                <w:bCs/>
                <w:color w:val="auto"/>
                <w:sz w:val="22"/>
                <w:lang w:eastAsia="pl-PL"/>
              </w:rPr>
            </w:pPr>
            <w:r w:rsidRPr="00D177D8">
              <w:rPr>
                <w:rFonts w:ascii="Calibri" w:eastAsia="Times New Roman" w:hAnsi="Calibri" w:cs="Calibri"/>
                <w:bCs/>
                <w:color w:val="auto"/>
                <w:sz w:val="22"/>
                <w:lang w:eastAsia="pl-PL"/>
              </w:rPr>
              <w:t>TOWAROWA</w:t>
            </w:r>
          </w:p>
        </w:tc>
        <w:tc>
          <w:tcPr>
            <w:tcW w:w="3576" w:type="pct"/>
            <w:shd w:val="clear" w:color="auto" w:fill="auto"/>
            <w:vAlign w:val="center"/>
            <w:hideMark/>
          </w:tcPr>
          <w:p w14:paraId="5F85BC34" w14:textId="158DE31D" w:rsidR="00ED6E80" w:rsidRPr="001B0958" w:rsidRDefault="002C450F" w:rsidP="00AB4F1B">
            <w:pPr>
              <w:spacing w:line="240" w:lineRule="auto"/>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Liczba n</w:t>
            </w:r>
            <w:r w:rsidR="0050019A" w:rsidRPr="001B0958">
              <w:rPr>
                <w:rFonts w:ascii="Calibri" w:eastAsia="Times New Roman" w:hAnsi="Calibri" w:cs="Calibri"/>
                <w:b w:val="0"/>
                <w:color w:val="auto"/>
                <w:sz w:val="22"/>
                <w:lang w:eastAsia="pl-PL"/>
              </w:rPr>
              <w:t>owych lub zmodernizowanych lokali socjalnych</w:t>
            </w:r>
            <w:r w:rsidR="00ED6E80" w:rsidRPr="001B0958">
              <w:rPr>
                <w:rFonts w:ascii="Calibri" w:eastAsia="Times New Roman" w:hAnsi="Calibri" w:cs="Calibri"/>
                <w:b w:val="0"/>
                <w:color w:val="auto"/>
                <w:sz w:val="22"/>
                <w:lang w:eastAsia="pl-PL"/>
              </w:rPr>
              <w:br/>
            </w:r>
            <w:r w:rsidR="00AB4F1B" w:rsidRPr="001B0958">
              <w:rPr>
                <w:rFonts w:ascii="Calibri" w:eastAsia="Times New Roman" w:hAnsi="Calibri" w:cs="Calibri"/>
                <w:b w:val="0"/>
                <w:color w:val="auto"/>
                <w:sz w:val="22"/>
                <w:lang w:eastAsia="pl-PL"/>
              </w:rPr>
              <w:t>Powierzchnia</w:t>
            </w:r>
            <w:r w:rsidR="00ED6E80" w:rsidRPr="001B0958">
              <w:rPr>
                <w:rFonts w:ascii="Calibri" w:eastAsia="Times New Roman" w:hAnsi="Calibri" w:cs="Calibri"/>
                <w:b w:val="0"/>
                <w:color w:val="auto"/>
                <w:sz w:val="22"/>
                <w:lang w:eastAsia="pl-PL"/>
              </w:rPr>
              <w:t xml:space="preserve"> zagospodarowanych przestrzennej wspólnych</w:t>
            </w:r>
            <w:r w:rsidR="00ED6E80" w:rsidRPr="001B0958">
              <w:rPr>
                <w:rFonts w:ascii="Calibri" w:eastAsia="Times New Roman" w:hAnsi="Calibri" w:cs="Calibri"/>
                <w:b w:val="0"/>
                <w:color w:val="auto"/>
                <w:sz w:val="22"/>
                <w:lang w:eastAsia="pl-PL"/>
              </w:rPr>
              <w:br/>
              <w:t xml:space="preserve">Liczba wydarzeń rocznie w CAL </w:t>
            </w:r>
            <w:r w:rsidR="00ED6E80" w:rsidRPr="001B0958">
              <w:rPr>
                <w:rFonts w:ascii="Calibri" w:eastAsia="Times New Roman" w:hAnsi="Calibri" w:cs="Calibri"/>
                <w:b w:val="0"/>
                <w:color w:val="auto"/>
                <w:sz w:val="22"/>
                <w:lang w:eastAsia="pl-PL"/>
              </w:rPr>
              <w:br/>
            </w:r>
            <w:r w:rsidR="00E03351" w:rsidRPr="001B0958">
              <w:rPr>
                <w:rFonts w:ascii="Calibri" w:eastAsia="Times New Roman" w:hAnsi="Calibri" w:cs="Calibri"/>
                <w:b w:val="0"/>
                <w:color w:val="auto"/>
                <w:sz w:val="22"/>
                <w:lang w:eastAsia="pl-PL"/>
              </w:rPr>
              <w:t>Liczba osób objętych usługami w zakresie wspierania rodziny i pieczy zastępczej</w:t>
            </w:r>
            <w:r w:rsidR="00ED6E80" w:rsidRPr="001B0958">
              <w:rPr>
                <w:rFonts w:ascii="Calibri" w:eastAsia="Times New Roman" w:hAnsi="Calibri" w:cs="Calibri"/>
                <w:b w:val="0"/>
                <w:color w:val="auto"/>
                <w:sz w:val="22"/>
                <w:lang w:eastAsia="pl-PL"/>
              </w:rPr>
              <w:br/>
              <w:t>D</w:t>
            </w:r>
            <w:r w:rsidR="00AB4F1B" w:rsidRPr="001B0958">
              <w:rPr>
                <w:rFonts w:ascii="Calibri" w:eastAsia="Times New Roman" w:hAnsi="Calibri" w:cs="Calibri"/>
                <w:b w:val="0"/>
                <w:color w:val="auto"/>
                <w:sz w:val="22"/>
                <w:lang w:eastAsia="pl-PL"/>
              </w:rPr>
              <w:t>ługość ciągów pieszo-rowerowych</w:t>
            </w:r>
            <w:r w:rsidR="00ED6E80" w:rsidRPr="001B0958">
              <w:rPr>
                <w:rFonts w:ascii="Calibri" w:eastAsia="Times New Roman" w:hAnsi="Calibri" w:cs="Calibri"/>
                <w:b w:val="0"/>
                <w:color w:val="auto"/>
                <w:sz w:val="22"/>
                <w:lang w:eastAsia="pl-PL"/>
              </w:rPr>
              <w:t xml:space="preserve"> </w:t>
            </w:r>
            <w:r w:rsidR="00ED6E80" w:rsidRPr="001B0958">
              <w:rPr>
                <w:rFonts w:ascii="Calibri" w:eastAsia="Times New Roman" w:hAnsi="Calibri" w:cs="Calibri"/>
                <w:b w:val="0"/>
                <w:color w:val="auto"/>
                <w:sz w:val="22"/>
                <w:lang w:eastAsia="pl-PL"/>
              </w:rPr>
              <w:br/>
            </w:r>
            <w:r w:rsidR="0050019A" w:rsidRPr="001B0958">
              <w:rPr>
                <w:rFonts w:ascii="Calibri" w:eastAsia="Times New Roman" w:hAnsi="Calibri" w:cs="Calibri"/>
                <w:b w:val="0"/>
                <w:color w:val="auto"/>
                <w:sz w:val="22"/>
                <w:lang w:eastAsia="pl-PL"/>
              </w:rPr>
              <w:t>Liczba przebudowanych obiektów, w których realizowane są usługi aktywizacji społeczno-zawodowej</w:t>
            </w:r>
          </w:p>
          <w:p w14:paraId="510B555C" w14:textId="77777777" w:rsidR="0050019A" w:rsidRPr="001B0958" w:rsidRDefault="0050019A" w:rsidP="00AB4F1B">
            <w:pPr>
              <w:spacing w:line="240" w:lineRule="auto"/>
              <w:rPr>
                <w:rFonts w:ascii="Calibri" w:eastAsia="Times New Roman" w:hAnsi="Calibri" w:cs="Calibri"/>
                <w:b w:val="0"/>
                <w:color w:val="auto"/>
                <w:sz w:val="22"/>
                <w:lang w:eastAsia="pl-PL"/>
              </w:rPr>
            </w:pPr>
            <w:r w:rsidRPr="001B0958">
              <w:rPr>
                <w:rFonts w:ascii="Calibri" w:eastAsia="Times New Roman" w:hAnsi="Calibri" w:cs="Calibri"/>
                <w:b w:val="0"/>
                <w:color w:val="auto"/>
                <w:sz w:val="22"/>
                <w:lang w:eastAsia="pl-PL"/>
              </w:rPr>
              <w:t>Liczba podmiotów objętych wsparciem w celu zwiększenia jakości i efektywności systemu kształcenia i szkolenia</w:t>
            </w:r>
          </w:p>
          <w:p w14:paraId="05DCEBF5" w14:textId="22C1CFE3" w:rsidR="0050019A" w:rsidRPr="001B0958" w:rsidRDefault="0050019A" w:rsidP="00AB4F1B">
            <w:pPr>
              <w:spacing w:line="240" w:lineRule="auto"/>
              <w:rPr>
                <w:rFonts w:ascii="Calibri" w:eastAsia="Times New Roman" w:hAnsi="Calibri" w:cs="Calibri"/>
                <w:b w:val="0"/>
                <w:color w:val="auto"/>
                <w:sz w:val="22"/>
                <w:lang w:eastAsia="pl-PL"/>
              </w:rPr>
            </w:pPr>
            <w:r w:rsidRPr="001B0958">
              <w:rPr>
                <w:rFonts w:ascii="Calibri" w:eastAsia="Times New Roman" w:hAnsi="Calibri" w:cs="Calibri"/>
                <w:b w:val="0"/>
                <w:color w:val="auto"/>
                <w:sz w:val="22"/>
                <w:lang w:eastAsia="pl-PL"/>
              </w:rPr>
              <w:lastRenderedPageBreak/>
              <w:t>Liczba osób w kryzysie bezdomności lub dotkniętych wykluczeniem z dostępu do mieszkań, objętych wsparciem w programie</w:t>
            </w:r>
          </w:p>
        </w:tc>
      </w:tr>
      <w:tr w:rsidR="00ED6E80" w:rsidRPr="004E3AFC" w14:paraId="73468232" w14:textId="77777777" w:rsidTr="00AB4F1B">
        <w:trPr>
          <w:trHeight w:val="2273"/>
        </w:trPr>
        <w:tc>
          <w:tcPr>
            <w:tcW w:w="413" w:type="pct"/>
            <w:shd w:val="clear" w:color="auto" w:fill="auto"/>
            <w:vAlign w:val="center"/>
            <w:hideMark/>
          </w:tcPr>
          <w:p w14:paraId="5B4F1F04" w14:textId="77777777" w:rsidR="00ED6E80" w:rsidRPr="00D177D8" w:rsidRDefault="00ED6E80" w:rsidP="00ED6E80">
            <w:pPr>
              <w:spacing w:line="240" w:lineRule="auto"/>
              <w:jc w:val="center"/>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lastRenderedPageBreak/>
              <w:t>2.</w:t>
            </w:r>
          </w:p>
        </w:tc>
        <w:tc>
          <w:tcPr>
            <w:tcW w:w="1011" w:type="pct"/>
            <w:shd w:val="clear" w:color="auto" w:fill="auto"/>
            <w:vAlign w:val="center"/>
            <w:hideMark/>
          </w:tcPr>
          <w:p w14:paraId="0565D218" w14:textId="77777777" w:rsidR="00ED6E80" w:rsidRPr="00D177D8" w:rsidRDefault="00ED6E80" w:rsidP="00ED6E80">
            <w:pPr>
              <w:spacing w:line="240" w:lineRule="auto"/>
              <w:rPr>
                <w:rFonts w:ascii="Calibri" w:eastAsia="Times New Roman" w:hAnsi="Calibri" w:cs="Calibri"/>
                <w:bCs/>
                <w:color w:val="auto"/>
                <w:sz w:val="22"/>
                <w:lang w:eastAsia="pl-PL"/>
              </w:rPr>
            </w:pPr>
            <w:r w:rsidRPr="00D177D8">
              <w:rPr>
                <w:rFonts w:ascii="Calibri" w:eastAsia="Times New Roman" w:hAnsi="Calibri" w:cs="Calibri"/>
                <w:bCs/>
                <w:color w:val="auto"/>
                <w:sz w:val="22"/>
                <w:lang w:eastAsia="pl-PL"/>
              </w:rPr>
              <w:t>ZATORZANKA</w:t>
            </w:r>
          </w:p>
        </w:tc>
        <w:tc>
          <w:tcPr>
            <w:tcW w:w="3576" w:type="pct"/>
            <w:shd w:val="clear" w:color="auto" w:fill="auto"/>
            <w:vAlign w:val="center"/>
            <w:hideMark/>
          </w:tcPr>
          <w:p w14:paraId="7A0217E2" w14:textId="7C831772" w:rsidR="00994D46" w:rsidRPr="001B0958" w:rsidRDefault="00AB4F1B" w:rsidP="000D1F29">
            <w:pPr>
              <w:spacing w:line="240" w:lineRule="auto"/>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Powierzchnia</w:t>
            </w:r>
            <w:r w:rsidR="00ED6E80" w:rsidRPr="00D177D8">
              <w:rPr>
                <w:rFonts w:ascii="Calibri" w:eastAsia="Times New Roman" w:hAnsi="Calibri" w:cs="Calibri"/>
                <w:b w:val="0"/>
                <w:color w:val="auto"/>
                <w:sz w:val="22"/>
                <w:lang w:eastAsia="pl-PL"/>
              </w:rPr>
              <w:t xml:space="preserve"> zregenerowanych targowisk</w:t>
            </w:r>
            <w:r w:rsidR="00ED6E80" w:rsidRPr="00D177D8">
              <w:rPr>
                <w:rFonts w:ascii="Calibri" w:eastAsia="Times New Roman" w:hAnsi="Calibri" w:cs="Calibri"/>
                <w:b w:val="0"/>
                <w:color w:val="auto"/>
                <w:sz w:val="22"/>
                <w:lang w:eastAsia="pl-PL"/>
              </w:rPr>
              <w:br/>
            </w:r>
            <w:r w:rsidR="005555D2">
              <w:rPr>
                <w:rFonts w:ascii="Calibri" w:eastAsia="Times New Roman" w:hAnsi="Calibri" w:cs="Calibri"/>
                <w:b w:val="0"/>
                <w:color w:val="auto"/>
                <w:sz w:val="22"/>
                <w:lang w:eastAsia="pl-PL"/>
              </w:rPr>
              <w:t>Liczba osób/przedsiębiorstw/organizacji pozarządowych objętych wsparciem</w:t>
            </w:r>
            <w:r w:rsidR="00994D46" w:rsidRPr="001B0958">
              <w:rPr>
                <w:rFonts w:ascii="Calibri" w:eastAsia="Times New Roman" w:hAnsi="Calibri" w:cs="Calibri"/>
                <w:b w:val="0"/>
                <w:color w:val="auto"/>
                <w:sz w:val="22"/>
                <w:lang w:eastAsia="pl-PL"/>
              </w:rPr>
              <w:t xml:space="preserve"> </w:t>
            </w:r>
          </w:p>
          <w:p w14:paraId="5F2AF300" w14:textId="0ACB34C7" w:rsidR="00ED6E80" w:rsidRDefault="00AB4F1B" w:rsidP="00994D46">
            <w:pPr>
              <w:spacing w:line="240" w:lineRule="auto"/>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Liczba wydarzeń społecznych, kulturalnych, edukacyjnych</w:t>
            </w:r>
            <w:r w:rsidR="00ED6E80" w:rsidRPr="00D177D8">
              <w:rPr>
                <w:rFonts w:ascii="Calibri" w:eastAsia="Times New Roman" w:hAnsi="Calibri" w:cs="Calibri"/>
                <w:b w:val="0"/>
                <w:color w:val="auto"/>
                <w:sz w:val="22"/>
                <w:lang w:eastAsia="pl-PL"/>
              </w:rPr>
              <w:br/>
              <w:t>Liczba zrewitalizowanych budynków</w:t>
            </w:r>
            <w:r w:rsidR="00ED6E80" w:rsidRPr="00D177D8">
              <w:rPr>
                <w:rFonts w:ascii="Calibri" w:eastAsia="Times New Roman" w:hAnsi="Calibri" w:cs="Calibri"/>
                <w:b w:val="0"/>
                <w:color w:val="auto"/>
                <w:sz w:val="22"/>
                <w:lang w:eastAsia="pl-PL"/>
              </w:rPr>
              <w:br/>
              <w:t>Liczba osób zaangażowanych w partycypacyjny proces projektowy</w:t>
            </w:r>
            <w:r w:rsidR="00ED6E80" w:rsidRPr="00D177D8">
              <w:rPr>
                <w:rFonts w:ascii="Calibri" w:eastAsia="Times New Roman" w:hAnsi="Calibri" w:cs="Calibri"/>
                <w:b w:val="0"/>
                <w:color w:val="auto"/>
                <w:sz w:val="22"/>
                <w:lang w:eastAsia="pl-PL"/>
              </w:rPr>
              <w:br/>
            </w:r>
            <w:r>
              <w:rPr>
                <w:rFonts w:ascii="Calibri" w:eastAsia="Times New Roman" w:hAnsi="Calibri" w:cs="Calibri"/>
                <w:b w:val="0"/>
                <w:color w:val="auto"/>
                <w:sz w:val="22"/>
                <w:lang w:eastAsia="pl-PL"/>
              </w:rPr>
              <w:t>L</w:t>
            </w:r>
            <w:r w:rsidR="00ED6E80" w:rsidRPr="00D177D8">
              <w:rPr>
                <w:rFonts w:ascii="Calibri" w:eastAsia="Times New Roman" w:hAnsi="Calibri" w:cs="Calibri"/>
                <w:b w:val="0"/>
                <w:color w:val="auto"/>
                <w:sz w:val="22"/>
                <w:lang w:eastAsia="pl-PL"/>
              </w:rPr>
              <w:t>iczb</w:t>
            </w:r>
            <w:r>
              <w:rPr>
                <w:rFonts w:ascii="Calibri" w:eastAsia="Times New Roman" w:hAnsi="Calibri" w:cs="Calibri"/>
                <w:b w:val="0"/>
                <w:color w:val="auto"/>
                <w:sz w:val="22"/>
                <w:lang w:eastAsia="pl-PL"/>
              </w:rPr>
              <w:t>a</w:t>
            </w:r>
            <w:r w:rsidR="00ED6E80" w:rsidRPr="00D177D8">
              <w:rPr>
                <w:rFonts w:ascii="Calibri" w:eastAsia="Times New Roman" w:hAnsi="Calibri" w:cs="Calibri"/>
                <w:b w:val="0"/>
                <w:color w:val="auto"/>
                <w:sz w:val="22"/>
                <w:lang w:eastAsia="pl-PL"/>
              </w:rPr>
              <w:t xml:space="preserve"> kupców działających na terenie targowiska</w:t>
            </w:r>
            <w:r w:rsidR="00ED6E80" w:rsidRPr="00D177D8">
              <w:rPr>
                <w:rFonts w:ascii="Calibri" w:eastAsia="Times New Roman" w:hAnsi="Calibri" w:cs="Calibri"/>
                <w:b w:val="0"/>
                <w:color w:val="auto"/>
                <w:sz w:val="22"/>
                <w:lang w:eastAsia="pl-PL"/>
              </w:rPr>
              <w:br/>
              <w:t>Długość ciągów pieszych/dróg rowerowych/ciągów pieszo-rowerowych</w:t>
            </w:r>
            <w:r w:rsidR="00ED6E80" w:rsidRPr="00D177D8">
              <w:rPr>
                <w:rFonts w:ascii="Calibri" w:eastAsia="Times New Roman" w:hAnsi="Calibri" w:cs="Calibri"/>
                <w:b w:val="0"/>
                <w:color w:val="auto"/>
                <w:sz w:val="22"/>
                <w:lang w:eastAsia="pl-PL"/>
              </w:rPr>
              <w:br/>
              <w:t xml:space="preserve">Powierzchnia nowych terenów </w:t>
            </w:r>
            <w:r w:rsidR="000D1F29">
              <w:rPr>
                <w:rFonts w:ascii="Calibri" w:eastAsia="Times New Roman" w:hAnsi="Calibri" w:cs="Calibri"/>
                <w:b w:val="0"/>
                <w:color w:val="auto"/>
                <w:sz w:val="22"/>
                <w:lang w:eastAsia="pl-PL"/>
              </w:rPr>
              <w:t>zieleni</w:t>
            </w:r>
          </w:p>
          <w:p w14:paraId="2DD815F0" w14:textId="4AC4E211" w:rsidR="0050019A" w:rsidRDefault="0050019A" w:rsidP="00994D46">
            <w:pPr>
              <w:spacing w:line="240" w:lineRule="auto"/>
              <w:rPr>
                <w:rFonts w:ascii="Calibri" w:eastAsia="Times New Roman" w:hAnsi="Calibri" w:cs="Calibri"/>
                <w:b w:val="0"/>
                <w:color w:val="auto"/>
                <w:sz w:val="22"/>
                <w:lang w:eastAsia="pl-PL"/>
              </w:rPr>
            </w:pPr>
            <w:r w:rsidRPr="001B0958">
              <w:rPr>
                <w:rFonts w:ascii="Calibri" w:eastAsia="Times New Roman" w:hAnsi="Calibri" w:cs="Calibri"/>
                <w:b w:val="0"/>
                <w:color w:val="auto"/>
                <w:sz w:val="22"/>
                <w:lang w:eastAsia="pl-PL"/>
              </w:rPr>
              <w:t>Liczba osób bezrobotnych, w tym długotrwale bezrobotnych, oraz osób pracujących, łącznie z prowadzącymi działalność na własny rachunek, objętych wsparciem w programie</w:t>
            </w:r>
          </w:p>
          <w:p w14:paraId="2E399CF0" w14:textId="03EAA07B" w:rsidR="00B20CC9" w:rsidRPr="00D177D8" w:rsidRDefault="00B20CC9" w:rsidP="00994D46">
            <w:pPr>
              <w:spacing w:line="240" w:lineRule="auto"/>
              <w:rPr>
                <w:rFonts w:ascii="Calibri" w:eastAsia="Times New Roman" w:hAnsi="Calibri" w:cs="Calibri"/>
                <w:b w:val="0"/>
                <w:color w:val="auto"/>
                <w:sz w:val="22"/>
                <w:lang w:eastAsia="pl-PL"/>
              </w:rPr>
            </w:pPr>
            <w:r w:rsidRPr="001B0958">
              <w:rPr>
                <w:rFonts w:ascii="Calibri" w:eastAsia="Times New Roman" w:hAnsi="Calibri" w:cs="Calibri"/>
                <w:b w:val="0"/>
                <w:color w:val="auto"/>
                <w:sz w:val="22"/>
                <w:lang w:eastAsia="pl-PL"/>
              </w:rPr>
              <w:t>Liczba obiektów dostosowanych do potrzeb osób z niepełnosprawnościami</w:t>
            </w:r>
          </w:p>
        </w:tc>
      </w:tr>
      <w:tr w:rsidR="00ED6E80" w:rsidRPr="004E3AFC" w14:paraId="1D3188A3" w14:textId="77777777" w:rsidTr="00AB54B0">
        <w:trPr>
          <w:trHeight w:val="1399"/>
        </w:trPr>
        <w:tc>
          <w:tcPr>
            <w:tcW w:w="413" w:type="pct"/>
            <w:shd w:val="clear" w:color="auto" w:fill="auto"/>
            <w:vAlign w:val="center"/>
            <w:hideMark/>
          </w:tcPr>
          <w:p w14:paraId="72FD9E4A" w14:textId="77777777" w:rsidR="00ED6E80" w:rsidRPr="00D177D8" w:rsidRDefault="00ED6E80" w:rsidP="00ED6E80">
            <w:pPr>
              <w:spacing w:line="240" w:lineRule="auto"/>
              <w:jc w:val="center"/>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3.</w:t>
            </w:r>
          </w:p>
        </w:tc>
        <w:tc>
          <w:tcPr>
            <w:tcW w:w="1011" w:type="pct"/>
            <w:shd w:val="clear" w:color="auto" w:fill="auto"/>
            <w:vAlign w:val="center"/>
            <w:hideMark/>
          </w:tcPr>
          <w:p w14:paraId="06AE6CE8" w14:textId="77777777" w:rsidR="00ED6E80" w:rsidRPr="00D177D8" w:rsidRDefault="00ED6E80" w:rsidP="00ED6E80">
            <w:pPr>
              <w:spacing w:line="240" w:lineRule="auto"/>
              <w:rPr>
                <w:rFonts w:ascii="Calibri" w:eastAsia="Times New Roman" w:hAnsi="Calibri" w:cs="Calibri"/>
                <w:bCs/>
                <w:color w:val="auto"/>
                <w:sz w:val="22"/>
                <w:lang w:eastAsia="pl-PL"/>
              </w:rPr>
            </w:pPr>
            <w:r w:rsidRPr="00D177D8">
              <w:rPr>
                <w:rFonts w:ascii="Calibri" w:eastAsia="Times New Roman" w:hAnsi="Calibri" w:cs="Calibri"/>
                <w:bCs/>
                <w:color w:val="auto"/>
                <w:sz w:val="22"/>
                <w:lang w:eastAsia="pl-PL"/>
              </w:rPr>
              <w:t>KOSZARY DRAGONÓW</w:t>
            </w:r>
          </w:p>
        </w:tc>
        <w:tc>
          <w:tcPr>
            <w:tcW w:w="3576" w:type="pct"/>
            <w:shd w:val="clear" w:color="auto" w:fill="auto"/>
            <w:vAlign w:val="center"/>
            <w:hideMark/>
          </w:tcPr>
          <w:p w14:paraId="37AEAD8C" w14:textId="3CB11D2F" w:rsidR="00AB54B0" w:rsidRDefault="00AB4F1B" w:rsidP="00ED6E80">
            <w:pPr>
              <w:spacing w:line="240" w:lineRule="auto"/>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Liczba zrewitalizowanych budynków</w:t>
            </w:r>
          </w:p>
          <w:p w14:paraId="71B97567" w14:textId="4433B000" w:rsidR="00B20CC9" w:rsidRDefault="00B20CC9" w:rsidP="00ED6E80">
            <w:pPr>
              <w:spacing w:line="240" w:lineRule="auto"/>
              <w:rPr>
                <w:rFonts w:ascii="Calibri" w:eastAsia="Times New Roman" w:hAnsi="Calibri" w:cs="Calibri"/>
                <w:b w:val="0"/>
                <w:color w:val="auto"/>
                <w:sz w:val="22"/>
                <w:lang w:eastAsia="pl-PL"/>
              </w:rPr>
            </w:pPr>
            <w:r w:rsidRPr="001B0958">
              <w:rPr>
                <w:rFonts w:ascii="Calibri" w:eastAsia="Times New Roman" w:hAnsi="Calibri" w:cs="Calibri"/>
                <w:b w:val="0"/>
                <w:color w:val="auto"/>
                <w:sz w:val="22"/>
                <w:lang w:eastAsia="pl-PL"/>
              </w:rPr>
              <w:t>Liczba obiektów dostosowanych do potrzeb osób z niepełnosprawnościami</w:t>
            </w:r>
          </w:p>
          <w:p w14:paraId="7504DE7F" w14:textId="6B766191" w:rsidR="00D7540B" w:rsidRDefault="00D7540B" w:rsidP="00D7540B">
            <w:pPr>
              <w:spacing w:line="240" w:lineRule="auto"/>
              <w:rPr>
                <w:rFonts w:ascii="Calibri" w:eastAsia="Times New Roman" w:hAnsi="Calibri" w:cs="Calibri"/>
                <w:b w:val="0"/>
                <w:color w:val="auto"/>
                <w:sz w:val="22"/>
                <w:lang w:eastAsia="pl-PL"/>
              </w:rPr>
            </w:pPr>
            <w:r w:rsidRPr="00D7540B">
              <w:rPr>
                <w:rFonts w:ascii="Calibri" w:eastAsia="Times New Roman" w:hAnsi="Calibri" w:cs="Calibri"/>
                <w:b w:val="0"/>
                <w:color w:val="auto"/>
                <w:sz w:val="22"/>
                <w:lang w:eastAsia="pl-PL"/>
              </w:rPr>
              <w:t>Budynki publiczne o udoskonalonej charakterystyce energetycznej</w:t>
            </w:r>
            <w:r>
              <w:rPr>
                <w:rFonts w:ascii="Calibri" w:eastAsia="Times New Roman" w:hAnsi="Calibri" w:cs="Calibri"/>
                <w:b w:val="0"/>
                <w:color w:val="auto"/>
                <w:sz w:val="22"/>
                <w:lang w:eastAsia="pl-PL"/>
              </w:rPr>
              <w:t xml:space="preserve"> (m2)</w:t>
            </w:r>
          </w:p>
          <w:p w14:paraId="6C94A2AC" w14:textId="05926895" w:rsidR="00ED6E80" w:rsidRPr="00D177D8" w:rsidRDefault="00ED6E80" w:rsidP="009F415E">
            <w:pPr>
              <w:spacing w:line="240" w:lineRule="auto"/>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Długość sieci wodno-kanalizacyjnej</w:t>
            </w:r>
            <w:r w:rsidRPr="00D177D8">
              <w:rPr>
                <w:rFonts w:ascii="Calibri" w:eastAsia="Times New Roman" w:hAnsi="Calibri" w:cs="Calibri"/>
                <w:b w:val="0"/>
                <w:color w:val="auto"/>
                <w:sz w:val="22"/>
                <w:lang w:eastAsia="pl-PL"/>
              </w:rPr>
              <w:br/>
              <w:t>L</w:t>
            </w:r>
            <w:r w:rsidR="009F415E">
              <w:rPr>
                <w:rFonts w:ascii="Calibri" w:eastAsia="Times New Roman" w:hAnsi="Calibri" w:cs="Calibri"/>
                <w:b w:val="0"/>
                <w:color w:val="auto"/>
                <w:sz w:val="22"/>
                <w:lang w:eastAsia="pl-PL"/>
              </w:rPr>
              <w:t>iczba wydarzeń MOK społecznych/</w:t>
            </w:r>
            <w:r w:rsidRPr="00D177D8">
              <w:rPr>
                <w:rFonts w:ascii="Calibri" w:eastAsia="Times New Roman" w:hAnsi="Calibri" w:cs="Calibri"/>
                <w:b w:val="0"/>
                <w:color w:val="auto"/>
                <w:sz w:val="22"/>
                <w:lang w:eastAsia="pl-PL"/>
              </w:rPr>
              <w:t xml:space="preserve">kulturalnych </w:t>
            </w:r>
            <w:r w:rsidRPr="00D177D8">
              <w:rPr>
                <w:rFonts w:ascii="Calibri" w:eastAsia="Times New Roman" w:hAnsi="Calibri" w:cs="Calibri"/>
                <w:b w:val="0"/>
                <w:color w:val="auto"/>
                <w:sz w:val="22"/>
                <w:lang w:eastAsia="pl-PL"/>
              </w:rPr>
              <w:br/>
              <w:t>Liczba działań promocyjnych roc</w:t>
            </w:r>
            <w:r w:rsidR="00AB54B0">
              <w:rPr>
                <w:rFonts w:ascii="Calibri" w:eastAsia="Times New Roman" w:hAnsi="Calibri" w:cs="Calibri"/>
                <w:b w:val="0"/>
                <w:color w:val="auto"/>
                <w:sz w:val="22"/>
                <w:lang w:eastAsia="pl-PL"/>
              </w:rPr>
              <w:t xml:space="preserve">znie </w:t>
            </w:r>
            <w:r w:rsidR="00AB54B0">
              <w:rPr>
                <w:rFonts w:ascii="Calibri" w:eastAsia="Times New Roman" w:hAnsi="Calibri" w:cs="Calibri"/>
                <w:b w:val="0"/>
                <w:color w:val="auto"/>
                <w:sz w:val="22"/>
                <w:lang w:eastAsia="pl-PL"/>
              </w:rPr>
              <w:br/>
              <w:t>Liczba wspólnych wydarzeń</w:t>
            </w:r>
          </w:p>
        </w:tc>
      </w:tr>
      <w:tr w:rsidR="00ED6E80" w:rsidRPr="004E3AFC" w14:paraId="1269E16C" w14:textId="77777777" w:rsidTr="009F415E">
        <w:trPr>
          <w:trHeight w:val="1158"/>
        </w:trPr>
        <w:tc>
          <w:tcPr>
            <w:tcW w:w="413" w:type="pct"/>
            <w:shd w:val="clear" w:color="auto" w:fill="auto"/>
            <w:vAlign w:val="center"/>
            <w:hideMark/>
          </w:tcPr>
          <w:p w14:paraId="10539B47" w14:textId="77777777" w:rsidR="00ED6E80" w:rsidRPr="00D177D8" w:rsidRDefault="00ED6E80" w:rsidP="00ED6E80">
            <w:pPr>
              <w:spacing w:line="240" w:lineRule="auto"/>
              <w:jc w:val="center"/>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4.</w:t>
            </w:r>
          </w:p>
        </w:tc>
        <w:tc>
          <w:tcPr>
            <w:tcW w:w="1011" w:type="pct"/>
            <w:shd w:val="clear" w:color="auto" w:fill="auto"/>
            <w:vAlign w:val="center"/>
            <w:hideMark/>
          </w:tcPr>
          <w:p w14:paraId="72789FE6" w14:textId="77777777" w:rsidR="00ED6E80" w:rsidRPr="00D177D8" w:rsidRDefault="00ED6E80" w:rsidP="00ED6E80">
            <w:pPr>
              <w:spacing w:line="240" w:lineRule="auto"/>
              <w:rPr>
                <w:rFonts w:ascii="Calibri" w:eastAsia="Times New Roman" w:hAnsi="Calibri" w:cs="Calibri"/>
                <w:bCs/>
                <w:color w:val="auto"/>
                <w:sz w:val="22"/>
                <w:lang w:eastAsia="pl-PL"/>
              </w:rPr>
            </w:pPr>
            <w:r w:rsidRPr="00D177D8">
              <w:rPr>
                <w:rFonts w:ascii="Calibri" w:eastAsia="Times New Roman" w:hAnsi="Calibri" w:cs="Calibri"/>
                <w:bCs/>
                <w:color w:val="auto"/>
                <w:sz w:val="22"/>
                <w:lang w:eastAsia="pl-PL"/>
              </w:rPr>
              <w:t>TARGOWISKO NA GRUNWALDZKIEJ</w:t>
            </w:r>
          </w:p>
        </w:tc>
        <w:tc>
          <w:tcPr>
            <w:tcW w:w="3576" w:type="pct"/>
            <w:shd w:val="clear" w:color="auto" w:fill="auto"/>
            <w:vAlign w:val="center"/>
            <w:hideMark/>
          </w:tcPr>
          <w:p w14:paraId="10684647" w14:textId="4C489246" w:rsidR="00994D46" w:rsidRPr="00760D5B" w:rsidRDefault="009F415E" w:rsidP="000D1F29">
            <w:pPr>
              <w:spacing w:line="240" w:lineRule="auto"/>
              <w:rPr>
                <w:b w:val="0"/>
                <w:color w:val="343434" w:themeColor="text1"/>
                <w:sz w:val="24"/>
                <w:szCs w:val="24"/>
              </w:rPr>
            </w:pPr>
            <w:r w:rsidRPr="00760D5B">
              <w:rPr>
                <w:b w:val="0"/>
                <w:color w:val="343434" w:themeColor="text1"/>
                <w:sz w:val="24"/>
                <w:szCs w:val="24"/>
              </w:rPr>
              <w:t>Powierzchnia</w:t>
            </w:r>
            <w:r w:rsidR="00ED6E80" w:rsidRPr="00760D5B">
              <w:rPr>
                <w:b w:val="0"/>
                <w:color w:val="343434" w:themeColor="text1"/>
                <w:sz w:val="24"/>
                <w:szCs w:val="24"/>
              </w:rPr>
              <w:t xml:space="preserve"> zregenerowanych targowisk</w:t>
            </w:r>
            <w:r w:rsidR="00ED6E80" w:rsidRPr="00760D5B">
              <w:rPr>
                <w:b w:val="0"/>
                <w:color w:val="343434" w:themeColor="text1"/>
                <w:sz w:val="24"/>
                <w:szCs w:val="24"/>
              </w:rPr>
              <w:br/>
            </w:r>
            <w:r w:rsidR="00994D46" w:rsidRPr="00760D5B">
              <w:rPr>
                <w:b w:val="0"/>
                <w:color w:val="343434" w:themeColor="text1"/>
                <w:sz w:val="24"/>
                <w:szCs w:val="24"/>
              </w:rPr>
              <w:t>Przedsię</w:t>
            </w:r>
            <w:r w:rsidR="00760D5B" w:rsidRPr="00760D5B">
              <w:rPr>
                <w:b w:val="0"/>
                <w:color w:val="343434" w:themeColor="text1"/>
                <w:sz w:val="24"/>
                <w:szCs w:val="24"/>
              </w:rPr>
              <w:t>biorstwa objęte wsparciem</w:t>
            </w:r>
          </w:p>
          <w:p w14:paraId="1CBB68AA" w14:textId="6501621A" w:rsidR="0050019A" w:rsidRPr="00760D5B" w:rsidRDefault="0050019A" w:rsidP="000D1F29">
            <w:pPr>
              <w:spacing w:line="240" w:lineRule="auto"/>
              <w:rPr>
                <w:b w:val="0"/>
                <w:color w:val="343434" w:themeColor="text1"/>
                <w:sz w:val="24"/>
                <w:szCs w:val="24"/>
              </w:rPr>
            </w:pPr>
            <w:r w:rsidRPr="00760D5B">
              <w:rPr>
                <w:b w:val="0"/>
                <w:color w:val="343434" w:themeColor="text1"/>
                <w:sz w:val="24"/>
                <w:szCs w:val="24"/>
              </w:rPr>
              <w:t>Liczba osób bezrobotnych, w tym długotrwale bezrobotnych, oraz osób pracujących, łącznie z prowadzącymi działalność na własny rachunek, objętych wsparciem w programie</w:t>
            </w:r>
          </w:p>
          <w:p w14:paraId="35D2B325" w14:textId="0E42336C" w:rsidR="00ED6E80" w:rsidRPr="00760D5B" w:rsidRDefault="00ED6E80" w:rsidP="000D1F29">
            <w:pPr>
              <w:spacing w:line="240" w:lineRule="auto"/>
              <w:rPr>
                <w:b w:val="0"/>
                <w:color w:val="343434" w:themeColor="text1"/>
                <w:sz w:val="24"/>
                <w:szCs w:val="24"/>
              </w:rPr>
            </w:pPr>
            <w:r w:rsidRPr="00760D5B">
              <w:rPr>
                <w:b w:val="0"/>
                <w:color w:val="343434" w:themeColor="text1"/>
                <w:sz w:val="24"/>
                <w:szCs w:val="24"/>
              </w:rPr>
              <w:t>Liczba wydarzeń społecznych</w:t>
            </w:r>
            <w:r w:rsidR="009F415E" w:rsidRPr="00760D5B">
              <w:rPr>
                <w:b w:val="0"/>
                <w:color w:val="343434" w:themeColor="text1"/>
                <w:sz w:val="24"/>
                <w:szCs w:val="24"/>
              </w:rPr>
              <w:t>, kulturalnych, edukacyjnych</w:t>
            </w:r>
            <w:r w:rsidRPr="00760D5B">
              <w:rPr>
                <w:b w:val="0"/>
                <w:color w:val="343434" w:themeColor="text1"/>
                <w:sz w:val="24"/>
                <w:szCs w:val="24"/>
              </w:rPr>
              <w:br/>
            </w:r>
            <w:r w:rsidR="009F415E" w:rsidRPr="00760D5B">
              <w:rPr>
                <w:b w:val="0"/>
                <w:color w:val="343434" w:themeColor="text1"/>
                <w:sz w:val="24"/>
                <w:szCs w:val="24"/>
              </w:rPr>
              <w:t>L</w:t>
            </w:r>
            <w:r w:rsidRPr="00760D5B">
              <w:rPr>
                <w:b w:val="0"/>
                <w:color w:val="343434" w:themeColor="text1"/>
                <w:sz w:val="24"/>
                <w:szCs w:val="24"/>
              </w:rPr>
              <w:t>iczb</w:t>
            </w:r>
            <w:r w:rsidR="009F415E" w:rsidRPr="00760D5B">
              <w:rPr>
                <w:b w:val="0"/>
                <w:color w:val="343434" w:themeColor="text1"/>
                <w:sz w:val="24"/>
                <w:szCs w:val="24"/>
              </w:rPr>
              <w:t>a</w:t>
            </w:r>
            <w:r w:rsidRPr="00760D5B">
              <w:rPr>
                <w:b w:val="0"/>
                <w:color w:val="343434" w:themeColor="text1"/>
                <w:sz w:val="24"/>
                <w:szCs w:val="24"/>
              </w:rPr>
              <w:t xml:space="preserve"> kupców </w:t>
            </w:r>
            <w:r w:rsidR="000D1F29" w:rsidRPr="00760D5B">
              <w:rPr>
                <w:b w:val="0"/>
                <w:color w:val="343434" w:themeColor="text1"/>
                <w:sz w:val="24"/>
                <w:szCs w:val="24"/>
              </w:rPr>
              <w:t xml:space="preserve">działających </w:t>
            </w:r>
            <w:r w:rsidRPr="00760D5B">
              <w:rPr>
                <w:b w:val="0"/>
                <w:color w:val="343434" w:themeColor="text1"/>
                <w:sz w:val="24"/>
                <w:szCs w:val="24"/>
              </w:rPr>
              <w:t>na terenie targowiska</w:t>
            </w:r>
          </w:p>
          <w:p w14:paraId="189B21BC" w14:textId="25F7BBB2" w:rsidR="00B20CC9" w:rsidRPr="001B0958" w:rsidRDefault="00B20CC9" w:rsidP="00B20CC9">
            <w:pPr>
              <w:spacing w:line="240" w:lineRule="auto"/>
              <w:rPr>
                <w:b w:val="0"/>
                <w:sz w:val="24"/>
                <w:szCs w:val="24"/>
              </w:rPr>
            </w:pPr>
            <w:r w:rsidRPr="00760D5B">
              <w:rPr>
                <w:b w:val="0"/>
                <w:color w:val="343434" w:themeColor="text1"/>
                <w:sz w:val="24"/>
                <w:szCs w:val="24"/>
              </w:rPr>
              <w:t>Liczba obiektów dostosowanych do potrzeb osób z niepełnosprawnościami</w:t>
            </w:r>
          </w:p>
        </w:tc>
      </w:tr>
      <w:tr w:rsidR="00ED6E80" w:rsidRPr="004E3AFC" w14:paraId="6749763A" w14:textId="77777777" w:rsidTr="00ED6E80">
        <w:trPr>
          <w:trHeight w:val="523"/>
        </w:trPr>
        <w:tc>
          <w:tcPr>
            <w:tcW w:w="413" w:type="pct"/>
            <w:shd w:val="clear" w:color="auto" w:fill="auto"/>
            <w:vAlign w:val="center"/>
            <w:hideMark/>
          </w:tcPr>
          <w:p w14:paraId="02F9A196" w14:textId="77777777" w:rsidR="00ED6E80" w:rsidRPr="00D177D8" w:rsidRDefault="00ED6E80" w:rsidP="00ED6E80">
            <w:pPr>
              <w:spacing w:line="240" w:lineRule="auto"/>
              <w:jc w:val="center"/>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5.</w:t>
            </w:r>
          </w:p>
        </w:tc>
        <w:tc>
          <w:tcPr>
            <w:tcW w:w="1011" w:type="pct"/>
            <w:shd w:val="clear" w:color="auto" w:fill="auto"/>
            <w:vAlign w:val="center"/>
            <w:hideMark/>
          </w:tcPr>
          <w:p w14:paraId="3DB8B78E" w14:textId="77777777" w:rsidR="00ED6E80" w:rsidRPr="00D177D8" w:rsidRDefault="00ED6E80" w:rsidP="00ED6E80">
            <w:pPr>
              <w:spacing w:line="240" w:lineRule="auto"/>
              <w:rPr>
                <w:rFonts w:ascii="Calibri" w:eastAsia="Times New Roman" w:hAnsi="Calibri" w:cs="Calibri"/>
                <w:bCs/>
                <w:color w:val="auto"/>
                <w:sz w:val="22"/>
                <w:lang w:eastAsia="pl-PL"/>
              </w:rPr>
            </w:pPr>
            <w:r w:rsidRPr="00D177D8">
              <w:rPr>
                <w:rFonts w:ascii="Calibri" w:eastAsia="Times New Roman" w:hAnsi="Calibri" w:cs="Calibri"/>
                <w:bCs/>
                <w:color w:val="auto"/>
                <w:sz w:val="22"/>
                <w:lang w:eastAsia="pl-PL"/>
              </w:rPr>
              <w:t>RONDELA</w:t>
            </w:r>
          </w:p>
        </w:tc>
        <w:tc>
          <w:tcPr>
            <w:tcW w:w="3576" w:type="pct"/>
            <w:shd w:val="clear" w:color="auto" w:fill="auto"/>
            <w:vAlign w:val="center"/>
            <w:hideMark/>
          </w:tcPr>
          <w:p w14:paraId="53B140A3" w14:textId="68C707F3" w:rsidR="00E03351" w:rsidRPr="00760D5B" w:rsidRDefault="00E03351" w:rsidP="00ED6E80">
            <w:pPr>
              <w:spacing w:line="240" w:lineRule="auto"/>
              <w:rPr>
                <w:b w:val="0"/>
                <w:color w:val="343434" w:themeColor="text1"/>
                <w:sz w:val="24"/>
                <w:szCs w:val="24"/>
              </w:rPr>
            </w:pPr>
            <w:r w:rsidRPr="00760D5B">
              <w:rPr>
                <w:b w:val="0"/>
                <w:color w:val="343434" w:themeColor="text1"/>
                <w:sz w:val="24"/>
                <w:szCs w:val="24"/>
              </w:rPr>
              <w:t>Liczba obiektów kulturalnych i turystycznych objętych wsparciem</w:t>
            </w:r>
          </w:p>
          <w:p w14:paraId="7266A80A" w14:textId="13FC5E10" w:rsidR="00ED6E80" w:rsidRPr="001B0958" w:rsidRDefault="009F415E" w:rsidP="00ED6E80">
            <w:pPr>
              <w:spacing w:line="240" w:lineRule="auto"/>
              <w:rPr>
                <w:b w:val="0"/>
                <w:sz w:val="24"/>
                <w:szCs w:val="24"/>
              </w:rPr>
            </w:pPr>
            <w:r w:rsidRPr="00760D5B">
              <w:rPr>
                <w:b w:val="0"/>
                <w:color w:val="343434" w:themeColor="text1"/>
                <w:sz w:val="24"/>
                <w:szCs w:val="24"/>
              </w:rPr>
              <w:t>Powierzchnia</w:t>
            </w:r>
            <w:r w:rsidR="00ED6E80" w:rsidRPr="00760D5B">
              <w:rPr>
                <w:b w:val="0"/>
                <w:color w:val="343434" w:themeColor="text1"/>
                <w:sz w:val="24"/>
                <w:szCs w:val="24"/>
              </w:rPr>
              <w:t xml:space="preserve"> wydarzeń związanych z historią miasta</w:t>
            </w:r>
          </w:p>
        </w:tc>
      </w:tr>
      <w:tr w:rsidR="00ED6E80" w:rsidRPr="004E3AFC" w14:paraId="691D9AB1" w14:textId="77777777" w:rsidTr="009F415E">
        <w:trPr>
          <w:trHeight w:val="1335"/>
        </w:trPr>
        <w:tc>
          <w:tcPr>
            <w:tcW w:w="413" w:type="pct"/>
            <w:shd w:val="clear" w:color="auto" w:fill="auto"/>
            <w:vAlign w:val="center"/>
            <w:hideMark/>
          </w:tcPr>
          <w:p w14:paraId="08496CCF" w14:textId="77777777" w:rsidR="00ED6E80" w:rsidRPr="00D177D8" w:rsidRDefault="00ED6E80" w:rsidP="00ED6E80">
            <w:pPr>
              <w:spacing w:line="240" w:lineRule="auto"/>
              <w:jc w:val="center"/>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lastRenderedPageBreak/>
              <w:t>6.</w:t>
            </w:r>
          </w:p>
        </w:tc>
        <w:tc>
          <w:tcPr>
            <w:tcW w:w="1011" w:type="pct"/>
            <w:shd w:val="clear" w:color="auto" w:fill="auto"/>
            <w:vAlign w:val="center"/>
            <w:hideMark/>
          </w:tcPr>
          <w:p w14:paraId="03DFFD98" w14:textId="77777777" w:rsidR="00ED6E80" w:rsidRPr="00D177D8" w:rsidRDefault="00ED6E80" w:rsidP="00ED6E80">
            <w:pPr>
              <w:spacing w:line="240" w:lineRule="auto"/>
              <w:rPr>
                <w:rFonts w:ascii="Calibri" w:eastAsia="Times New Roman" w:hAnsi="Calibri" w:cs="Calibri"/>
                <w:bCs/>
                <w:color w:val="auto"/>
                <w:sz w:val="22"/>
                <w:lang w:eastAsia="pl-PL"/>
              </w:rPr>
            </w:pPr>
            <w:r w:rsidRPr="00D177D8">
              <w:rPr>
                <w:rFonts w:ascii="Calibri" w:eastAsia="Times New Roman" w:hAnsi="Calibri" w:cs="Calibri"/>
                <w:bCs/>
                <w:color w:val="auto"/>
                <w:sz w:val="22"/>
                <w:lang w:eastAsia="pl-PL"/>
              </w:rPr>
              <w:t>MOBILNOŚĆ MIEJSKA</w:t>
            </w:r>
          </w:p>
        </w:tc>
        <w:tc>
          <w:tcPr>
            <w:tcW w:w="3576" w:type="pct"/>
            <w:shd w:val="clear" w:color="auto" w:fill="auto"/>
            <w:vAlign w:val="center"/>
            <w:hideMark/>
          </w:tcPr>
          <w:p w14:paraId="0D5982C0" w14:textId="58BE0E8C" w:rsidR="00B20CC9" w:rsidRPr="00760D5B" w:rsidRDefault="00ED6E80" w:rsidP="00B20CC9">
            <w:pPr>
              <w:spacing w:line="240" w:lineRule="auto"/>
              <w:rPr>
                <w:rFonts w:ascii="Calibri" w:eastAsia="Times New Roman" w:hAnsi="Calibri" w:cs="Calibri"/>
                <w:b w:val="0"/>
                <w:color w:val="343434" w:themeColor="text1"/>
                <w:sz w:val="24"/>
                <w:szCs w:val="24"/>
                <w:lang w:eastAsia="pl-PL"/>
              </w:rPr>
            </w:pPr>
            <w:r w:rsidRPr="001B0958">
              <w:rPr>
                <w:rFonts w:ascii="Calibri" w:eastAsia="Times New Roman" w:hAnsi="Calibri" w:cs="Calibri"/>
                <w:b w:val="0"/>
                <w:color w:val="auto"/>
                <w:sz w:val="24"/>
                <w:szCs w:val="24"/>
                <w:lang w:eastAsia="pl-PL"/>
              </w:rPr>
              <w:t>Liczba nowych centrów przesiadkowych</w:t>
            </w:r>
            <w:r w:rsidRPr="001B0958">
              <w:rPr>
                <w:rFonts w:ascii="Calibri" w:eastAsia="Times New Roman" w:hAnsi="Calibri" w:cs="Calibri"/>
                <w:b w:val="0"/>
                <w:color w:val="auto"/>
                <w:sz w:val="24"/>
                <w:szCs w:val="24"/>
                <w:lang w:eastAsia="pl-PL"/>
              </w:rPr>
              <w:br/>
            </w:r>
            <w:r w:rsidR="00B20CC9" w:rsidRPr="00760D5B">
              <w:rPr>
                <w:rFonts w:ascii="Calibri" w:eastAsia="Times New Roman" w:hAnsi="Calibri" w:cs="Calibri"/>
                <w:b w:val="0"/>
                <w:color w:val="343434" w:themeColor="text1"/>
                <w:sz w:val="24"/>
                <w:szCs w:val="24"/>
                <w:lang w:eastAsia="pl-PL"/>
              </w:rPr>
              <w:t>Pojemność ekologicznego taboru do zbiorowego transportu publicznego (osób)</w:t>
            </w:r>
          </w:p>
          <w:p w14:paraId="6B97AF17" w14:textId="6E13AEF2" w:rsidR="00B20CC9" w:rsidRPr="00760D5B" w:rsidRDefault="00B20CC9" w:rsidP="00B20CC9">
            <w:pPr>
              <w:spacing w:line="240" w:lineRule="auto"/>
              <w:rPr>
                <w:rFonts w:ascii="Calibri" w:eastAsia="Times New Roman" w:hAnsi="Calibri" w:cs="Calibri"/>
                <w:b w:val="0"/>
                <w:color w:val="343434" w:themeColor="text1"/>
                <w:sz w:val="24"/>
                <w:szCs w:val="24"/>
                <w:lang w:eastAsia="pl-PL"/>
              </w:rPr>
            </w:pPr>
            <w:r w:rsidRPr="00760D5B">
              <w:rPr>
                <w:b w:val="0"/>
                <w:color w:val="343434" w:themeColor="text1"/>
                <w:sz w:val="24"/>
                <w:szCs w:val="24"/>
              </w:rPr>
              <w:t xml:space="preserve">Długość przebudowanych lub zmodernizowanych linii </w:t>
            </w:r>
            <w:r w:rsidR="00760D5B" w:rsidRPr="00760D5B">
              <w:rPr>
                <w:b w:val="0"/>
                <w:color w:val="343434" w:themeColor="text1"/>
                <w:sz w:val="24"/>
                <w:szCs w:val="24"/>
              </w:rPr>
              <w:t>transportu publicznego</w:t>
            </w:r>
            <w:r w:rsidRPr="00760D5B">
              <w:rPr>
                <w:b w:val="0"/>
                <w:color w:val="343434" w:themeColor="text1"/>
                <w:sz w:val="24"/>
                <w:szCs w:val="24"/>
              </w:rPr>
              <w:t xml:space="preserve"> (km)</w:t>
            </w:r>
            <w:r w:rsidR="00ED6E80" w:rsidRPr="00760D5B">
              <w:rPr>
                <w:rFonts w:ascii="Calibri" w:eastAsia="Times New Roman" w:hAnsi="Calibri" w:cs="Calibri"/>
                <w:b w:val="0"/>
                <w:color w:val="343434" w:themeColor="text1"/>
                <w:sz w:val="24"/>
                <w:szCs w:val="24"/>
                <w:lang w:eastAsia="pl-PL"/>
              </w:rPr>
              <w:br/>
            </w:r>
            <w:r w:rsidRPr="00760D5B">
              <w:rPr>
                <w:b w:val="0"/>
                <w:color w:val="343434" w:themeColor="text1"/>
                <w:sz w:val="24"/>
                <w:szCs w:val="24"/>
              </w:rPr>
              <w:t>Wspierana infrastruktura rowerowa</w:t>
            </w:r>
            <w:r w:rsidRPr="00760D5B">
              <w:rPr>
                <w:rFonts w:ascii="Calibri" w:eastAsia="Times New Roman" w:hAnsi="Calibri" w:cs="Calibri"/>
                <w:b w:val="0"/>
                <w:color w:val="343434" w:themeColor="text1"/>
                <w:sz w:val="24"/>
                <w:szCs w:val="24"/>
                <w:lang w:eastAsia="pl-PL"/>
              </w:rPr>
              <w:t xml:space="preserve"> (km)</w:t>
            </w:r>
          </w:p>
          <w:p w14:paraId="43107321" w14:textId="4359EAF6" w:rsidR="00ED6E80" w:rsidRPr="001B0958" w:rsidRDefault="00ED6E80" w:rsidP="00B20CC9">
            <w:pPr>
              <w:spacing w:line="240" w:lineRule="auto"/>
              <w:rPr>
                <w:rFonts w:ascii="Calibri" w:eastAsia="Times New Roman" w:hAnsi="Calibri" w:cs="Calibri"/>
                <w:b w:val="0"/>
                <w:color w:val="auto"/>
                <w:sz w:val="24"/>
                <w:szCs w:val="24"/>
                <w:lang w:eastAsia="pl-PL"/>
              </w:rPr>
            </w:pPr>
            <w:r w:rsidRPr="00760D5B">
              <w:rPr>
                <w:rFonts w:ascii="Calibri" w:eastAsia="Times New Roman" w:hAnsi="Calibri" w:cs="Calibri"/>
                <w:b w:val="0"/>
                <w:color w:val="343434" w:themeColor="text1"/>
                <w:sz w:val="24"/>
                <w:szCs w:val="24"/>
                <w:lang w:eastAsia="pl-PL"/>
              </w:rPr>
              <w:t>Liczba miejsc postojów dla rowerów B+R</w:t>
            </w:r>
          </w:p>
        </w:tc>
      </w:tr>
      <w:tr w:rsidR="00ED6E80" w:rsidRPr="004E3AFC" w14:paraId="3404CF86" w14:textId="77777777" w:rsidTr="009F415E">
        <w:trPr>
          <w:trHeight w:val="972"/>
        </w:trPr>
        <w:tc>
          <w:tcPr>
            <w:tcW w:w="413" w:type="pct"/>
            <w:shd w:val="clear" w:color="auto" w:fill="auto"/>
            <w:vAlign w:val="center"/>
            <w:hideMark/>
          </w:tcPr>
          <w:p w14:paraId="2FC4731C" w14:textId="77777777" w:rsidR="00ED6E80" w:rsidRPr="00D177D8" w:rsidRDefault="00ED6E80" w:rsidP="00ED6E80">
            <w:pPr>
              <w:spacing w:line="240" w:lineRule="auto"/>
              <w:jc w:val="center"/>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7.</w:t>
            </w:r>
          </w:p>
        </w:tc>
        <w:tc>
          <w:tcPr>
            <w:tcW w:w="1011" w:type="pct"/>
            <w:shd w:val="clear" w:color="auto" w:fill="auto"/>
            <w:vAlign w:val="center"/>
            <w:hideMark/>
          </w:tcPr>
          <w:p w14:paraId="1E80C7D9" w14:textId="77777777" w:rsidR="00ED6E80" w:rsidRPr="00D177D8" w:rsidRDefault="00ED6E80" w:rsidP="00ED6E80">
            <w:pPr>
              <w:spacing w:line="240" w:lineRule="auto"/>
              <w:rPr>
                <w:rFonts w:ascii="Calibri" w:eastAsia="Times New Roman" w:hAnsi="Calibri" w:cs="Calibri"/>
                <w:bCs/>
                <w:color w:val="auto"/>
                <w:sz w:val="22"/>
                <w:lang w:eastAsia="pl-PL"/>
              </w:rPr>
            </w:pPr>
            <w:r w:rsidRPr="00D177D8">
              <w:rPr>
                <w:rFonts w:ascii="Calibri" w:eastAsia="Times New Roman" w:hAnsi="Calibri" w:cs="Calibri"/>
                <w:bCs/>
                <w:color w:val="auto"/>
                <w:sz w:val="22"/>
                <w:lang w:eastAsia="pl-PL"/>
              </w:rPr>
              <w:t>INFRASTRUKTURA KOMUNALNA</w:t>
            </w:r>
          </w:p>
        </w:tc>
        <w:tc>
          <w:tcPr>
            <w:tcW w:w="3576" w:type="pct"/>
            <w:shd w:val="clear" w:color="auto" w:fill="auto"/>
            <w:vAlign w:val="center"/>
            <w:hideMark/>
          </w:tcPr>
          <w:p w14:paraId="3BD6C59E" w14:textId="1A82F110" w:rsidR="00D7540B" w:rsidRDefault="00ED6E80" w:rsidP="009F415E">
            <w:pPr>
              <w:spacing w:line="240" w:lineRule="auto"/>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 xml:space="preserve">Długość </w:t>
            </w:r>
            <w:r w:rsidR="00760D5B">
              <w:rPr>
                <w:rFonts w:ascii="Calibri" w:eastAsia="Times New Roman" w:hAnsi="Calibri" w:cs="Calibri"/>
                <w:b w:val="0"/>
                <w:color w:val="auto"/>
                <w:sz w:val="22"/>
                <w:lang w:eastAsia="pl-PL"/>
              </w:rPr>
              <w:t xml:space="preserve">nowych lub zmodernizowanych </w:t>
            </w:r>
            <w:r w:rsidRPr="00D177D8">
              <w:rPr>
                <w:rFonts w:ascii="Calibri" w:eastAsia="Times New Roman" w:hAnsi="Calibri" w:cs="Calibri"/>
                <w:b w:val="0"/>
                <w:color w:val="auto"/>
                <w:sz w:val="22"/>
                <w:lang w:eastAsia="pl-PL"/>
              </w:rPr>
              <w:t>sieci ciepłownicz</w:t>
            </w:r>
            <w:r w:rsidR="00760D5B">
              <w:rPr>
                <w:rFonts w:ascii="Calibri" w:eastAsia="Times New Roman" w:hAnsi="Calibri" w:cs="Calibri"/>
                <w:b w:val="0"/>
                <w:color w:val="auto"/>
                <w:sz w:val="22"/>
                <w:lang w:eastAsia="pl-PL"/>
              </w:rPr>
              <w:t>ych</w:t>
            </w:r>
            <w:r w:rsidRPr="00D177D8">
              <w:rPr>
                <w:rFonts w:ascii="Calibri" w:eastAsia="Times New Roman" w:hAnsi="Calibri" w:cs="Calibri"/>
                <w:b w:val="0"/>
                <w:color w:val="auto"/>
                <w:sz w:val="22"/>
                <w:lang w:eastAsia="pl-PL"/>
              </w:rPr>
              <w:br/>
              <w:t xml:space="preserve">Długość </w:t>
            </w:r>
            <w:r w:rsidR="00760D5B">
              <w:rPr>
                <w:rFonts w:ascii="Calibri" w:eastAsia="Times New Roman" w:hAnsi="Calibri" w:cs="Calibri"/>
                <w:b w:val="0"/>
                <w:color w:val="auto"/>
                <w:sz w:val="22"/>
                <w:lang w:eastAsia="pl-PL"/>
              </w:rPr>
              <w:t xml:space="preserve">nowych lub </w:t>
            </w:r>
            <w:r w:rsidR="00760D5B" w:rsidRPr="00D7540B">
              <w:rPr>
                <w:rFonts w:ascii="Calibri" w:eastAsia="Times New Roman" w:hAnsi="Calibri" w:cs="Calibri"/>
                <w:b w:val="0"/>
                <w:color w:val="auto"/>
                <w:sz w:val="22"/>
                <w:lang w:eastAsia="pl-PL"/>
              </w:rPr>
              <w:t xml:space="preserve">zmodernizowanych </w:t>
            </w:r>
            <w:r w:rsidRPr="00D177D8">
              <w:rPr>
                <w:rFonts w:ascii="Calibri" w:eastAsia="Times New Roman" w:hAnsi="Calibri" w:cs="Calibri"/>
                <w:b w:val="0"/>
                <w:color w:val="auto"/>
                <w:sz w:val="22"/>
                <w:lang w:eastAsia="pl-PL"/>
              </w:rPr>
              <w:t>sieci wodo</w:t>
            </w:r>
            <w:r w:rsidR="00760D5B">
              <w:rPr>
                <w:rFonts w:ascii="Calibri" w:eastAsia="Times New Roman" w:hAnsi="Calibri" w:cs="Calibri"/>
                <w:b w:val="0"/>
                <w:color w:val="auto"/>
                <w:sz w:val="22"/>
                <w:lang w:eastAsia="pl-PL"/>
              </w:rPr>
              <w:t>ciągowych i kanalizacyjnych</w:t>
            </w:r>
          </w:p>
          <w:p w14:paraId="2DCF35F1" w14:textId="14BD1833" w:rsidR="00ED6E80" w:rsidRDefault="009F415E" w:rsidP="00D7540B">
            <w:pPr>
              <w:spacing w:line="240" w:lineRule="auto"/>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Liczba gospodarstw domowych ze zmienionym źródłem ciepła</w:t>
            </w:r>
          </w:p>
          <w:p w14:paraId="4D7F9F08" w14:textId="6FD98EBC" w:rsidR="00D7540B" w:rsidRPr="00D177D8" w:rsidRDefault="00D7540B" w:rsidP="00D7540B">
            <w:pPr>
              <w:spacing w:line="240" w:lineRule="auto"/>
              <w:rPr>
                <w:rFonts w:ascii="Calibri" w:eastAsia="Times New Roman" w:hAnsi="Calibri" w:cs="Calibri"/>
                <w:b w:val="0"/>
                <w:color w:val="auto"/>
                <w:sz w:val="22"/>
                <w:lang w:eastAsia="pl-PL"/>
              </w:rPr>
            </w:pPr>
            <w:r w:rsidRPr="00D7540B">
              <w:rPr>
                <w:rFonts w:ascii="Calibri" w:eastAsia="Times New Roman" w:hAnsi="Calibri" w:cs="Calibri"/>
                <w:b w:val="0"/>
                <w:color w:val="auto"/>
                <w:sz w:val="22"/>
                <w:lang w:eastAsia="pl-PL"/>
              </w:rPr>
              <w:t>Ludność objęta projektami w</w:t>
            </w:r>
            <w:r>
              <w:rPr>
                <w:rFonts w:ascii="Calibri" w:eastAsia="Times New Roman" w:hAnsi="Calibri" w:cs="Calibri"/>
                <w:b w:val="0"/>
                <w:color w:val="auto"/>
                <w:sz w:val="22"/>
                <w:lang w:eastAsia="pl-PL"/>
              </w:rPr>
              <w:t xml:space="preserve"> zakresie infrastruktury komunalnej</w:t>
            </w:r>
          </w:p>
        </w:tc>
      </w:tr>
      <w:tr w:rsidR="00ED6E80" w:rsidRPr="004E3AFC" w14:paraId="33553C87" w14:textId="77777777" w:rsidTr="009F415E">
        <w:trPr>
          <w:trHeight w:val="1413"/>
        </w:trPr>
        <w:tc>
          <w:tcPr>
            <w:tcW w:w="413" w:type="pct"/>
            <w:shd w:val="clear" w:color="auto" w:fill="auto"/>
            <w:vAlign w:val="center"/>
            <w:hideMark/>
          </w:tcPr>
          <w:p w14:paraId="379A0473" w14:textId="77777777" w:rsidR="00ED6E80" w:rsidRPr="00D177D8" w:rsidRDefault="00ED6E80" w:rsidP="00ED6E80">
            <w:pPr>
              <w:spacing w:line="240" w:lineRule="auto"/>
              <w:jc w:val="center"/>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8.</w:t>
            </w:r>
          </w:p>
        </w:tc>
        <w:tc>
          <w:tcPr>
            <w:tcW w:w="1011" w:type="pct"/>
            <w:shd w:val="clear" w:color="auto" w:fill="auto"/>
            <w:vAlign w:val="center"/>
            <w:hideMark/>
          </w:tcPr>
          <w:p w14:paraId="2AA96F2B" w14:textId="77777777" w:rsidR="00ED6E80" w:rsidRPr="00D177D8" w:rsidRDefault="00ED6E80" w:rsidP="00ED6E80">
            <w:pPr>
              <w:spacing w:line="240" w:lineRule="auto"/>
              <w:rPr>
                <w:rFonts w:ascii="Calibri" w:eastAsia="Times New Roman" w:hAnsi="Calibri" w:cs="Calibri"/>
                <w:bCs/>
                <w:color w:val="auto"/>
                <w:sz w:val="22"/>
                <w:lang w:eastAsia="pl-PL"/>
              </w:rPr>
            </w:pPr>
            <w:r w:rsidRPr="00D177D8">
              <w:rPr>
                <w:rFonts w:ascii="Calibri" w:eastAsia="Times New Roman" w:hAnsi="Calibri" w:cs="Calibri"/>
                <w:bCs/>
                <w:color w:val="auto"/>
                <w:sz w:val="22"/>
                <w:lang w:eastAsia="pl-PL"/>
              </w:rPr>
              <w:t>FOSA</w:t>
            </w:r>
          </w:p>
        </w:tc>
        <w:tc>
          <w:tcPr>
            <w:tcW w:w="3576" w:type="pct"/>
            <w:shd w:val="clear" w:color="auto" w:fill="auto"/>
            <w:vAlign w:val="center"/>
            <w:hideMark/>
          </w:tcPr>
          <w:p w14:paraId="1F71E01E" w14:textId="77777777" w:rsidR="0050019A" w:rsidRDefault="00ED6E80" w:rsidP="009F415E">
            <w:pPr>
              <w:spacing w:line="240" w:lineRule="auto"/>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Liczba osób zagrożonych ubóstwem i/lub wykluczeniem społecznym</w:t>
            </w:r>
          </w:p>
          <w:p w14:paraId="4E83E94A" w14:textId="77777777" w:rsidR="0050019A" w:rsidRPr="001B0958" w:rsidRDefault="00ED6E80" w:rsidP="009F415E">
            <w:pPr>
              <w:spacing w:line="240" w:lineRule="auto"/>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 xml:space="preserve"> </w:t>
            </w:r>
            <w:r w:rsidR="0050019A" w:rsidRPr="001B0958">
              <w:rPr>
                <w:rFonts w:ascii="Calibri" w:eastAsia="Times New Roman" w:hAnsi="Calibri" w:cs="Calibri"/>
                <w:b w:val="0"/>
                <w:color w:val="auto"/>
                <w:sz w:val="22"/>
                <w:lang w:eastAsia="pl-PL"/>
              </w:rPr>
              <w:t>Liczba osób bezrobotnych, w tym długotrwale bezrobotnych, oraz osób pracujących, łącznie z prowadzącymi działalność na własny rachunek, objętych wsparciem w programie</w:t>
            </w:r>
          </w:p>
          <w:p w14:paraId="32EED4D5" w14:textId="69106FA1" w:rsidR="009F415E" w:rsidRDefault="0050019A" w:rsidP="009F415E">
            <w:pPr>
              <w:spacing w:line="240" w:lineRule="auto"/>
              <w:rPr>
                <w:rFonts w:ascii="Calibri" w:eastAsia="Times New Roman" w:hAnsi="Calibri" w:cs="Calibri"/>
                <w:b w:val="0"/>
                <w:color w:val="auto"/>
                <w:sz w:val="22"/>
                <w:lang w:eastAsia="pl-PL"/>
              </w:rPr>
            </w:pPr>
            <w:r w:rsidRPr="001B0958">
              <w:rPr>
                <w:rFonts w:ascii="Calibri" w:eastAsia="Times New Roman" w:hAnsi="Calibri" w:cs="Calibri"/>
                <w:b w:val="0"/>
                <w:color w:val="auto"/>
                <w:sz w:val="22"/>
                <w:lang w:eastAsia="pl-PL"/>
              </w:rPr>
              <w:t>Liczba osób pracujących, łącznie z prowadzącymi działalność na własny rachunek, 6 miesięcy po opuszczeniu programu</w:t>
            </w:r>
            <w:r w:rsidR="00ED6E80" w:rsidRPr="00D177D8">
              <w:rPr>
                <w:rFonts w:ascii="Calibri" w:eastAsia="Times New Roman" w:hAnsi="Calibri" w:cs="Calibri"/>
                <w:b w:val="0"/>
                <w:color w:val="auto"/>
                <w:sz w:val="22"/>
                <w:lang w:eastAsia="pl-PL"/>
              </w:rPr>
              <w:br/>
              <w:t>Liczba projektów powstałych z inic</w:t>
            </w:r>
            <w:r w:rsidR="009F415E">
              <w:rPr>
                <w:rFonts w:ascii="Calibri" w:eastAsia="Times New Roman" w:hAnsi="Calibri" w:cs="Calibri"/>
                <w:b w:val="0"/>
                <w:color w:val="auto"/>
                <w:sz w:val="22"/>
                <w:lang w:eastAsia="pl-PL"/>
              </w:rPr>
              <w:t xml:space="preserve">jatywy mieszkańców </w:t>
            </w:r>
          </w:p>
          <w:p w14:paraId="2A09C185" w14:textId="02DAC584" w:rsidR="00ED6E80" w:rsidRDefault="00ED6E80" w:rsidP="009F415E">
            <w:pPr>
              <w:spacing w:line="240" w:lineRule="auto"/>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Liczba dorosłych osób niesa</w:t>
            </w:r>
            <w:r w:rsidR="009F415E">
              <w:rPr>
                <w:rFonts w:ascii="Calibri" w:eastAsia="Times New Roman" w:hAnsi="Calibri" w:cs="Calibri"/>
                <w:b w:val="0"/>
                <w:color w:val="auto"/>
                <w:sz w:val="22"/>
                <w:lang w:eastAsia="pl-PL"/>
              </w:rPr>
              <w:t>modzielnych objętych wsparciem</w:t>
            </w:r>
            <w:r w:rsidRPr="00D177D8">
              <w:rPr>
                <w:rFonts w:ascii="Calibri" w:eastAsia="Times New Roman" w:hAnsi="Calibri" w:cs="Calibri"/>
                <w:b w:val="0"/>
                <w:color w:val="auto"/>
                <w:sz w:val="22"/>
                <w:lang w:eastAsia="pl-PL"/>
              </w:rPr>
              <w:br/>
              <w:t>Liczba</w:t>
            </w:r>
            <w:r w:rsidR="009F415E">
              <w:rPr>
                <w:rFonts w:ascii="Calibri" w:eastAsia="Times New Roman" w:hAnsi="Calibri" w:cs="Calibri"/>
                <w:b w:val="0"/>
                <w:color w:val="auto"/>
                <w:sz w:val="22"/>
                <w:lang w:eastAsia="pl-PL"/>
              </w:rPr>
              <w:t xml:space="preserve"> wydarzeń integracyjnych</w:t>
            </w:r>
          </w:p>
          <w:p w14:paraId="411A91B9" w14:textId="02AD9D37" w:rsidR="0050019A" w:rsidRPr="00D177D8" w:rsidRDefault="0050019A" w:rsidP="009F415E">
            <w:pPr>
              <w:spacing w:line="240" w:lineRule="auto"/>
              <w:rPr>
                <w:rFonts w:ascii="Calibri" w:eastAsia="Times New Roman" w:hAnsi="Calibri" w:cs="Calibri"/>
                <w:b w:val="0"/>
                <w:color w:val="auto"/>
                <w:sz w:val="22"/>
                <w:lang w:eastAsia="pl-PL"/>
              </w:rPr>
            </w:pPr>
            <w:r w:rsidRPr="001B0958">
              <w:rPr>
                <w:rFonts w:ascii="Calibri" w:eastAsia="Times New Roman" w:hAnsi="Calibri" w:cs="Calibri"/>
                <w:b w:val="0"/>
                <w:color w:val="auto"/>
                <w:sz w:val="22"/>
                <w:lang w:eastAsia="pl-PL"/>
              </w:rPr>
              <w:t>Liczba podmiotów objętych wsparciem w celu zwiększenia jakości i efektywności systemu kształcenia i szkolenia</w:t>
            </w:r>
          </w:p>
        </w:tc>
      </w:tr>
      <w:tr w:rsidR="00ED6E80" w:rsidRPr="004E3AFC" w14:paraId="45AAE227" w14:textId="77777777" w:rsidTr="00ED6E80">
        <w:trPr>
          <w:trHeight w:val="995"/>
        </w:trPr>
        <w:tc>
          <w:tcPr>
            <w:tcW w:w="413" w:type="pct"/>
            <w:shd w:val="clear" w:color="auto" w:fill="auto"/>
            <w:vAlign w:val="center"/>
            <w:hideMark/>
          </w:tcPr>
          <w:p w14:paraId="67FFC41B" w14:textId="77777777" w:rsidR="00ED6E80" w:rsidRPr="00D177D8" w:rsidRDefault="00ED6E80" w:rsidP="00ED6E80">
            <w:pPr>
              <w:spacing w:line="240" w:lineRule="auto"/>
              <w:jc w:val="center"/>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9.</w:t>
            </w:r>
          </w:p>
        </w:tc>
        <w:tc>
          <w:tcPr>
            <w:tcW w:w="1011" w:type="pct"/>
            <w:shd w:val="clear" w:color="auto" w:fill="auto"/>
            <w:vAlign w:val="center"/>
            <w:hideMark/>
          </w:tcPr>
          <w:p w14:paraId="5A13416F" w14:textId="77777777" w:rsidR="00ED6E80" w:rsidRPr="00D177D8" w:rsidRDefault="00ED6E80" w:rsidP="00ED6E80">
            <w:pPr>
              <w:spacing w:line="240" w:lineRule="auto"/>
              <w:rPr>
                <w:rFonts w:ascii="Calibri" w:eastAsia="Times New Roman" w:hAnsi="Calibri" w:cs="Calibri"/>
                <w:bCs/>
                <w:color w:val="auto"/>
                <w:sz w:val="22"/>
                <w:lang w:eastAsia="pl-PL"/>
              </w:rPr>
            </w:pPr>
            <w:r w:rsidRPr="00D177D8">
              <w:rPr>
                <w:rFonts w:ascii="Calibri" w:eastAsia="Times New Roman" w:hAnsi="Calibri" w:cs="Calibri"/>
                <w:bCs/>
                <w:color w:val="auto"/>
                <w:sz w:val="22"/>
                <w:lang w:eastAsia="pl-PL"/>
              </w:rPr>
              <w:t>PAŁAC MŁODZIEŻY</w:t>
            </w:r>
          </w:p>
        </w:tc>
        <w:tc>
          <w:tcPr>
            <w:tcW w:w="3576" w:type="pct"/>
            <w:shd w:val="clear" w:color="auto" w:fill="auto"/>
            <w:vAlign w:val="center"/>
            <w:hideMark/>
          </w:tcPr>
          <w:p w14:paraId="4CAB223C" w14:textId="77777777" w:rsidR="00B20CC9" w:rsidRDefault="00ED6E80" w:rsidP="009F415E">
            <w:pPr>
              <w:spacing w:line="240" w:lineRule="auto"/>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 xml:space="preserve">Liczba </w:t>
            </w:r>
            <w:r w:rsidR="009F415E">
              <w:rPr>
                <w:rFonts w:ascii="Calibri" w:eastAsia="Times New Roman" w:hAnsi="Calibri" w:cs="Calibri"/>
                <w:b w:val="0"/>
                <w:color w:val="auto"/>
                <w:sz w:val="22"/>
                <w:lang w:eastAsia="pl-PL"/>
              </w:rPr>
              <w:t>zrewitalizowanych</w:t>
            </w:r>
            <w:r w:rsidRPr="00D177D8">
              <w:rPr>
                <w:rFonts w:ascii="Calibri" w:eastAsia="Times New Roman" w:hAnsi="Calibri" w:cs="Calibri"/>
                <w:b w:val="0"/>
                <w:color w:val="auto"/>
                <w:sz w:val="22"/>
                <w:lang w:eastAsia="pl-PL"/>
              </w:rPr>
              <w:t xml:space="preserve"> budynków</w:t>
            </w:r>
          </w:p>
          <w:p w14:paraId="68F1A75B" w14:textId="3A9952A2" w:rsidR="0050019A" w:rsidRDefault="00B20CC9" w:rsidP="009F415E">
            <w:pPr>
              <w:spacing w:line="240" w:lineRule="auto"/>
              <w:rPr>
                <w:rFonts w:ascii="Calibri" w:eastAsia="Times New Roman" w:hAnsi="Calibri" w:cs="Calibri"/>
                <w:b w:val="0"/>
                <w:color w:val="auto"/>
                <w:sz w:val="22"/>
                <w:lang w:eastAsia="pl-PL"/>
              </w:rPr>
            </w:pPr>
            <w:r w:rsidRPr="001B0958">
              <w:rPr>
                <w:rFonts w:ascii="Calibri" w:eastAsia="Times New Roman" w:hAnsi="Calibri" w:cs="Calibri"/>
                <w:b w:val="0"/>
                <w:color w:val="auto"/>
                <w:sz w:val="22"/>
                <w:lang w:eastAsia="pl-PL"/>
              </w:rPr>
              <w:t>Liczba obiektów dostosowanych do potrzeb osób z niepełnosprawnościami</w:t>
            </w:r>
            <w:r w:rsidR="00ED6E80" w:rsidRPr="00D177D8">
              <w:rPr>
                <w:rFonts w:ascii="Calibri" w:eastAsia="Times New Roman" w:hAnsi="Calibri" w:cs="Calibri"/>
                <w:b w:val="0"/>
                <w:color w:val="auto"/>
                <w:sz w:val="22"/>
                <w:lang w:eastAsia="pl-PL"/>
              </w:rPr>
              <w:br/>
            </w:r>
            <w:r w:rsidR="0050019A" w:rsidRPr="001B0958">
              <w:rPr>
                <w:rFonts w:ascii="Calibri" w:eastAsia="Times New Roman" w:hAnsi="Calibri" w:cs="Calibri"/>
                <w:b w:val="0"/>
                <w:color w:val="auto"/>
                <w:sz w:val="22"/>
                <w:lang w:eastAsia="pl-PL"/>
              </w:rPr>
              <w:t>Liczba podmiotów objętych wsparciem w celu zwiększenia jakości i efektywności systemu kształcenia i szkolenia</w:t>
            </w:r>
          </w:p>
          <w:p w14:paraId="6B5B85BB" w14:textId="0F2065E4" w:rsidR="00ED6E80" w:rsidRDefault="00ED6E80" w:rsidP="009F415E">
            <w:pPr>
              <w:spacing w:line="240" w:lineRule="auto"/>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Liczba wydarzeń społecznych</w:t>
            </w:r>
            <w:r w:rsidR="009F415E">
              <w:rPr>
                <w:rFonts w:ascii="Calibri" w:eastAsia="Times New Roman" w:hAnsi="Calibri" w:cs="Calibri"/>
                <w:b w:val="0"/>
                <w:color w:val="auto"/>
                <w:sz w:val="22"/>
                <w:lang w:eastAsia="pl-PL"/>
              </w:rPr>
              <w:t>, kulturalnych, edukacyjnych</w:t>
            </w:r>
            <w:r w:rsidRPr="00D177D8">
              <w:rPr>
                <w:rFonts w:ascii="Calibri" w:eastAsia="Times New Roman" w:hAnsi="Calibri" w:cs="Calibri"/>
                <w:b w:val="0"/>
                <w:color w:val="auto"/>
                <w:sz w:val="22"/>
                <w:lang w:eastAsia="pl-PL"/>
              </w:rPr>
              <w:t xml:space="preserve"> </w:t>
            </w:r>
          </w:p>
          <w:p w14:paraId="2FC2224E" w14:textId="53DE0722" w:rsidR="009F415E" w:rsidRPr="00D177D8" w:rsidRDefault="009F415E" w:rsidP="009F415E">
            <w:pPr>
              <w:spacing w:line="240" w:lineRule="auto"/>
              <w:rPr>
                <w:rFonts w:ascii="Calibri" w:eastAsia="Times New Roman" w:hAnsi="Calibri" w:cs="Calibri"/>
                <w:b w:val="0"/>
                <w:color w:val="auto"/>
                <w:sz w:val="22"/>
                <w:lang w:eastAsia="pl-PL"/>
              </w:rPr>
            </w:pPr>
            <w:r>
              <w:rPr>
                <w:rFonts w:ascii="Calibri" w:eastAsia="Times New Roman" w:hAnsi="Calibri" w:cs="Calibri"/>
                <w:b w:val="0"/>
                <w:color w:val="auto"/>
                <w:sz w:val="22"/>
                <w:lang w:eastAsia="pl-PL"/>
              </w:rPr>
              <w:t xml:space="preserve">Liczba dzieci uczestniczących </w:t>
            </w:r>
          </w:p>
        </w:tc>
      </w:tr>
      <w:tr w:rsidR="00ED6E80" w:rsidRPr="004E3AFC" w14:paraId="63CFFB79" w14:textId="77777777" w:rsidTr="00ED6E80">
        <w:trPr>
          <w:trHeight w:val="1408"/>
        </w:trPr>
        <w:tc>
          <w:tcPr>
            <w:tcW w:w="413" w:type="pct"/>
            <w:shd w:val="clear" w:color="auto" w:fill="auto"/>
            <w:vAlign w:val="center"/>
            <w:hideMark/>
          </w:tcPr>
          <w:p w14:paraId="47B2C783" w14:textId="77777777" w:rsidR="00ED6E80" w:rsidRPr="00D177D8" w:rsidRDefault="00ED6E80" w:rsidP="00ED6E80">
            <w:pPr>
              <w:spacing w:line="240" w:lineRule="auto"/>
              <w:jc w:val="center"/>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10.</w:t>
            </w:r>
          </w:p>
        </w:tc>
        <w:tc>
          <w:tcPr>
            <w:tcW w:w="1011" w:type="pct"/>
            <w:shd w:val="clear" w:color="auto" w:fill="auto"/>
            <w:vAlign w:val="center"/>
            <w:hideMark/>
          </w:tcPr>
          <w:p w14:paraId="309CC229" w14:textId="77777777" w:rsidR="00ED6E80" w:rsidRPr="00D177D8" w:rsidRDefault="00ED6E80" w:rsidP="00ED6E80">
            <w:pPr>
              <w:spacing w:line="240" w:lineRule="auto"/>
              <w:rPr>
                <w:rFonts w:ascii="Calibri" w:eastAsia="Times New Roman" w:hAnsi="Calibri" w:cs="Calibri"/>
                <w:bCs/>
                <w:color w:val="auto"/>
                <w:sz w:val="22"/>
                <w:lang w:eastAsia="pl-PL"/>
              </w:rPr>
            </w:pPr>
            <w:r w:rsidRPr="00D177D8">
              <w:rPr>
                <w:rFonts w:ascii="Calibri" w:eastAsia="Times New Roman" w:hAnsi="Calibri" w:cs="Calibri"/>
                <w:bCs/>
                <w:color w:val="auto"/>
                <w:sz w:val="22"/>
                <w:lang w:eastAsia="pl-PL"/>
              </w:rPr>
              <w:t>BŁĘKITNO-ZIELONA INFRASTRUKTURA</w:t>
            </w:r>
          </w:p>
        </w:tc>
        <w:tc>
          <w:tcPr>
            <w:tcW w:w="3576" w:type="pct"/>
            <w:shd w:val="clear" w:color="auto" w:fill="auto"/>
            <w:vAlign w:val="center"/>
            <w:hideMark/>
          </w:tcPr>
          <w:p w14:paraId="2C36EBB3" w14:textId="44B19E8B" w:rsidR="00D7540B" w:rsidRDefault="00D7540B" w:rsidP="00D7540B">
            <w:pPr>
              <w:spacing w:line="240" w:lineRule="auto"/>
              <w:rPr>
                <w:rFonts w:ascii="Calibri" w:eastAsia="Times New Roman" w:hAnsi="Calibri" w:cs="Calibri"/>
                <w:b w:val="0"/>
                <w:color w:val="auto"/>
                <w:sz w:val="22"/>
                <w:lang w:eastAsia="pl-PL"/>
              </w:rPr>
            </w:pPr>
            <w:r w:rsidRPr="00D7540B">
              <w:rPr>
                <w:rFonts w:ascii="Calibri" w:eastAsia="Times New Roman" w:hAnsi="Calibri" w:cs="Calibri"/>
                <w:b w:val="0"/>
                <w:color w:val="auto"/>
                <w:sz w:val="22"/>
                <w:lang w:eastAsia="pl-PL"/>
              </w:rPr>
              <w:t>Zielona infrastruktura wybudowana lub zmodernizowana w celu przystosowania się do zmian klimatu</w:t>
            </w:r>
            <w:r>
              <w:rPr>
                <w:rFonts w:ascii="Calibri" w:eastAsia="Times New Roman" w:hAnsi="Calibri" w:cs="Calibri"/>
                <w:b w:val="0"/>
                <w:color w:val="auto"/>
                <w:sz w:val="22"/>
                <w:lang w:eastAsia="pl-PL"/>
              </w:rPr>
              <w:t xml:space="preserve"> (ha)</w:t>
            </w:r>
          </w:p>
          <w:p w14:paraId="3645EB56" w14:textId="003FD765" w:rsidR="009F415E" w:rsidRDefault="00ED6E80" w:rsidP="00ED6E80">
            <w:pPr>
              <w:spacing w:line="240" w:lineRule="auto"/>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Liczba nowych obiektów zielonej i zielono-niebieskiej infrastruktury</w:t>
            </w:r>
            <w:r w:rsidRPr="00D177D8">
              <w:rPr>
                <w:rFonts w:ascii="Calibri" w:eastAsia="Times New Roman" w:hAnsi="Calibri" w:cs="Calibri"/>
                <w:b w:val="0"/>
                <w:color w:val="auto"/>
                <w:sz w:val="22"/>
                <w:lang w:eastAsia="pl-PL"/>
              </w:rPr>
              <w:br/>
            </w:r>
            <w:r w:rsidR="009F415E">
              <w:rPr>
                <w:rFonts w:ascii="Calibri" w:eastAsia="Times New Roman" w:hAnsi="Calibri" w:cs="Calibri"/>
                <w:b w:val="0"/>
                <w:color w:val="auto"/>
                <w:sz w:val="22"/>
                <w:lang w:eastAsia="pl-PL"/>
              </w:rPr>
              <w:t>powierzchnia utworzonych/zrewitalizowanych skwerów</w:t>
            </w:r>
          </w:p>
          <w:p w14:paraId="08D16302" w14:textId="00E4F8D5" w:rsidR="00ED6E80" w:rsidRPr="00D177D8" w:rsidRDefault="00ED6E80" w:rsidP="009F415E">
            <w:pPr>
              <w:spacing w:line="240" w:lineRule="auto"/>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Liczba nowych nasadzeń miejskich</w:t>
            </w:r>
            <w:r w:rsidRPr="00D177D8">
              <w:rPr>
                <w:rFonts w:ascii="Calibri" w:eastAsia="Times New Roman" w:hAnsi="Calibri" w:cs="Calibri"/>
                <w:b w:val="0"/>
                <w:color w:val="auto"/>
                <w:sz w:val="22"/>
                <w:lang w:eastAsia="pl-PL"/>
              </w:rPr>
              <w:br/>
              <w:t>Liczba podwór</w:t>
            </w:r>
            <w:r w:rsidR="009F415E">
              <w:rPr>
                <w:rFonts w:ascii="Calibri" w:eastAsia="Times New Roman" w:hAnsi="Calibri" w:cs="Calibri"/>
                <w:b w:val="0"/>
                <w:color w:val="auto"/>
                <w:sz w:val="22"/>
                <w:lang w:eastAsia="pl-PL"/>
              </w:rPr>
              <w:t>ek, zaangażowanych w projekcie</w:t>
            </w:r>
            <w:r w:rsidRPr="00D177D8">
              <w:rPr>
                <w:rFonts w:ascii="Calibri" w:eastAsia="Times New Roman" w:hAnsi="Calibri" w:cs="Calibri"/>
                <w:b w:val="0"/>
                <w:color w:val="auto"/>
                <w:sz w:val="22"/>
                <w:lang w:eastAsia="pl-PL"/>
              </w:rPr>
              <w:br/>
              <w:t>Liczba wydarzeń animacyjnych dla grup sąsiedzkich</w:t>
            </w:r>
            <w:r w:rsidRPr="00D177D8">
              <w:rPr>
                <w:rFonts w:ascii="Calibri" w:eastAsia="Times New Roman" w:hAnsi="Calibri" w:cs="Calibri"/>
                <w:b w:val="0"/>
                <w:color w:val="auto"/>
                <w:sz w:val="22"/>
                <w:lang w:eastAsia="pl-PL"/>
              </w:rPr>
              <w:br/>
              <w:t>Liczba wydarzeń edukacyjnych w zakresie ekologicznym</w:t>
            </w:r>
          </w:p>
        </w:tc>
      </w:tr>
      <w:tr w:rsidR="00ED6E80" w:rsidRPr="004E3AFC" w14:paraId="23E30030" w14:textId="77777777" w:rsidTr="00ED6E80">
        <w:trPr>
          <w:trHeight w:val="799"/>
        </w:trPr>
        <w:tc>
          <w:tcPr>
            <w:tcW w:w="413" w:type="pct"/>
            <w:shd w:val="clear" w:color="auto" w:fill="auto"/>
            <w:vAlign w:val="center"/>
            <w:hideMark/>
          </w:tcPr>
          <w:p w14:paraId="3CEF3031" w14:textId="77777777" w:rsidR="00ED6E80" w:rsidRPr="00D177D8" w:rsidRDefault="00ED6E80" w:rsidP="00ED6E80">
            <w:pPr>
              <w:spacing w:line="240" w:lineRule="auto"/>
              <w:jc w:val="center"/>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lastRenderedPageBreak/>
              <w:t>11.</w:t>
            </w:r>
          </w:p>
        </w:tc>
        <w:tc>
          <w:tcPr>
            <w:tcW w:w="1011" w:type="pct"/>
            <w:shd w:val="clear" w:color="auto" w:fill="auto"/>
            <w:vAlign w:val="center"/>
            <w:hideMark/>
          </w:tcPr>
          <w:p w14:paraId="3F189C78" w14:textId="77777777" w:rsidR="00ED6E80" w:rsidRPr="00D177D8" w:rsidRDefault="00ED6E80" w:rsidP="00ED6E80">
            <w:pPr>
              <w:spacing w:line="240" w:lineRule="auto"/>
              <w:rPr>
                <w:rFonts w:ascii="Calibri" w:eastAsia="Times New Roman" w:hAnsi="Calibri" w:cs="Calibri"/>
                <w:bCs/>
                <w:color w:val="auto"/>
                <w:sz w:val="22"/>
                <w:lang w:eastAsia="pl-PL"/>
              </w:rPr>
            </w:pPr>
            <w:r w:rsidRPr="00D177D8">
              <w:rPr>
                <w:rFonts w:ascii="Calibri" w:eastAsia="Times New Roman" w:hAnsi="Calibri" w:cs="Calibri"/>
                <w:bCs/>
                <w:color w:val="auto"/>
                <w:sz w:val="22"/>
                <w:lang w:eastAsia="pl-PL"/>
              </w:rPr>
              <w:t>ARKA</w:t>
            </w:r>
          </w:p>
        </w:tc>
        <w:tc>
          <w:tcPr>
            <w:tcW w:w="3576" w:type="pct"/>
            <w:shd w:val="clear" w:color="auto" w:fill="auto"/>
            <w:vAlign w:val="center"/>
            <w:hideMark/>
          </w:tcPr>
          <w:p w14:paraId="49BC9754" w14:textId="77777777" w:rsidR="009F415E" w:rsidRDefault="00ED6E80" w:rsidP="00ED6E80">
            <w:pPr>
              <w:spacing w:line="240" w:lineRule="auto"/>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Liczba dzieci pokrzywdzonych przestępst</w:t>
            </w:r>
            <w:r w:rsidR="009F415E">
              <w:rPr>
                <w:rFonts w:ascii="Calibri" w:eastAsia="Times New Roman" w:hAnsi="Calibri" w:cs="Calibri"/>
                <w:b w:val="0"/>
                <w:color w:val="auto"/>
                <w:sz w:val="22"/>
                <w:lang w:eastAsia="pl-PL"/>
              </w:rPr>
              <w:t xml:space="preserve">wami objętych wsparciem </w:t>
            </w:r>
          </w:p>
          <w:p w14:paraId="2E378B2D" w14:textId="374413E9" w:rsidR="00ED6E80" w:rsidRPr="00D177D8" w:rsidRDefault="00ED6E80" w:rsidP="00ED6E80">
            <w:pPr>
              <w:spacing w:line="240" w:lineRule="auto"/>
              <w:rPr>
                <w:rFonts w:ascii="Calibri" w:eastAsia="Times New Roman" w:hAnsi="Calibri" w:cs="Calibri"/>
                <w:b w:val="0"/>
                <w:color w:val="auto"/>
                <w:sz w:val="22"/>
                <w:lang w:eastAsia="pl-PL"/>
              </w:rPr>
            </w:pPr>
            <w:r w:rsidRPr="00D177D8">
              <w:rPr>
                <w:rFonts w:ascii="Calibri" w:eastAsia="Times New Roman" w:hAnsi="Calibri" w:cs="Calibri"/>
                <w:b w:val="0"/>
                <w:color w:val="auto"/>
                <w:sz w:val="22"/>
                <w:lang w:eastAsia="pl-PL"/>
              </w:rPr>
              <w:t>Liczba specjalistów pracujących z dziećmi objętych wsparciem</w:t>
            </w:r>
          </w:p>
        </w:tc>
      </w:tr>
    </w:tbl>
    <w:p w14:paraId="68BA6841" w14:textId="77777777" w:rsidR="00ED6E80" w:rsidRPr="004E3AFC" w:rsidRDefault="00ED6E80" w:rsidP="00ED6E80">
      <w:pPr>
        <w:tabs>
          <w:tab w:val="left" w:pos="426"/>
        </w:tabs>
        <w:spacing w:after="240"/>
        <w:rPr>
          <w:rFonts w:cstheme="minorHAnsi"/>
          <w:bCs/>
          <w:sz w:val="24"/>
          <w:szCs w:val="24"/>
        </w:rPr>
      </w:pPr>
    </w:p>
    <w:p w14:paraId="599BE9BB" w14:textId="2B8BABF2" w:rsidR="00ED6E80" w:rsidRDefault="00ED6E80" w:rsidP="00ED6E80">
      <w:pPr>
        <w:tabs>
          <w:tab w:val="left" w:pos="426"/>
        </w:tabs>
        <w:spacing w:after="240"/>
        <w:rPr>
          <w:rFonts w:cstheme="minorHAnsi"/>
          <w:bCs/>
          <w:sz w:val="24"/>
          <w:szCs w:val="24"/>
        </w:rPr>
      </w:pPr>
    </w:p>
    <w:p w14:paraId="28501EC9" w14:textId="15AB8CDA" w:rsidR="0080580C" w:rsidRPr="004E3AFC" w:rsidRDefault="0080580C" w:rsidP="00ED6E80">
      <w:pPr>
        <w:tabs>
          <w:tab w:val="left" w:pos="426"/>
        </w:tabs>
        <w:spacing w:after="240"/>
        <w:rPr>
          <w:rFonts w:cstheme="minorHAnsi"/>
          <w:bCs/>
          <w:sz w:val="24"/>
          <w:szCs w:val="24"/>
        </w:rPr>
        <w:sectPr w:rsidR="0080580C" w:rsidRPr="004E3AFC" w:rsidSect="00836A88">
          <w:pgSz w:w="16838" w:h="11906" w:orient="landscape" w:code="9"/>
          <w:pgMar w:top="1021" w:right="992" w:bottom="1276" w:left="1418" w:header="0" w:footer="709" w:gutter="0"/>
          <w:cols w:space="708"/>
          <w:docGrid w:linePitch="382"/>
        </w:sectPr>
      </w:pPr>
    </w:p>
    <w:p w14:paraId="5AF910C1" w14:textId="11FDD450" w:rsidR="001D07BB" w:rsidRPr="00B82D8B" w:rsidRDefault="001D07BB" w:rsidP="00B82D8B">
      <w:pPr>
        <w:jc w:val="both"/>
        <w:rPr>
          <w:b w:val="0"/>
          <w:color w:val="343434" w:themeColor="text1"/>
          <w:sz w:val="24"/>
          <w:szCs w:val="24"/>
        </w:rPr>
      </w:pPr>
      <w:bookmarkStart w:id="102" w:name="_Toc113977657"/>
      <w:bookmarkStart w:id="103" w:name="_Toc120790830"/>
      <w:r w:rsidRPr="00B82D8B">
        <w:rPr>
          <w:b w:val="0"/>
          <w:color w:val="343434" w:themeColor="text1"/>
          <w:sz w:val="24"/>
          <w:szCs w:val="24"/>
        </w:rPr>
        <w:lastRenderedPageBreak/>
        <w:t xml:space="preserve">Wszelkie działania </w:t>
      </w:r>
      <w:r w:rsidR="004E39BD">
        <w:rPr>
          <w:b w:val="0"/>
          <w:color w:val="343434" w:themeColor="text1"/>
          <w:sz w:val="24"/>
          <w:szCs w:val="24"/>
        </w:rPr>
        <w:t xml:space="preserve">realizowane w ramach Programu </w:t>
      </w:r>
      <w:r w:rsidRPr="00B82D8B">
        <w:rPr>
          <w:b w:val="0"/>
          <w:color w:val="343434" w:themeColor="text1"/>
          <w:sz w:val="24"/>
          <w:szCs w:val="24"/>
        </w:rPr>
        <w:t xml:space="preserve">należy </w:t>
      </w:r>
      <w:r w:rsidR="00B82D8B">
        <w:rPr>
          <w:b w:val="0"/>
          <w:color w:val="343434" w:themeColor="text1"/>
          <w:sz w:val="24"/>
          <w:szCs w:val="24"/>
        </w:rPr>
        <w:t>planować i prowadzić</w:t>
      </w:r>
      <w:r w:rsidRPr="00B82D8B">
        <w:rPr>
          <w:b w:val="0"/>
          <w:color w:val="343434" w:themeColor="text1"/>
          <w:sz w:val="24"/>
          <w:szCs w:val="24"/>
        </w:rPr>
        <w:t xml:space="preserve"> z uwzględnieniem wymagań określonych przepisami, a także </w:t>
      </w:r>
      <w:r w:rsidR="00B82D8B" w:rsidRPr="00B82D8B">
        <w:rPr>
          <w:b w:val="0"/>
          <w:color w:val="343434" w:themeColor="text1"/>
          <w:sz w:val="24"/>
          <w:szCs w:val="24"/>
        </w:rPr>
        <w:t>horyzontalnymi zasadami</w:t>
      </w:r>
      <w:r w:rsidRPr="00B82D8B">
        <w:rPr>
          <w:b w:val="0"/>
          <w:color w:val="343434" w:themeColor="text1"/>
          <w:sz w:val="24"/>
          <w:szCs w:val="24"/>
        </w:rPr>
        <w:t xml:space="preserve"> </w:t>
      </w:r>
      <w:r w:rsidR="00B82D8B" w:rsidRPr="00B82D8B">
        <w:rPr>
          <w:b w:val="0"/>
          <w:color w:val="343434" w:themeColor="text1"/>
          <w:sz w:val="24"/>
          <w:szCs w:val="24"/>
        </w:rPr>
        <w:t>wsparcia inwestycji, w tym</w:t>
      </w:r>
      <w:r w:rsidR="00B82D8B">
        <w:rPr>
          <w:b w:val="0"/>
          <w:color w:val="343434" w:themeColor="text1"/>
          <w:sz w:val="24"/>
          <w:szCs w:val="24"/>
        </w:rPr>
        <w:t xml:space="preserve"> m.in.</w:t>
      </w:r>
      <w:r w:rsidR="00B82D8B" w:rsidRPr="00B82D8B">
        <w:rPr>
          <w:b w:val="0"/>
          <w:color w:val="343434" w:themeColor="text1"/>
          <w:sz w:val="24"/>
          <w:szCs w:val="24"/>
        </w:rPr>
        <w:t xml:space="preserve">: </w:t>
      </w:r>
    </w:p>
    <w:p w14:paraId="1FB1D25B" w14:textId="4FAB85CD" w:rsidR="0080580C" w:rsidRPr="00976E18" w:rsidRDefault="00B82D8B" w:rsidP="0080580C">
      <w:pPr>
        <w:pStyle w:val="Akapitzlist"/>
        <w:numPr>
          <w:ilvl w:val="0"/>
          <w:numId w:val="55"/>
        </w:numPr>
        <w:spacing w:after="120" w:line="276" w:lineRule="auto"/>
        <w:jc w:val="both"/>
        <w:rPr>
          <w:color w:val="343434" w:themeColor="text1"/>
        </w:rPr>
      </w:pPr>
      <w:r>
        <w:rPr>
          <w:color w:val="343434" w:themeColor="text1"/>
        </w:rPr>
        <w:t>z</w:t>
      </w:r>
      <w:r w:rsidR="0080580C" w:rsidRPr="00976E18">
        <w:rPr>
          <w:color w:val="343434" w:themeColor="text1"/>
        </w:rPr>
        <w:t>asad</w:t>
      </w:r>
      <w:r>
        <w:rPr>
          <w:color w:val="343434" w:themeColor="text1"/>
        </w:rPr>
        <w:t>ą</w:t>
      </w:r>
      <w:r w:rsidR="0080580C" w:rsidRPr="00976E18">
        <w:rPr>
          <w:color w:val="343434" w:themeColor="text1"/>
        </w:rPr>
        <w:t xml:space="preserve"> równości szans kobiet i mężczyzn;</w:t>
      </w:r>
    </w:p>
    <w:p w14:paraId="03DFC36B" w14:textId="3EA3ED02" w:rsidR="0080580C" w:rsidRPr="00976E18" w:rsidRDefault="00B82D8B" w:rsidP="0080580C">
      <w:pPr>
        <w:pStyle w:val="Akapitzlist"/>
        <w:numPr>
          <w:ilvl w:val="0"/>
          <w:numId w:val="55"/>
        </w:numPr>
        <w:spacing w:after="120" w:line="276" w:lineRule="auto"/>
        <w:jc w:val="both"/>
        <w:rPr>
          <w:color w:val="343434" w:themeColor="text1"/>
        </w:rPr>
      </w:pPr>
      <w:r>
        <w:rPr>
          <w:color w:val="343434" w:themeColor="text1"/>
        </w:rPr>
        <w:t>z</w:t>
      </w:r>
      <w:r w:rsidR="0080580C" w:rsidRPr="00976E18">
        <w:rPr>
          <w:color w:val="343434" w:themeColor="text1"/>
        </w:rPr>
        <w:t>asad</w:t>
      </w:r>
      <w:r>
        <w:rPr>
          <w:color w:val="343434" w:themeColor="text1"/>
        </w:rPr>
        <w:t>ą</w:t>
      </w:r>
      <w:r w:rsidR="0080580C" w:rsidRPr="00976E18">
        <w:rPr>
          <w:color w:val="343434" w:themeColor="text1"/>
        </w:rPr>
        <w:t xml:space="preserve"> równości szans i niedyskryminacji, w tym dostępności dla osób z niepełnosprawnościami;</w:t>
      </w:r>
    </w:p>
    <w:p w14:paraId="3A588D3E" w14:textId="64576A29" w:rsidR="0080580C" w:rsidRPr="00976E18" w:rsidRDefault="00B82D8B" w:rsidP="0080580C">
      <w:pPr>
        <w:pStyle w:val="Akapitzlist"/>
        <w:numPr>
          <w:ilvl w:val="0"/>
          <w:numId w:val="55"/>
        </w:numPr>
        <w:spacing w:after="120" w:line="276" w:lineRule="auto"/>
        <w:jc w:val="both"/>
        <w:rPr>
          <w:color w:val="343434" w:themeColor="text1"/>
        </w:rPr>
      </w:pPr>
      <w:r>
        <w:rPr>
          <w:color w:val="343434" w:themeColor="text1"/>
        </w:rPr>
        <w:t>zasadą</w:t>
      </w:r>
      <w:r w:rsidR="0080580C" w:rsidRPr="00976E18">
        <w:rPr>
          <w:color w:val="343434" w:themeColor="text1"/>
        </w:rPr>
        <w:t xml:space="preserve"> zrównoważonego rozwoju;</w:t>
      </w:r>
    </w:p>
    <w:p w14:paraId="722F498B" w14:textId="09B9DFA9" w:rsidR="0080580C" w:rsidRPr="00976E18" w:rsidRDefault="00B82D8B" w:rsidP="0080580C">
      <w:pPr>
        <w:pStyle w:val="Akapitzlist"/>
        <w:numPr>
          <w:ilvl w:val="0"/>
          <w:numId w:val="55"/>
        </w:numPr>
        <w:spacing w:after="120" w:line="276" w:lineRule="auto"/>
        <w:jc w:val="both"/>
        <w:rPr>
          <w:color w:val="343434" w:themeColor="text1"/>
        </w:rPr>
      </w:pPr>
      <w:r>
        <w:rPr>
          <w:color w:val="343434" w:themeColor="text1"/>
        </w:rPr>
        <w:t>zasadą</w:t>
      </w:r>
      <w:r w:rsidR="0080580C" w:rsidRPr="00976E18">
        <w:rPr>
          <w:color w:val="343434" w:themeColor="text1"/>
        </w:rPr>
        <w:t xml:space="preserve"> „nie czyń poważnych szkód”;</w:t>
      </w:r>
    </w:p>
    <w:p w14:paraId="1B253CB4" w14:textId="2F848DB6" w:rsidR="0080580C" w:rsidRPr="00976E18" w:rsidRDefault="00B82D8B" w:rsidP="0080580C">
      <w:pPr>
        <w:pStyle w:val="Akapitzlist"/>
        <w:numPr>
          <w:ilvl w:val="0"/>
          <w:numId w:val="55"/>
        </w:numPr>
        <w:spacing w:after="120" w:line="276" w:lineRule="auto"/>
        <w:jc w:val="both"/>
        <w:rPr>
          <w:color w:val="343434" w:themeColor="text1"/>
        </w:rPr>
      </w:pPr>
      <w:r>
        <w:rPr>
          <w:color w:val="343434" w:themeColor="text1"/>
        </w:rPr>
        <w:t>zasadą</w:t>
      </w:r>
      <w:r w:rsidR="0080580C" w:rsidRPr="00976E18">
        <w:rPr>
          <w:color w:val="343434" w:themeColor="text1"/>
        </w:rPr>
        <w:t xml:space="preserve"> partnerstwa.</w:t>
      </w:r>
    </w:p>
    <w:p w14:paraId="57AED649" w14:textId="77777777" w:rsidR="0080580C" w:rsidRDefault="0080580C" w:rsidP="0080580C">
      <w:pPr>
        <w:pStyle w:val="Akapitzlist"/>
        <w:ind w:left="0"/>
        <w:rPr>
          <w:szCs w:val="28"/>
        </w:rPr>
      </w:pPr>
    </w:p>
    <w:p w14:paraId="6E646318" w14:textId="32196DB8" w:rsidR="00AF07F6" w:rsidRPr="009F415E" w:rsidRDefault="00AF07F6" w:rsidP="004B03D8">
      <w:pPr>
        <w:pStyle w:val="Nagwek3"/>
        <w:spacing w:before="0" w:after="240"/>
        <w:rPr>
          <w:szCs w:val="28"/>
        </w:rPr>
      </w:pPr>
      <w:r w:rsidRPr="009F415E">
        <w:rPr>
          <w:szCs w:val="28"/>
        </w:rPr>
        <w:t>3.2.2. Lista pozostałych przedsięwzięć rewitalizacyjnych</w:t>
      </w:r>
      <w:bookmarkEnd w:id="102"/>
      <w:bookmarkEnd w:id="103"/>
    </w:p>
    <w:p w14:paraId="1DEE3831" w14:textId="67D93DEE" w:rsidR="00156D3F" w:rsidRDefault="00156D3F" w:rsidP="00156D3F">
      <w:pPr>
        <w:spacing w:after="240"/>
        <w:contextualSpacing/>
        <w:jc w:val="both"/>
        <w:rPr>
          <w:rFonts w:cstheme="minorHAnsi"/>
          <w:b w:val="0"/>
          <w:bCs/>
          <w:sz w:val="24"/>
          <w:szCs w:val="24"/>
        </w:rPr>
      </w:pPr>
      <w:r w:rsidRPr="00156D3F">
        <w:rPr>
          <w:rFonts w:cstheme="minorHAnsi"/>
          <w:b w:val="0"/>
          <w:bCs/>
          <w:sz w:val="24"/>
          <w:szCs w:val="24"/>
        </w:rPr>
        <w:t>Poza listą przedsięwzięć rewitalizacyjnych, Ustawa dopuszcza zawarcie w Programu charakterystyki pozostałych dopuszczalnych przedsięwzięć. Chodzi tu po pierwsze o przedsięwzięcia publiczne, które przyczyniałyby się do osiągania celów GPR, ale co do których na obecnym etapie nie można rozstrzygnąć o ich ujęciu w Programie. Po drugie dotyczy to nakreślenia ram przedsięwzięć służących realizacji celów Programu w które mogą, a wręcz powinni, wpisywać się różni inwestorzy, w tym niepubliczni. Tym samym listę tę należy traktować także jako zaproszenie czy apel do wszystkich interesariuszy o inicjowanie i podejmowanie działań, które wzmocnią proces rewitalizacji w Olsztynie i uczynią go bardziej skutecznym.</w:t>
      </w:r>
    </w:p>
    <w:p w14:paraId="1429D457" w14:textId="5C17CA22" w:rsidR="00B3430A" w:rsidRDefault="00B3430A" w:rsidP="00156D3F">
      <w:pPr>
        <w:spacing w:after="240"/>
        <w:contextualSpacing/>
        <w:jc w:val="both"/>
        <w:rPr>
          <w:rFonts w:cstheme="minorHAnsi"/>
          <w:b w:val="0"/>
          <w:bCs/>
          <w:sz w:val="24"/>
          <w:szCs w:val="24"/>
        </w:rPr>
      </w:pPr>
    </w:p>
    <w:p w14:paraId="7C8D6ACA" w14:textId="77777777" w:rsidR="00B3430A" w:rsidRPr="00156D3F" w:rsidRDefault="00B3430A" w:rsidP="00B3430A">
      <w:pPr>
        <w:pStyle w:val="Nagwek4"/>
        <w:spacing w:before="0" w:after="240"/>
        <w:rPr>
          <w:rFonts w:asciiTheme="minorHAnsi" w:hAnsiTheme="minorHAnsi" w:cstheme="minorHAnsi"/>
          <w:szCs w:val="28"/>
        </w:rPr>
      </w:pPr>
      <w:r w:rsidRPr="00156D3F">
        <w:rPr>
          <w:rFonts w:asciiTheme="minorHAnsi" w:hAnsiTheme="minorHAnsi" w:cstheme="minorHAnsi"/>
          <w:szCs w:val="28"/>
        </w:rPr>
        <w:t>Działania społeczne</w:t>
      </w:r>
    </w:p>
    <w:p w14:paraId="5846B274" w14:textId="77777777" w:rsidR="00B3430A" w:rsidRPr="00156D3F" w:rsidRDefault="00B3430A" w:rsidP="00B3430A">
      <w:pPr>
        <w:spacing w:after="240"/>
        <w:contextualSpacing/>
        <w:jc w:val="both"/>
        <w:rPr>
          <w:rFonts w:cstheme="minorHAnsi"/>
          <w:b w:val="0"/>
          <w:bCs/>
          <w:color w:val="343434" w:themeColor="text1"/>
          <w:sz w:val="24"/>
          <w:szCs w:val="24"/>
        </w:rPr>
      </w:pPr>
      <w:r w:rsidRPr="00156D3F">
        <w:rPr>
          <w:rFonts w:cstheme="minorHAnsi"/>
          <w:b w:val="0"/>
          <w:bCs/>
          <w:color w:val="343434" w:themeColor="text1"/>
          <w:sz w:val="24"/>
          <w:szCs w:val="24"/>
        </w:rPr>
        <w:t>Istotnym, a wręcz zasadniczym zadaniem rewitalizacji jest pobudzenie tkanki społecznej. Rewitalizacja to praca z ludźmi, z lokalną społecznością. Ważną więc rolę w procesie rewitalizacji odgrywają organizacje społeczne, NGO-sy oraz ośrodki pomocy społecznej. Zaplanowali oni szereg działań które w znacznym stopniu wspomogą proces rewitalizacji. Planowany zakres działań:</w:t>
      </w:r>
    </w:p>
    <w:p w14:paraId="2B38FBB6" w14:textId="77777777" w:rsidR="00B3430A" w:rsidRDefault="00B3430A" w:rsidP="00B3430A">
      <w:pPr>
        <w:pStyle w:val="Akapitzlist"/>
        <w:numPr>
          <w:ilvl w:val="0"/>
          <w:numId w:val="40"/>
        </w:numPr>
        <w:spacing w:after="240" w:line="276" w:lineRule="auto"/>
        <w:ind w:left="426" w:hanging="426"/>
        <w:jc w:val="both"/>
        <w:rPr>
          <w:rFonts w:cstheme="minorHAnsi"/>
          <w:bCs/>
          <w:color w:val="343434" w:themeColor="text1"/>
          <w:sz w:val="24"/>
          <w:szCs w:val="24"/>
        </w:rPr>
      </w:pPr>
      <w:r w:rsidRPr="00156D3F">
        <w:rPr>
          <w:rFonts w:cstheme="minorHAnsi"/>
          <w:bCs/>
          <w:color w:val="343434" w:themeColor="text1"/>
          <w:sz w:val="24"/>
          <w:szCs w:val="24"/>
        </w:rPr>
        <w:t>wsparcie dla osób, rodzin lub otoczenia osób zagrożonych ubóstwem i/lub wykluczeniem społecznym z wykorzystaniem instrumentów aktywnej integracji;</w:t>
      </w:r>
    </w:p>
    <w:p w14:paraId="441D3A5A" w14:textId="77777777" w:rsidR="00B3430A" w:rsidRDefault="00B3430A" w:rsidP="00B3430A">
      <w:pPr>
        <w:pStyle w:val="Akapitzlist"/>
        <w:numPr>
          <w:ilvl w:val="0"/>
          <w:numId w:val="40"/>
        </w:numPr>
        <w:spacing w:after="240" w:line="276" w:lineRule="auto"/>
        <w:ind w:left="426" w:hanging="426"/>
        <w:jc w:val="both"/>
        <w:rPr>
          <w:rFonts w:cstheme="minorHAnsi"/>
          <w:bCs/>
          <w:color w:val="343434" w:themeColor="text1"/>
          <w:sz w:val="24"/>
          <w:szCs w:val="24"/>
        </w:rPr>
      </w:pPr>
      <w:r w:rsidRPr="00156D3F">
        <w:rPr>
          <w:rFonts w:cstheme="minorHAnsi"/>
          <w:bCs/>
          <w:color w:val="343434" w:themeColor="text1"/>
          <w:sz w:val="24"/>
          <w:szCs w:val="24"/>
        </w:rPr>
        <w:t>wsparcie dla osób zagrożonych ubóstwem i/lub wykluczeniem społecznym poprzez finansowanie funkcjonowania podmiotów integracji społecznej tj. centra integracji społecznej, kluby integracji społecznej, zakłady aktywności zawodowej, warsztaty terapii zajęciowej oraz podmioty działające na rzecz aktywizacji społeczno-zawodowej;</w:t>
      </w:r>
    </w:p>
    <w:p w14:paraId="3054623E" w14:textId="77777777" w:rsidR="00B3430A" w:rsidRDefault="00B3430A" w:rsidP="00B3430A">
      <w:pPr>
        <w:pStyle w:val="Akapitzlist"/>
        <w:numPr>
          <w:ilvl w:val="0"/>
          <w:numId w:val="40"/>
        </w:numPr>
        <w:spacing w:after="240" w:line="276" w:lineRule="auto"/>
        <w:ind w:left="426" w:hanging="426"/>
        <w:jc w:val="both"/>
        <w:rPr>
          <w:rFonts w:cstheme="minorHAnsi"/>
          <w:bCs/>
          <w:color w:val="343434" w:themeColor="text1"/>
          <w:sz w:val="24"/>
          <w:szCs w:val="24"/>
        </w:rPr>
      </w:pPr>
      <w:r w:rsidRPr="00156D3F">
        <w:rPr>
          <w:rFonts w:cstheme="minorHAnsi"/>
          <w:bCs/>
          <w:color w:val="343434" w:themeColor="text1"/>
          <w:sz w:val="24"/>
          <w:szCs w:val="24"/>
        </w:rPr>
        <w:t>realizacja zintegrowanych usług społecznych skierowanych do osób lub rodzin znajdujących się w trudnej sytuacji życiowej, zagrożonych ubóstwem lub wykluczeniem społecznym;</w:t>
      </w:r>
    </w:p>
    <w:p w14:paraId="3049AC4E" w14:textId="77777777" w:rsidR="00B3430A" w:rsidRDefault="00B3430A" w:rsidP="00B3430A">
      <w:pPr>
        <w:pStyle w:val="Akapitzlist"/>
        <w:numPr>
          <w:ilvl w:val="0"/>
          <w:numId w:val="40"/>
        </w:numPr>
        <w:spacing w:after="240" w:line="276" w:lineRule="auto"/>
        <w:ind w:left="426" w:hanging="426"/>
        <w:jc w:val="both"/>
        <w:rPr>
          <w:rFonts w:cstheme="minorHAnsi"/>
          <w:bCs/>
          <w:color w:val="343434" w:themeColor="text1"/>
          <w:sz w:val="24"/>
          <w:szCs w:val="24"/>
        </w:rPr>
      </w:pPr>
      <w:r>
        <w:rPr>
          <w:rFonts w:cstheme="minorHAnsi"/>
          <w:bCs/>
          <w:color w:val="343434" w:themeColor="text1"/>
          <w:sz w:val="24"/>
          <w:szCs w:val="24"/>
        </w:rPr>
        <w:t>r</w:t>
      </w:r>
      <w:r w:rsidRPr="00156D3F">
        <w:rPr>
          <w:rFonts w:cstheme="minorHAnsi"/>
          <w:bCs/>
          <w:color w:val="343434" w:themeColor="text1"/>
          <w:sz w:val="24"/>
          <w:szCs w:val="24"/>
        </w:rPr>
        <w:t xml:space="preserve">ealizacja usług wspierających integrację rodzin ze środowiskiem lokalnym, prowadzących do aktywnego uczestnictwa w życiu społeczności lokalnej i podejmowania działań na jej rzecz (np. wspólne działanie na rzecz poprawy przestrzeni publicznej z wykorzystaniem nabytych podczas aktywizacji zawodowej kompetencji, aktywizacja środowisk lokalnych w celu tworzenia </w:t>
      </w:r>
      <w:r w:rsidRPr="00156D3F">
        <w:rPr>
          <w:rFonts w:cstheme="minorHAnsi"/>
          <w:bCs/>
          <w:color w:val="343434" w:themeColor="text1"/>
          <w:sz w:val="24"/>
          <w:szCs w:val="24"/>
        </w:rPr>
        <w:lastRenderedPageBreak/>
        <w:t>społecznych form samopomocy, udział w rodzinnych piknikach, wspieranie rodzin w ich środowiskach;</w:t>
      </w:r>
    </w:p>
    <w:p w14:paraId="17B25864" w14:textId="13A0E156" w:rsidR="00B3430A" w:rsidRDefault="00B3430A" w:rsidP="00156D3F">
      <w:pPr>
        <w:pStyle w:val="Akapitzlist"/>
        <w:numPr>
          <w:ilvl w:val="0"/>
          <w:numId w:val="40"/>
        </w:numPr>
        <w:spacing w:after="240" w:line="276" w:lineRule="auto"/>
        <w:ind w:left="426" w:hanging="426"/>
        <w:jc w:val="both"/>
        <w:rPr>
          <w:rFonts w:cstheme="minorHAnsi"/>
          <w:bCs/>
          <w:color w:val="343434" w:themeColor="text1"/>
          <w:sz w:val="24"/>
          <w:szCs w:val="24"/>
        </w:rPr>
      </w:pPr>
      <w:r w:rsidRPr="00156D3F">
        <w:rPr>
          <w:rFonts w:cstheme="minorHAnsi"/>
          <w:bCs/>
          <w:color w:val="343434" w:themeColor="text1"/>
          <w:sz w:val="24"/>
          <w:szCs w:val="24"/>
        </w:rPr>
        <w:t>świadczenie usług animacyjnych, inkubacyjnych i biznesowych służących zakładaniu nowych lub wspieraniu istniejących pr</w:t>
      </w:r>
      <w:r>
        <w:rPr>
          <w:rFonts w:cstheme="minorHAnsi"/>
          <w:bCs/>
          <w:color w:val="343434" w:themeColor="text1"/>
          <w:sz w:val="24"/>
          <w:szCs w:val="24"/>
        </w:rPr>
        <w:t>zedsiębiorstw społecznych;</w:t>
      </w:r>
    </w:p>
    <w:p w14:paraId="1DF14F99" w14:textId="024C7001" w:rsidR="00B3430A" w:rsidRDefault="00B3430A" w:rsidP="00156D3F">
      <w:pPr>
        <w:pStyle w:val="Akapitzlist"/>
        <w:numPr>
          <w:ilvl w:val="0"/>
          <w:numId w:val="40"/>
        </w:numPr>
        <w:spacing w:after="240" w:line="276" w:lineRule="auto"/>
        <w:ind w:left="426" w:hanging="426"/>
        <w:jc w:val="both"/>
        <w:rPr>
          <w:rFonts w:cstheme="minorHAnsi"/>
          <w:bCs/>
          <w:color w:val="343434" w:themeColor="text1"/>
          <w:sz w:val="24"/>
          <w:szCs w:val="24"/>
        </w:rPr>
      </w:pPr>
      <w:r>
        <w:rPr>
          <w:rFonts w:cstheme="minorHAnsi"/>
          <w:bCs/>
          <w:color w:val="343434" w:themeColor="text1"/>
          <w:sz w:val="24"/>
          <w:szCs w:val="24"/>
        </w:rPr>
        <w:t>remonty, przebudowy budynków, obiektów przeznaczonych na w/w cele.</w:t>
      </w:r>
    </w:p>
    <w:p w14:paraId="49718DF6" w14:textId="5A8402D6" w:rsidR="00502775" w:rsidRPr="005555D2" w:rsidRDefault="00502775" w:rsidP="00502775">
      <w:pPr>
        <w:spacing w:after="240"/>
        <w:jc w:val="both"/>
        <w:rPr>
          <w:rFonts w:cstheme="minorHAnsi"/>
          <w:b w:val="0"/>
          <w:bCs/>
          <w:color w:val="343434" w:themeColor="text1"/>
          <w:sz w:val="24"/>
          <w:szCs w:val="24"/>
        </w:rPr>
      </w:pPr>
      <w:r w:rsidRPr="005555D2">
        <w:rPr>
          <w:rFonts w:cstheme="minorHAnsi"/>
          <w:b w:val="0"/>
          <w:bCs/>
          <w:color w:val="343434" w:themeColor="text1"/>
          <w:sz w:val="24"/>
          <w:szCs w:val="24"/>
        </w:rPr>
        <w:t>Indykatywne przedsięwzięcia rewitalizacyjne w ramach charakterystyki:</w:t>
      </w:r>
    </w:p>
    <w:p w14:paraId="156DA103" w14:textId="4CF89D1E" w:rsidR="002C450F" w:rsidRPr="005555D2" w:rsidRDefault="005555D2" w:rsidP="005555D2">
      <w:pPr>
        <w:pStyle w:val="Akapitzlist"/>
        <w:numPr>
          <w:ilvl w:val="0"/>
          <w:numId w:val="40"/>
        </w:numPr>
        <w:spacing w:after="240"/>
        <w:ind w:left="426" w:hanging="426"/>
        <w:jc w:val="both"/>
        <w:rPr>
          <w:rFonts w:cstheme="minorHAnsi"/>
          <w:bCs/>
          <w:color w:val="343434" w:themeColor="text1"/>
          <w:sz w:val="24"/>
          <w:szCs w:val="24"/>
        </w:rPr>
      </w:pPr>
      <w:r>
        <w:rPr>
          <w:rFonts w:cstheme="minorHAnsi"/>
          <w:bCs/>
          <w:color w:val="343434" w:themeColor="text1"/>
          <w:sz w:val="24"/>
          <w:szCs w:val="24"/>
        </w:rPr>
        <w:t>C</w:t>
      </w:r>
      <w:r w:rsidR="002C450F" w:rsidRPr="005555D2">
        <w:rPr>
          <w:rFonts w:cstheme="minorHAnsi"/>
          <w:bCs/>
          <w:color w:val="343434" w:themeColor="text1"/>
          <w:sz w:val="24"/>
          <w:szCs w:val="24"/>
        </w:rPr>
        <w:t>entrum integracji wielopokoleniowej</w:t>
      </w:r>
      <w:r>
        <w:rPr>
          <w:rFonts w:cstheme="minorHAnsi"/>
          <w:bCs/>
          <w:color w:val="343434" w:themeColor="text1"/>
          <w:sz w:val="24"/>
          <w:szCs w:val="24"/>
        </w:rPr>
        <w:t xml:space="preserve"> –</w:t>
      </w:r>
      <w:r w:rsidR="002C450F" w:rsidRPr="005555D2">
        <w:rPr>
          <w:rFonts w:cstheme="minorHAnsi"/>
          <w:bCs/>
          <w:color w:val="343434" w:themeColor="text1"/>
          <w:sz w:val="24"/>
          <w:szCs w:val="24"/>
        </w:rPr>
        <w:t xml:space="preserve"> </w:t>
      </w:r>
      <w:r>
        <w:rPr>
          <w:rFonts w:cstheme="minorHAnsi"/>
          <w:bCs/>
          <w:color w:val="343434" w:themeColor="text1"/>
          <w:sz w:val="24"/>
          <w:szCs w:val="24"/>
        </w:rPr>
        <w:t>u</w:t>
      </w:r>
      <w:r w:rsidR="002C450F" w:rsidRPr="005555D2">
        <w:rPr>
          <w:rFonts w:cstheme="minorHAnsi"/>
          <w:bCs/>
          <w:color w:val="343434" w:themeColor="text1"/>
          <w:sz w:val="24"/>
          <w:szCs w:val="24"/>
        </w:rPr>
        <w:t>tworzenie międzypokoleniowego klubu, społecznej kawiarenki, klubu seniora, spotkań dla niebełnosprawnych, stworzenie tematycznych przestrzeni;</w:t>
      </w:r>
    </w:p>
    <w:p w14:paraId="4DEB26FB" w14:textId="7A9562E1" w:rsidR="00502775" w:rsidRPr="005555D2" w:rsidRDefault="001C5621" w:rsidP="005555D2">
      <w:pPr>
        <w:pStyle w:val="Akapitzlist"/>
        <w:numPr>
          <w:ilvl w:val="0"/>
          <w:numId w:val="40"/>
        </w:numPr>
        <w:spacing w:after="240"/>
        <w:ind w:left="426" w:hanging="426"/>
        <w:jc w:val="both"/>
        <w:rPr>
          <w:rFonts w:cstheme="minorHAnsi"/>
          <w:bCs/>
          <w:color w:val="343434" w:themeColor="text1"/>
          <w:sz w:val="24"/>
          <w:szCs w:val="24"/>
        </w:rPr>
      </w:pPr>
      <w:r w:rsidRPr="005555D2">
        <w:rPr>
          <w:rFonts w:cstheme="minorHAnsi"/>
          <w:bCs/>
          <w:color w:val="343434" w:themeColor="text1"/>
          <w:sz w:val="24"/>
          <w:szCs w:val="24"/>
        </w:rPr>
        <w:t>Regionalna Strefa Pomocy – Centrum Informacji i Koordynacji na rzecz dorosłych osób niesamodzielnych i ich rodzin;</w:t>
      </w:r>
    </w:p>
    <w:p w14:paraId="4FFF48A6" w14:textId="744E08FB" w:rsidR="001C5621" w:rsidRDefault="001C5621" w:rsidP="005555D2">
      <w:pPr>
        <w:pStyle w:val="Akapitzlist"/>
        <w:numPr>
          <w:ilvl w:val="0"/>
          <w:numId w:val="40"/>
        </w:numPr>
        <w:spacing w:after="240"/>
        <w:ind w:left="426" w:hanging="426"/>
        <w:jc w:val="both"/>
        <w:rPr>
          <w:rFonts w:cstheme="minorHAnsi"/>
          <w:bCs/>
          <w:color w:val="343434" w:themeColor="text1"/>
          <w:sz w:val="24"/>
          <w:szCs w:val="24"/>
        </w:rPr>
      </w:pPr>
      <w:r w:rsidRPr="001C5621">
        <w:rPr>
          <w:rFonts w:cstheme="minorHAnsi"/>
          <w:bCs/>
          <w:color w:val="343434" w:themeColor="text1"/>
          <w:sz w:val="24"/>
          <w:szCs w:val="24"/>
        </w:rPr>
        <w:t>Sensoryczna przestrzeń rozwoju</w:t>
      </w:r>
      <w:r w:rsidR="005555D2">
        <w:rPr>
          <w:rFonts w:cstheme="minorHAnsi"/>
          <w:bCs/>
          <w:color w:val="343434" w:themeColor="text1"/>
          <w:sz w:val="24"/>
          <w:szCs w:val="24"/>
        </w:rPr>
        <w:t>;</w:t>
      </w:r>
    </w:p>
    <w:p w14:paraId="692CD95D" w14:textId="32DB9D8F" w:rsidR="00297B25" w:rsidRPr="001C5621" w:rsidRDefault="00297B25" w:rsidP="005555D2">
      <w:pPr>
        <w:pStyle w:val="Akapitzlist"/>
        <w:numPr>
          <w:ilvl w:val="0"/>
          <w:numId w:val="40"/>
        </w:numPr>
        <w:spacing w:after="240"/>
        <w:ind w:left="426" w:hanging="426"/>
        <w:jc w:val="both"/>
        <w:rPr>
          <w:rFonts w:cstheme="minorHAnsi"/>
          <w:bCs/>
          <w:color w:val="343434" w:themeColor="text1"/>
          <w:sz w:val="24"/>
          <w:szCs w:val="24"/>
        </w:rPr>
      </w:pPr>
      <w:r w:rsidRPr="00297B25">
        <w:rPr>
          <w:rFonts w:cstheme="minorHAnsi"/>
          <w:bCs/>
          <w:color w:val="343434" w:themeColor="text1"/>
          <w:sz w:val="24"/>
          <w:szCs w:val="24"/>
        </w:rPr>
        <w:t>Adaptacja budynku z obszaru rewitalizowanego w celu utworzenia Domu Sąsiedzkiego i ulokowania w nim Dziennego Domu Pomocy Społecznej dla Osób Chorych na Cukrzycę oraz utworzenie Jadłodajni Miejskiej przy al. Marsz. J. Piłsudskiego 61 A</w:t>
      </w:r>
      <w:r w:rsidR="005555D2">
        <w:rPr>
          <w:rFonts w:cstheme="minorHAnsi"/>
          <w:bCs/>
          <w:color w:val="343434" w:themeColor="text1"/>
          <w:sz w:val="24"/>
          <w:szCs w:val="24"/>
        </w:rPr>
        <w:t>.</w:t>
      </w:r>
    </w:p>
    <w:p w14:paraId="195B5E99" w14:textId="77777777" w:rsidR="00B3430A" w:rsidRPr="00156D3F" w:rsidRDefault="00B3430A" w:rsidP="00B3430A">
      <w:pPr>
        <w:pStyle w:val="Nagwek4"/>
        <w:spacing w:before="0" w:after="240"/>
        <w:rPr>
          <w:rFonts w:asciiTheme="minorHAnsi" w:hAnsiTheme="minorHAnsi" w:cstheme="minorHAnsi"/>
          <w:szCs w:val="28"/>
        </w:rPr>
      </w:pPr>
      <w:r w:rsidRPr="00156D3F">
        <w:rPr>
          <w:rFonts w:asciiTheme="minorHAnsi" w:hAnsiTheme="minorHAnsi" w:cstheme="minorHAnsi"/>
          <w:szCs w:val="28"/>
        </w:rPr>
        <w:t>Dialog międzypokoleniowy</w:t>
      </w:r>
    </w:p>
    <w:p w14:paraId="6148E361" w14:textId="77777777" w:rsidR="00B3430A" w:rsidRPr="00156D3F" w:rsidRDefault="00B3430A" w:rsidP="00B3430A">
      <w:pPr>
        <w:spacing w:after="240"/>
        <w:contextualSpacing/>
        <w:jc w:val="both"/>
        <w:rPr>
          <w:rFonts w:cstheme="minorHAnsi"/>
          <w:b w:val="0"/>
          <w:bCs/>
          <w:color w:val="343434" w:themeColor="text1"/>
          <w:sz w:val="24"/>
          <w:szCs w:val="24"/>
        </w:rPr>
      </w:pPr>
      <w:r w:rsidRPr="00156D3F">
        <w:rPr>
          <w:rFonts w:cstheme="minorHAnsi"/>
          <w:b w:val="0"/>
          <w:bCs/>
          <w:color w:val="343434" w:themeColor="text1"/>
          <w:sz w:val="24"/>
          <w:szCs w:val="24"/>
        </w:rPr>
        <w:t>W dobie starzejącego się społeczeństwa bardzo ważną kwestią jest podjęcie działań które swoim zakresem będą obejmowały szeroko pojęte działania na rzecz osób starszych.  Szczególnie istotne są działania łączące pokolenia. Wartością jest doświadczenie którym wzbogaca młodsze pokolenia. Młode osoby mogą przekazać seniorom umiejętności funkcjonowania w sferze cyfrowej, korzystania z mediów społecznościowych. Działania możliwe do realizacji:</w:t>
      </w:r>
    </w:p>
    <w:p w14:paraId="4447EB3C" w14:textId="77777777" w:rsidR="00B3430A" w:rsidRDefault="00B3430A" w:rsidP="00B3430A">
      <w:pPr>
        <w:pStyle w:val="Akapitzlist"/>
        <w:numPr>
          <w:ilvl w:val="0"/>
          <w:numId w:val="41"/>
        </w:numPr>
        <w:spacing w:after="240"/>
        <w:ind w:left="426" w:hanging="426"/>
        <w:jc w:val="both"/>
        <w:rPr>
          <w:rFonts w:cstheme="minorHAnsi"/>
          <w:bCs/>
          <w:color w:val="343434" w:themeColor="text1"/>
          <w:sz w:val="24"/>
          <w:szCs w:val="24"/>
        </w:rPr>
      </w:pPr>
      <w:r w:rsidRPr="00156D3F">
        <w:rPr>
          <w:rFonts w:cstheme="minorHAnsi"/>
          <w:bCs/>
          <w:color w:val="343434" w:themeColor="text1"/>
          <w:sz w:val="24"/>
          <w:szCs w:val="24"/>
        </w:rPr>
        <w:t>działania edukacyjne;</w:t>
      </w:r>
    </w:p>
    <w:p w14:paraId="16184553" w14:textId="77777777" w:rsidR="00B3430A" w:rsidRDefault="00B3430A" w:rsidP="00B3430A">
      <w:pPr>
        <w:pStyle w:val="Akapitzlist"/>
        <w:numPr>
          <w:ilvl w:val="0"/>
          <w:numId w:val="41"/>
        </w:numPr>
        <w:spacing w:after="240"/>
        <w:ind w:left="426" w:hanging="426"/>
        <w:jc w:val="both"/>
        <w:rPr>
          <w:rFonts w:cstheme="minorHAnsi"/>
          <w:bCs/>
          <w:color w:val="343434" w:themeColor="text1"/>
          <w:sz w:val="24"/>
          <w:szCs w:val="24"/>
        </w:rPr>
      </w:pPr>
      <w:r w:rsidRPr="00156D3F">
        <w:rPr>
          <w:rFonts w:cstheme="minorHAnsi"/>
          <w:bCs/>
          <w:color w:val="343434" w:themeColor="text1"/>
          <w:sz w:val="24"/>
          <w:szCs w:val="24"/>
        </w:rPr>
        <w:t>wszelkie działania o charakterze społecznym;</w:t>
      </w:r>
    </w:p>
    <w:p w14:paraId="3C28438A" w14:textId="77777777" w:rsidR="00B3430A" w:rsidRDefault="00B3430A" w:rsidP="00B3430A">
      <w:pPr>
        <w:pStyle w:val="Akapitzlist"/>
        <w:numPr>
          <w:ilvl w:val="0"/>
          <w:numId w:val="41"/>
        </w:numPr>
        <w:spacing w:after="240"/>
        <w:ind w:left="426" w:hanging="426"/>
        <w:jc w:val="both"/>
        <w:rPr>
          <w:rFonts w:cstheme="minorHAnsi"/>
          <w:bCs/>
          <w:color w:val="343434" w:themeColor="text1"/>
          <w:sz w:val="24"/>
          <w:szCs w:val="24"/>
        </w:rPr>
      </w:pPr>
      <w:r w:rsidRPr="00156D3F">
        <w:rPr>
          <w:rFonts w:cstheme="minorHAnsi"/>
          <w:bCs/>
          <w:color w:val="343434" w:themeColor="text1"/>
          <w:sz w:val="24"/>
          <w:szCs w:val="24"/>
        </w:rPr>
        <w:t>tworzenie klubów seniora;</w:t>
      </w:r>
    </w:p>
    <w:p w14:paraId="6FB3DC6C" w14:textId="77777777" w:rsidR="00B3430A" w:rsidRDefault="00B3430A" w:rsidP="00B3430A">
      <w:pPr>
        <w:pStyle w:val="Akapitzlist"/>
        <w:numPr>
          <w:ilvl w:val="0"/>
          <w:numId w:val="41"/>
        </w:numPr>
        <w:spacing w:after="240"/>
        <w:ind w:left="426" w:hanging="426"/>
        <w:jc w:val="both"/>
        <w:rPr>
          <w:rFonts w:cstheme="minorHAnsi"/>
          <w:bCs/>
          <w:color w:val="343434" w:themeColor="text1"/>
          <w:sz w:val="24"/>
          <w:szCs w:val="24"/>
        </w:rPr>
      </w:pPr>
      <w:r w:rsidRPr="00156D3F">
        <w:rPr>
          <w:rFonts w:cstheme="minorHAnsi"/>
          <w:bCs/>
          <w:color w:val="343434" w:themeColor="text1"/>
          <w:sz w:val="24"/>
          <w:szCs w:val="24"/>
        </w:rPr>
        <w:t>miejsca aktywności seniorów</w:t>
      </w:r>
      <w:r>
        <w:rPr>
          <w:rFonts w:cstheme="minorHAnsi"/>
          <w:bCs/>
          <w:color w:val="343434" w:themeColor="text1"/>
          <w:sz w:val="24"/>
          <w:szCs w:val="24"/>
        </w:rPr>
        <w:t>;</w:t>
      </w:r>
    </w:p>
    <w:p w14:paraId="359AC4A3" w14:textId="19CF11F1" w:rsidR="00B3430A" w:rsidRDefault="00B3430A" w:rsidP="00156D3F">
      <w:pPr>
        <w:pStyle w:val="Akapitzlist"/>
        <w:numPr>
          <w:ilvl w:val="0"/>
          <w:numId w:val="41"/>
        </w:numPr>
        <w:spacing w:after="240"/>
        <w:ind w:left="426" w:hanging="426"/>
        <w:jc w:val="both"/>
        <w:rPr>
          <w:rFonts w:cstheme="minorHAnsi"/>
          <w:bCs/>
          <w:color w:val="343434" w:themeColor="text1"/>
          <w:sz w:val="24"/>
          <w:szCs w:val="24"/>
        </w:rPr>
      </w:pPr>
      <w:r w:rsidRPr="00156D3F">
        <w:rPr>
          <w:rFonts w:cstheme="minorHAnsi"/>
          <w:bCs/>
          <w:color w:val="343434" w:themeColor="text1"/>
          <w:sz w:val="24"/>
          <w:szCs w:val="24"/>
        </w:rPr>
        <w:t>remonty</w:t>
      </w:r>
      <w:r>
        <w:rPr>
          <w:rFonts w:cstheme="minorHAnsi"/>
          <w:bCs/>
          <w:color w:val="343434" w:themeColor="text1"/>
          <w:sz w:val="24"/>
          <w:szCs w:val="24"/>
        </w:rPr>
        <w:t>, przebudowy budynków, obiektów przeznaczonych na w/w cele</w:t>
      </w:r>
      <w:r w:rsidRPr="00156D3F">
        <w:rPr>
          <w:rFonts w:cstheme="minorHAnsi"/>
          <w:bCs/>
          <w:color w:val="343434" w:themeColor="text1"/>
          <w:sz w:val="24"/>
          <w:szCs w:val="24"/>
        </w:rPr>
        <w:t>.</w:t>
      </w:r>
    </w:p>
    <w:p w14:paraId="37F01A93" w14:textId="13068FA7" w:rsidR="00502775" w:rsidRPr="005555D2" w:rsidRDefault="00502775" w:rsidP="00502775">
      <w:pPr>
        <w:spacing w:after="240"/>
        <w:jc w:val="both"/>
        <w:rPr>
          <w:rFonts w:cstheme="minorHAnsi"/>
          <w:b w:val="0"/>
          <w:bCs/>
          <w:color w:val="343434" w:themeColor="text1"/>
          <w:sz w:val="24"/>
          <w:szCs w:val="24"/>
        </w:rPr>
      </w:pPr>
      <w:r w:rsidRPr="005555D2">
        <w:rPr>
          <w:rFonts w:cstheme="minorHAnsi"/>
          <w:b w:val="0"/>
          <w:bCs/>
          <w:color w:val="343434" w:themeColor="text1"/>
          <w:sz w:val="24"/>
          <w:szCs w:val="24"/>
        </w:rPr>
        <w:t>Indykatywne przedsięwzięcia rewitalizacyjne w ramach charakterystyki:</w:t>
      </w:r>
    </w:p>
    <w:p w14:paraId="7DC1C485" w14:textId="1F2C2CD0" w:rsidR="001C5621" w:rsidRPr="005555D2" w:rsidRDefault="001C5621" w:rsidP="005555D2">
      <w:pPr>
        <w:pStyle w:val="Akapitzlist"/>
        <w:numPr>
          <w:ilvl w:val="0"/>
          <w:numId w:val="41"/>
        </w:numPr>
        <w:spacing w:after="240"/>
        <w:ind w:left="426" w:hanging="426"/>
        <w:jc w:val="both"/>
        <w:rPr>
          <w:rFonts w:cstheme="minorHAnsi"/>
          <w:bCs/>
          <w:color w:val="343434" w:themeColor="text1"/>
          <w:sz w:val="24"/>
          <w:szCs w:val="24"/>
        </w:rPr>
      </w:pPr>
      <w:r w:rsidRPr="005555D2">
        <w:rPr>
          <w:rFonts w:cstheme="minorHAnsi"/>
          <w:bCs/>
          <w:color w:val="343434" w:themeColor="text1"/>
          <w:sz w:val="24"/>
          <w:szCs w:val="24"/>
        </w:rPr>
        <w:t>Rozwój Centrum Dialogu Międzykulturowego D</w:t>
      </w:r>
      <w:r w:rsidR="005555D2">
        <w:rPr>
          <w:rFonts w:cstheme="minorHAnsi"/>
          <w:bCs/>
          <w:color w:val="343434" w:themeColor="text1"/>
          <w:sz w:val="24"/>
          <w:szCs w:val="24"/>
        </w:rPr>
        <w:t>om</w:t>
      </w:r>
      <w:r w:rsidRPr="005555D2">
        <w:rPr>
          <w:rFonts w:cstheme="minorHAnsi"/>
          <w:bCs/>
          <w:color w:val="343434" w:themeColor="text1"/>
          <w:sz w:val="24"/>
          <w:szCs w:val="24"/>
        </w:rPr>
        <w:t xml:space="preserve"> Mendelshona</w:t>
      </w:r>
      <w:r w:rsidR="005555D2">
        <w:rPr>
          <w:rFonts w:cstheme="minorHAnsi"/>
          <w:bCs/>
          <w:color w:val="343434" w:themeColor="text1"/>
          <w:sz w:val="24"/>
          <w:szCs w:val="24"/>
        </w:rPr>
        <w:t>;</w:t>
      </w:r>
    </w:p>
    <w:p w14:paraId="5702CBA6" w14:textId="2BA4B039" w:rsidR="00297B25" w:rsidRPr="005555D2" w:rsidRDefault="00297B25" w:rsidP="005555D2">
      <w:pPr>
        <w:pStyle w:val="Akapitzlist"/>
        <w:numPr>
          <w:ilvl w:val="0"/>
          <w:numId w:val="41"/>
        </w:numPr>
        <w:spacing w:after="240"/>
        <w:ind w:left="426" w:hanging="426"/>
        <w:jc w:val="both"/>
        <w:rPr>
          <w:rFonts w:cstheme="minorHAnsi"/>
          <w:bCs/>
          <w:color w:val="343434" w:themeColor="text1"/>
          <w:sz w:val="24"/>
          <w:szCs w:val="24"/>
        </w:rPr>
      </w:pPr>
      <w:r w:rsidRPr="005555D2">
        <w:rPr>
          <w:rFonts w:cstheme="minorHAnsi"/>
          <w:bCs/>
          <w:color w:val="343434" w:themeColor="text1"/>
          <w:sz w:val="24"/>
          <w:szCs w:val="24"/>
        </w:rPr>
        <w:t xml:space="preserve">Remont lokalu gdzie będzie można przeznaczyć na wydarzenia kulturalno-rozrywkowe </w:t>
      </w:r>
      <w:r w:rsidR="005555D2">
        <w:rPr>
          <w:rFonts w:cstheme="minorHAnsi"/>
          <w:bCs/>
          <w:color w:val="343434" w:themeColor="text1"/>
          <w:sz w:val="24"/>
          <w:szCs w:val="24"/>
        </w:rPr>
        <w:br/>
      </w:r>
      <w:r w:rsidRPr="005555D2">
        <w:rPr>
          <w:rFonts w:cstheme="minorHAnsi"/>
          <w:bCs/>
          <w:color w:val="343434" w:themeColor="text1"/>
          <w:sz w:val="24"/>
          <w:szCs w:val="24"/>
        </w:rPr>
        <w:t>z uwzględnieniem koncertów muzyki elektronicznej oraz na siedzibę projektu humanitarnego</w:t>
      </w:r>
      <w:r w:rsidR="005555D2">
        <w:rPr>
          <w:rFonts w:cstheme="minorHAnsi"/>
          <w:bCs/>
          <w:color w:val="343434" w:themeColor="text1"/>
          <w:sz w:val="24"/>
          <w:szCs w:val="24"/>
        </w:rPr>
        <w:t>;</w:t>
      </w:r>
    </w:p>
    <w:p w14:paraId="01243D9F" w14:textId="02EA4925" w:rsidR="00297B25" w:rsidRPr="005555D2" w:rsidRDefault="00297B25" w:rsidP="005555D2">
      <w:pPr>
        <w:pStyle w:val="Akapitzlist"/>
        <w:numPr>
          <w:ilvl w:val="0"/>
          <w:numId w:val="41"/>
        </w:numPr>
        <w:spacing w:after="240"/>
        <w:ind w:left="426" w:hanging="426"/>
        <w:jc w:val="both"/>
        <w:rPr>
          <w:rFonts w:cstheme="minorHAnsi"/>
          <w:bCs/>
          <w:color w:val="343434" w:themeColor="text1"/>
          <w:sz w:val="24"/>
          <w:szCs w:val="24"/>
        </w:rPr>
      </w:pPr>
      <w:r w:rsidRPr="005555D2">
        <w:rPr>
          <w:rFonts w:cstheme="minorHAnsi"/>
          <w:bCs/>
          <w:color w:val="343434" w:themeColor="text1"/>
          <w:sz w:val="24"/>
          <w:szCs w:val="24"/>
        </w:rPr>
        <w:t xml:space="preserve">Adaptacja budynku z obszaru rewitalizowanego w celu utworzenia Domu Sąsiedzkiego </w:t>
      </w:r>
      <w:r w:rsidR="005555D2">
        <w:rPr>
          <w:rFonts w:cstheme="minorHAnsi"/>
          <w:bCs/>
          <w:color w:val="343434" w:themeColor="text1"/>
          <w:sz w:val="24"/>
          <w:szCs w:val="24"/>
        </w:rPr>
        <w:br/>
      </w:r>
      <w:r w:rsidRPr="005555D2">
        <w:rPr>
          <w:rFonts w:cstheme="minorHAnsi"/>
          <w:bCs/>
          <w:color w:val="343434" w:themeColor="text1"/>
          <w:sz w:val="24"/>
          <w:szCs w:val="24"/>
        </w:rPr>
        <w:t>i ulokowania w nim Dziennego Domu Pomocy Społecznej dla Osób Chorych na Cukrzycę oraz utworzenie Jadłodajni Miejskiej przy al. Marsz. J. Piłsudskiego 61 A</w:t>
      </w:r>
      <w:r w:rsidR="005555D2">
        <w:rPr>
          <w:rFonts w:cstheme="minorHAnsi"/>
          <w:bCs/>
          <w:color w:val="343434" w:themeColor="text1"/>
          <w:sz w:val="24"/>
          <w:szCs w:val="24"/>
        </w:rPr>
        <w:t>.</w:t>
      </w:r>
    </w:p>
    <w:p w14:paraId="56EE6839" w14:textId="367EB2B6" w:rsidR="00156D3F" w:rsidRPr="00156D3F" w:rsidRDefault="00156D3F" w:rsidP="00156D3F">
      <w:pPr>
        <w:pStyle w:val="Nagwek4"/>
        <w:spacing w:before="0" w:after="240"/>
        <w:rPr>
          <w:rFonts w:asciiTheme="minorHAnsi" w:hAnsiTheme="minorHAnsi" w:cstheme="minorHAnsi"/>
          <w:szCs w:val="28"/>
        </w:rPr>
      </w:pPr>
      <w:r w:rsidRPr="00156D3F">
        <w:rPr>
          <w:rFonts w:asciiTheme="minorHAnsi" w:hAnsiTheme="minorHAnsi" w:cstheme="minorHAnsi"/>
          <w:szCs w:val="28"/>
        </w:rPr>
        <w:lastRenderedPageBreak/>
        <w:t>Szkoły</w:t>
      </w:r>
    </w:p>
    <w:p w14:paraId="796C3767" w14:textId="533D0D52" w:rsidR="00156D3F" w:rsidRPr="00156D3F" w:rsidRDefault="00156D3F" w:rsidP="00156D3F">
      <w:pPr>
        <w:spacing w:after="240"/>
        <w:contextualSpacing/>
        <w:jc w:val="both"/>
        <w:rPr>
          <w:rFonts w:cstheme="minorHAnsi"/>
          <w:b w:val="0"/>
          <w:bCs/>
          <w:color w:val="343434" w:themeColor="text1"/>
          <w:sz w:val="24"/>
          <w:szCs w:val="24"/>
        </w:rPr>
      </w:pPr>
      <w:r w:rsidRPr="00156D3F">
        <w:rPr>
          <w:rFonts w:cstheme="minorHAnsi"/>
          <w:b w:val="0"/>
          <w:bCs/>
          <w:color w:val="343434" w:themeColor="text1"/>
          <w:sz w:val="24"/>
          <w:szCs w:val="24"/>
        </w:rPr>
        <w:t>Przeprowadzony nabór przedsięwzięć wykazał, iż istnieje duże zapotrzebowanie na remonty oraz rewitalizację budynków szkół zlokalizowany na obszarze rewitalizacji. Dyrektorzy szkół wskazywali również potrzebę przeprowadzenia znajdujących się na terenie obiektów szkolnych boisk oraz placów zabaw. O potrzebie remontów oraz tworzenia nowych tego typu obiektów mówiła również młodzież podczas wizyt studyjnych przeprowadzonych w szkołach podstawowych i szkołach średnich. Boiska oraz place stanowią istotne miejsca skupiające dzieci oraz młodzież. Miejsca te są miejscami spotkań młodych ludzi oraz miejscem w którym chętnie uprawiają różnego rodzaju aktywności w tym aktywność sportowa. Zasadne jest jednak</w:t>
      </w:r>
      <w:r w:rsidR="00B3430A">
        <w:rPr>
          <w:rFonts w:cstheme="minorHAnsi"/>
          <w:b w:val="0"/>
          <w:bCs/>
          <w:color w:val="343434" w:themeColor="text1"/>
          <w:sz w:val="24"/>
          <w:szCs w:val="24"/>
        </w:rPr>
        <w:t>,</w:t>
      </w:r>
      <w:r w:rsidRPr="00156D3F">
        <w:rPr>
          <w:rFonts w:cstheme="minorHAnsi"/>
          <w:b w:val="0"/>
          <w:bCs/>
          <w:color w:val="343434" w:themeColor="text1"/>
          <w:sz w:val="24"/>
          <w:szCs w:val="24"/>
        </w:rPr>
        <w:t xml:space="preserve"> aby miejsca te były stale otwarte dla korzystającej młodzieży.  Możliwe do realizacji działania:</w:t>
      </w:r>
    </w:p>
    <w:p w14:paraId="4796515F" w14:textId="77777777" w:rsidR="00156D3F" w:rsidRPr="00156D3F" w:rsidRDefault="00156D3F" w:rsidP="00040101">
      <w:pPr>
        <w:pStyle w:val="Akapitzlist"/>
        <w:numPr>
          <w:ilvl w:val="0"/>
          <w:numId w:val="39"/>
        </w:numPr>
        <w:spacing w:after="240" w:line="276" w:lineRule="auto"/>
        <w:ind w:left="284" w:hanging="284"/>
        <w:jc w:val="both"/>
        <w:rPr>
          <w:rFonts w:cstheme="minorHAnsi"/>
          <w:bCs/>
          <w:color w:val="343434" w:themeColor="text1"/>
          <w:sz w:val="24"/>
          <w:szCs w:val="24"/>
        </w:rPr>
      </w:pPr>
      <w:r w:rsidRPr="00156D3F">
        <w:rPr>
          <w:rFonts w:cstheme="minorHAnsi"/>
          <w:bCs/>
          <w:color w:val="343434" w:themeColor="text1"/>
          <w:sz w:val="24"/>
          <w:szCs w:val="24"/>
        </w:rPr>
        <w:t>remonty budynków oraz sal gimnastycznych;</w:t>
      </w:r>
    </w:p>
    <w:p w14:paraId="6CBC732A" w14:textId="77777777" w:rsidR="00156D3F" w:rsidRPr="00156D3F" w:rsidRDefault="00156D3F" w:rsidP="00040101">
      <w:pPr>
        <w:pStyle w:val="Akapitzlist"/>
        <w:numPr>
          <w:ilvl w:val="0"/>
          <w:numId w:val="39"/>
        </w:numPr>
        <w:spacing w:after="240" w:line="276" w:lineRule="auto"/>
        <w:ind w:left="284" w:hanging="284"/>
        <w:jc w:val="both"/>
        <w:rPr>
          <w:rFonts w:cstheme="minorHAnsi"/>
          <w:bCs/>
          <w:color w:val="343434" w:themeColor="text1"/>
          <w:sz w:val="24"/>
          <w:szCs w:val="24"/>
        </w:rPr>
      </w:pPr>
      <w:r w:rsidRPr="00156D3F">
        <w:rPr>
          <w:rFonts w:cstheme="minorHAnsi"/>
          <w:bCs/>
          <w:color w:val="343434" w:themeColor="text1"/>
          <w:sz w:val="24"/>
          <w:szCs w:val="24"/>
        </w:rPr>
        <w:t>budowa oraz remont boisk szkolnych wraz z niezbędną infrastrukturą;</w:t>
      </w:r>
    </w:p>
    <w:p w14:paraId="149B014E" w14:textId="7EC467F3" w:rsidR="00156D3F" w:rsidRDefault="00156D3F" w:rsidP="00040101">
      <w:pPr>
        <w:pStyle w:val="Akapitzlist"/>
        <w:numPr>
          <w:ilvl w:val="0"/>
          <w:numId w:val="39"/>
        </w:numPr>
        <w:spacing w:after="240" w:line="276" w:lineRule="auto"/>
        <w:ind w:left="284" w:hanging="284"/>
        <w:jc w:val="both"/>
        <w:rPr>
          <w:rFonts w:cstheme="minorHAnsi"/>
          <w:bCs/>
          <w:color w:val="343434" w:themeColor="text1"/>
          <w:sz w:val="24"/>
          <w:szCs w:val="24"/>
        </w:rPr>
      </w:pPr>
      <w:r w:rsidRPr="00156D3F">
        <w:rPr>
          <w:rFonts w:cstheme="minorHAnsi"/>
          <w:bCs/>
          <w:color w:val="343434" w:themeColor="text1"/>
          <w:sz w:val="24"/>
          <w:szCs w:val="24"/>
        </w:rPr>
        <w:t>budowa oraz remont placów za</w:t>
      </w:r>
      <w:r w:rsidR="00B3430A">
        <w:rPr>
          <w:rFonts w:cstheme="minorHAnsi"/>
          <w:bCs/>
          <w:color w:val="343434" w:themeColor="text1"/>
          <w:sz w:val="24"/>
          <w:szCs w:val="24"/>
        </w:rPr>
        <w:t>baw, pump tracków, skate parków;</w:t>
      </w:r>
    </w:p>
    <w:p w14:paraId="4FD4C97E" w14:textId="17E9A0E1" w:rsidR="00B3430A" w:rsidRDefault="00B3430A" w:rsidP="00040101">
      <w:pPr>
        <w:pStyle w:val="Akapitzlist"/>
        <w:numPr>
          <w:ilvl w:val="0"/>
          <w:numId w:val="39"/>
        </w:numPr>
        <w:spacing w:after="240" w:line="276" w:lineRule="auto"/>
        <w:ind w:left="284" w:hanging="284"/>
        <w:jc w:val="both"/>
        <w:rPr>
          <w:rFonts w:cstheme="minorHAnsi"/>
          <w:bCs/>
          <w:color w:val="343434" w:themeColor="text1"/>
          <w:sz w:val="24"/>
          <w:szCs w:val="24"/>
        </w:rPr>
      </w:pPr>
      <w:r>
        <w:rPr>
          <w:rFonts w:cstheme="minorHAnsi"/>
          <w:bCs/>
          <w:color w:val="343434" w:themeColor="text1"/>
          <w:sz w:val="24"/>
          <w:szCs w:val="24"/>
        </w:rPr>
        <w:t>zagospodarowanie zielonego terenu przyległego do szkół.</w:t>
      </w:r>
    </w:p>
    <w:p w14:paraId="5D34E72D" w14:textId="77777777" w:rsidR="00502775" w:rsidRPr="00297B25" w:rsidRDefault="00502775" w:rsidP="00502775">
      <w:pPr>
        <w:spacing w:after="240"/>
        <w:jc w:val="both"/>
        <w:rPr>
          <w:rFonts w:cstheme="minorHAnsi"/>
          <w:b w:val="0"/>
          <w:bCs/>
          <w:color w:val="343434" w:themeColor="text1"/>
          <w:sz w:val="24"/>
          <w:szCs w:val="24"/>
        </w:rPr>
      </w:pPr>
      <w:r w:rsidRPr="00297B25">
        <w:rPr>
          <w:rFonts w:cstheme="minorHAnsi"/>
          <w:b w:val="0"/>
          <w:bCs/>
          <w:color w:val="343434" w:themeColor="text1"/>
          <w:sz w:val="24"/>
          <w:szCs w:val="24"/>
        </w:rPr>
        <w:t>Indykatywne przedsięwzięcia rewitalizacyjne w ramach charakterystyki:</w:t>
      </w:r>
    </w:p>
    <w:p w14:paraId="78CD9A0C" w14:textId="7D38737E" w:rsidR="00502775" w:rsidRPr="00297B25" w:rsidRDefault="001C5621" w:rsidP="005555D2">
      <w:pPr>
        <w:pStyle w:val="Akapitzlist"/>
        <w:numPr>
          <w:ilvl w:val="0"/>
          <w:numId w:val="66"/>
        </w:numPr>
        <w:spacing w:after="240"/>
        <w:ind w:left="426" w:hanging="426"/>
        <w:jc w:val="both"/>
        <w:rPr>
          <w:rFonts w:cstheme="minorHAnsi"/>
          <w:bCs/>
          <w:color w:val="343434" w:themeColor="text1"/>
          <w:sz w:val="24"/>
          <w:szCs w:val="24"/>
        </w:rPr>
      </w:pPr>
      <w:r w:rsidRPr="00297B25">
        <w:rPr>
          <w:rFonts w:cstheme="minorHAnsi"/>
          <w:bCs/>
          <w:color w:val="343434" w:themeColor="text1"/>
          <w:sz w:val="24"/>
          <w:szCs w:val="24"/>
        </w:rPr>
        <w:t>Budowa wielofunkcyjnego boiska o nawierzchni syntetycznej przy Szkole Podstawowej nr 14 w Olsztynie</w:t>
      </w:r>
      <w:r w:rsidR="005555D2">
        <w:rPr>
          <w:rFonts w:cstheme="minorHAnsi"/>
          <w:bCs/>
          <w:color w:val="343434" w:themeColor="text1"/>
          <w:sz w:val="24"/>
          <w:szCs w:val="24"/>
        </w:rPr>
        <w:t>;</w:t>
      </w:r>
    </w:p>
    <w:p w14:paraId="7EDD7E51" w14:textId="44C8A144" w:rsidR="001C5621" w:rsidRPr="00297B25" w:rsidRDefault="001C5621" w:rsidP="005555D2">
      <w:pPr>
        <w:pStyle w:val="Akapitzlist"/>
        <w:numPr>
          <w:ilvl w:val="0"/>
          <w:numId w:val="66"/>
        </w:numPr>
        <w:spacing w:after="240"/>
        <w:ind w:left="426" w:hanging="426"/>
        <w:jc w:val="both"/>
        <w:rPr>
          <w:rFonts w:cstheme="minorHAnsi"/>
          <w:bCs/>
          <w:color w:val="343434" w:themeColor="text1"/>
          <w:sz w:val="24"/>
          <w:szCs w:val="24"/>
        </w:rPr>
      </w:pPr>
      <w:r w:rsidRPr="00297B25">
        <w:rPr>
          <w:rFonts w:cstheme="minorHAnsi"/>
          <w:bCs/>
          <w:color w:val="343434" w:themeColor="text1"/>
          <w:sz w:val="24"/>
          <w:szCs w:val="24"/>
        </w:rPr>
        <w:t>Wymiana nawierzchni betonowej boiska szkolnego na sztuczną, tj. na maty elastyczne przystosowane do różnorodnych zajęć sportowych wraz z wymianą urządzeń do gry w piłkę oraz p</w:t>
      </w:r>
      <w:r w:rsidR="005555D2">
        <w:rPr>
          <w:rFonts w:cstheme="minorHAnsi"/>
          <w:bCs/>
          <w:color w:val="343434" w:themeColor="text1"/>
          <w:sz w:val="24"/>
          <w:szCs w:val="24"/>
        </w:rPr>
        <w:t>iłkochwytów i montażem ławeczek;</w:t>
      </w:r>
    </w:p>
    <w:p w14:paraId="3455356F" w14:textId="65292527" w:rsidR="001C5621" w:rsidRPr="00297B25" w:rsidRDefault="001C5621" w:rsidP="005555D2">
      <w:pPr>
        <w:pStyle w:val="Akapitzlist"/>
        <w:numPr>
          <w:ilvl w:val="0"/>
          <w:numId w:val="66"/>
        </w:numPr>
        <w:spacing w:after="240"/>
        <w:ind w:left="426" w:hanging="426"/>
        <w:jc w:val="both"/>
        <w:rPr>
          <w:rFonts w:cstheme="minorHAnsi"/>
          <w:bCs/>
          <w:color w:val="343434" w:themeColor="text1"/>
          <w:sz w:val="24"/>
          <w:szCs w:val="24"/>
        </w:rPr>
      </w:pPr>
      <w:r w:rsidRPr="00297B25">
        <w:rPr>
          <w:rFonts w:cstheme="minorHAnsi"/>
          <w:bCs/>
          <w:color w:val="343434" w:themeColor="text1"/>
          <w:sz w:val="24"/>
          <w:szCs w:val="24"/>
        </w:rPr>
        <w:t>Modernizacja boiska szkolnego wraz z ogrodzeniem i parkingiem przed budynkiem szkoły</w:t>
      </w:r>
      <w:r w:rsidR="005555D2">
        <w:rPr>
          <w:rFonts w:cstheme="minorHAnsi"/>
          <w:bCs/>
          <w:color w:val="343434" w:themeColor="text1"/>
          <w:sz w:val="24"/>
          <w:szCs w:val="24"/>
        </w:rPr>
        <w:t>;</w:t>
      </w:r>
    </w:p>
    <w:p w14:paraId="23A8456C" w14:textId="33905B87" w:rsidR="001C5621" w:rsidRPr="00297B25" w:rsidRDefault="001C5621" w:rsidP="005555D2">
      <w:pPr>
        <w:pStyle w:val="Akapitzlist"/>
        <w:numPr>
          <w:ilvl w:val="0"/>
          <w:numId w:val="66"/>
        </w:numPr>
        <w:spacing w:after="240"/>
        <w:ind w:left="426" w:hanging="426"/>
        <w:jc w:val="both"/>
        <w:rPr>
          <w:rFonts w:cstheme="minorHAnsi"/>
          <w:bCs/>
          <w:color w:val="343434" w:themeColor="text1"/>
          <w:sz w:val="24"/>
          <w:szCs w:val="24"/>
        </w:rPr>
      </w:pPr>
      <w:r w:rsidRPr="00297B25">
        <w:rPr>
          <w:rFonts w:cstheme="minorHAnsi"/>
          <w:bCs/>
          <w:color w:val="343434" w:themeColor="text1"/>
          <w:sz w:val="24"/>
          <w:szCs w:val="24"/>
        </w:rPr>
        <w:t>Rewitalizacja budynku szkoły</w:t>
      </w:r>
      <w:r w:rsidR="005555D2">
        <w:rPr>
          <w:rFonts w:cstheme="minorHAnsi"/>
          <w:bCs/>
          <w:color w:val="343434" w:themeColor="text1"/>
          <w:sz w:val="24"/>
          <w:szCs w:val="24"/>
        </w:rPr>
        <w:t>;</w:t>
      </w:r>
    </w:p>
    <w:p w14:paraId="6DECCD3A" w14:textId="0C91A545" w:rsidR="001C5621" w:rsidRPr="00297B25" w:rsidRDefault="001C5621" w:rsidP="005555D2">
      <w:pPr>
        <w:pStyle w:val="Akapitzlist"/>
        <w:numPr>
          <w:ilvl w:val="0"/>
          <w:numId w:val="66"/>
        </w:numPr>
        <w:spacing w:after="240"/>
        <w:ind w:left="426" w:hanging="426"/>
        <w:jc w:val="both"/>
        <w:rPr>
          <w:rFonts w:cstheme="minorHAnsi"/>
          <w:bCs/>
          <w:color w:val="343434" w:themeColor="text1"/>
          <w:sz w:val="24"/>
          <w:szCs w:val="24"/>
        </w:rPr>
      </w:pPr>
      <w:r w:rsidRPr="00297B25">
        <w:rPr>
          <w:rFonts w:cstheme="minorHAnsi"/>
          <w:bCs/>
          <w:color w:val="343434" w:themeColor="text1"/>
          <w:sz w:val="24"/>
          <w:szCs w:val="24"/>
        </w:rPr>
        <w:t>Remont budynku Sali gimnastycznej przy ul. Szewczenki 4 w Olsztynie oraz budynku szkoły III LO im. M.Kopernika w Olsztynie</w:t>
      </w:r>
      <w:r w:rsidR="005555D2">
        <w:rPr>
          <w:rFonts w:cstheme="minorHAnsi"/>
          <w:bCs/>
          <w:color w:val="343434" w:themeColor="text1"/>
          <w:sz w:val="24"/>
          <w:szCs w:val="24"/>
        </w:rPr>
        <w:t>;</w:t>
      </w:r>
    </w:p>
    <w:p w14:paraId="6D48C0CA" w14:textId="78CFE3C5" w:rsidR="001C5621" w:rsidRPr="00297B25" w:rsidRDefault="001C5621" w:rsidP="005555D2">
      <w:pPr>
        <w:pStyle w:val="Akapitzlist"/>
        <w:numPr>
          <w:ilvl w:val="0"/>
          <w:numId w:val="66"/>
        </w:numPr>
        <w:spacing w:after="240"/>
        <w:ind w:left="426" w:hanging="426"/>
        <w:jc w:val="both"/>
        <w:rPr>
          <w:rFonts w:cstheme="minorHAnsi"/>
          <w:bCs/>
          <w:color w:val="343434" w:themeColor="text1"/>
          <w:sz w:val="24"/>
          <w:szCs w:val="24"/>
        </w:rPr>
      </w:pPr>
      <w:r w:rsidRPr="00297B25">
        <w:rPr>
          <w:rFonts w:cstheme="minorHAnsi"/>
          <w:bCs/>
          <w:color w:val="343434" w:themeColor="text1"/>
          <w:sz w:val="24"/>
          <w:szCs w:val="24"/>
        </w:rPr>
        <w:t>Rewitalizacja boiska szkolnych Zespołu Szkół Gastronomiczno-Spożywczych w Olsztynie</w:t>
      </w:r>
      <w:r w:rsidR="005555D2">
        <w:rPr>
          <w:rFonts w:cstheme="minorHAnsi"/>
          <w:bCs/>
          <w:color w:val="343434" w:themeColor="text1"/>
          <w:sz w:val="24"/>
          <w:szCs w:val="24"/>
        </w:rPr>
        <w:t>;</w:t>
      </w:r>
    </w:p>
    <w:p w14:paraId="0EE14F88" w14:textId="37EBA1DA" w:rsidR="001C5621" w:rsidRPr="00297B25" w:rsidRDefault="001C5621" w:rsidP="005555D2">
      <w:pPr>
        <w:pStyle w:val="Akapitzlist"/>
        <w:numPr>
          <w:ilvl w:val="0"/>
          <w:numId w:val="66"/>
        </w:numPr>
        <w:spacing w:after="240"/>
        <w:ind w:left="426" w:hanging="426"/>
        <w:jc w:val="both"/>
        <w:rPr>
          <w:rFonts w:cstheme="minorHAnsi"/>
          <w:bCs/>
          <w:color w:val="343434" w:themeColor="text1"/>
          <w:sz w:val="24"/>
          <w:szCs w:val="24"/>
        </w:rPr>
      </w:pPr>
      <w:r w:rsidRPr="00297B25">
        <w:rPr>
          <w:rFonts w:cstheme="minorHAnsi"/>
          <w:bCs/>
          <w:color w:val="343434" w:themeColor="text1"/>
          <w:sz w:val="24"/>
          <w:szCs w:val="24"/>
        </w:rPr>
        <w:t>Sprawnościowy plac zabaw – Szkoła Podstawowa nr 5 im. Sybiraków</w:t>
      </w:r>
      <w:r w:rsidR="005555D2">
        <w:rPr>
          <w:rFonts w:cstheme="minorHAnsi"/>
          <w:bCs/>
          <w:color w:val="343434" w:themeColor="text1"/>
          <w:sz w:val="24"/>
          <w:szCs w:val="24"/>
        </w:rPr>
        <w:t>;</w:t>
      </w:r>
    </w:p>
    <w:p w14:paraId="6DD7EA0A" w14:textId="6B97AECC" w:rsidR="001C5621" w:rsidRPr="00297B25" w:rsidRDefault="001C5621" w:rsidP="005555D2">
      <w:pPr>
        <w:pStyle w:val="Akapitzlist"/>
        <w:numPr>
          <w:ilvl w:val="0"/>
          <w:numId w:val="66"/>
        </w:numPr>
        <w:spacing w:after="240"/>
        <w:ind w:left="426" w:hanging="426"/>
        <w:jc w:val="both"/>
        <w:rPr>
          <w:rFonts w:cstheme="minorHAnsi"/>
          <w:bCs/>
          <w:color w:val="343434" w:themeColor="text1"/>
          <w:sz w:val="24"/>
          <w:szCs w:val="24"/>
        </w:rPr>
      </w:pPr>
      <w:r w:rsidRPr="00297B25">
        <w:rPr>
          <w:rFonts w:cstheme="minorHAnsi"/>
          <w:bCs/>
          <w:color w:val="343434" w:themeColor="text1"/>
          <w:sz w:val="24"/>
          <w:szCs w:val="24"/>
        </w:rPr>
        <w:t>Odnowa zabytkowego budynku szkoły wraz z przylegającą posesją.</w:t>
      </w:r>
    </w:p>
    <w:p w14:paraId="198DC84F" w14:textId="77777777" w:rsidR="00156D3F" w:rsidRPr="00156D3F" w:rsidRDefault="00156D3F" w:rsidP="00156D3F">
      <w:pPr>
        <w:pStyle w:val="Nagwek4"/>
        <w:spacing w:before="0" w:after="240"/>
        <w:rPr>
          <w:rFonts w:asciiTheme="minorHAnsi" w:hAnsiTheme="minorHAnsi" w:cstheme="minorHAnsi"/>
          <w:szCs w:val="28"/>
        </w:rPr>
      </w:pPr>
      <w:r w:rsidRPr="00156D3F">
        <w:rPr>
          <w:rFonts w:asciiTheme="minorHAnsi" w:hAnsiTheme="minorHAnsi" w:cstheme="minorHAnsi"/>
          <w:szCs w:val="28"/>
        </w:rPr>
        <w:t>Wspólnoty mieszkaniowe</w:t>
      </w:r>
    </w:p>
    <w:p w14:paraId="6F4A304D" w14:textId="51ADB5E3" w:rsidR="00156D3F" w:rsidRPr="00156D3F" w:rsidRDefault="00156D3F" w:rsidP="00156D3F">
      <w:pPr>
        <w:spacing w:after="240"/>
        <w:contextualSpacing/>
        <w:jc w:val="both"/>
        <w:rPr>
          <w:rFonts w:cstheme="minorHAnsi"/>
          <w:b w:val="0"/>
          <w:bCs/>
          <w:color w:val="343434" w:themeColor="text1"/>
          <w:sz w:val="24"/>
          <w:szCs w:val="24"/>
        </w:rPr>
      </w:pPr>
      <w:r w:rsidRPr="00156D3F">
        <w:rPr>
          <w:rFonts w:cstheme="minorHAnsi"/>
          <w:b w:val="0"/>
          <w:bCs/>
          <w:color w:val="343434" w:themeColor="text1"/>
          <w:sz w:val="24"/>
          <w:szCs w:val="24"/>
        </w:rPr>
        <w:t xml:space="preserve">Obszarem, który wymaga podjęcia działań rewitalizacyjnych są zgłaszane przez wspólnoty mieszkaniowe, spółdzielnie mieszkaniowe oraz administratorów potrzeby w zakresie remontów zasobów mieszkaniowych. Potrzeby remontów dotyczą zarówno budynków komunalnych jak również lokali socjalnych oraz będących w zasobach spółdzielni mieszkaniowych. Podejmowane inwestycje w infrastrukturę zgodnie z intencją procesu rewitalizacji muszą być połączone </w:t>
      </w:r>
      <w:r w:rsidR="008B305B">
        <w:rPr>
          <w:rFonts w:cstheme="minorHAnsi"/>
          <w:b w:val="0"/>
          <w:bCs/>
          <w:color w:val="343434" w:themeColor="text1"/>
          <w:sz w:val="24"/>
          <w:szCs w:val="24"/>
        </w:rPr>
        <w:br/>
      </w:r>
      <w:r w:rsidRPr="00156D3F">
        <w:rPr>
          <w:rFonts w:cstheme="minorHAnsi"/>
          <w:b w:val="0"/>
          <w:bCs/>
          <w:color w:val="343434" w:themeColor="text1"/>
          <w:sz w:val="24"/>
          <w:szCs w:val="24"/>
        </w:rPr>
        <w:t>z działaniami społecznymi. Zakres działań możliwych do realizacji obejmuje:</w:t>
      </w:r>
    </w:p>
    <w:p w14:paraId="0C2BDD42" w14:textId="77777777" w:rsidR="00156D3F" w:rsidRPr="00156D3F" w:rsidRDefault="00156D3F" w:rsidP="00040101">
      <w:pPr>
        <w:pStyle w:val="Akapitzlist"/>
        <w:numPr>
          <w:ilvl w:val="0"/>
          <w:numId w:val="40"/>
        </w:numPr>
        <w:spacing w:after="240" w:line="276" w:lineRule="auto"/>
        <w:ind w:left="284" w:hanging="284"/>
        <w:jc w:val="both"/>
        <w:rPr>
          <w:rFonts w:cstheme="minorHAnsi"/>
          <w:bCs/>
          <w:color w:val="343434" w:themeColor="text1"/>
          <w:sz w:val="24"/>
          <w:szCs w:val="24"/>
        </w:rPr>
      </w:pPr>
      <w:r w:rsidRPr="00156D3F">
        <w:rPr>
          <w:rFonts w:cstheme="minorHAnsi"/>
          <w:bCs/>
          <w:color w:val="343434" w:themeColor="text1"/>
          <w:sz w:val="24"/>
          <w:szCs w:val="24"/>
        </w:rPr>
        <w:t>remonty budynków mieszkalnych;</w:t>
      </w:r>
    </w:p>
    <w:p w14:paraId="09D3D405" w14:textId="524469B4" w:rsidR="00156D3F" w:rsidRDefault="00156D3F" w:rsidP="00040101">
      <w:pPr>
        <w:pStyle w:val="Akapitzlist"/>
        <w:numPr>
          <w:ilvl w:val="0"/>
          <w:numId w:val="40"/>
        </w:numPr>
        <w:spacing w:after="240" w:line="276" w:lineRule="auto"/>
        <w:ind w:left="284" w:hanging="284"/>
        <w:jc w:val="both"/>
        <w:rPr>
          <w:rFonts w:cstheme="minorHAnsi"/>
          <w:bCs/>
          <w:color w:val="343434" w:themeColor="text1"/>
          <w:sz w:val="24"/>
          <w:szCs w:val="24"/>
        </w:rPr>
      </w:pPr>
      <w:r w:rsidRPr="00156D3F">
        <w:rPr>
          <w:rFonts w:cstheme="minorHAnsi"/>
          <w:bCs/>
          <w:color w:val="343434" w:themeColor="text1"/>
          <w:sz w:val="24"/>
          <w:szCs w:val="24"/>
        </w:rPr>
        <w:lastRenderedPageBreak/>
        <w:t>termomodernizacja budynków;</w:t>
      </w:r>
    </w:p>
    <w:p w14:paraId="2597FADB" w14:textId="6FE89877" w:rsidR="00B3430A" w:rsidRPr="00156D3F" w:rsidRDefault="00B3430A" w:rsidP="00040101">
      <w:pPr>
        <w:pStyle w:val="Akapitzlist"/>
        <w:numPr>
          <w:ilvl w:val="0"/>
          <w:numId w:val="40"/>
        </w:numPr>
        <w:spacing w:after="240" w:line="276" w:lineRule="auto"/>
        <w:ind w:left="284" w:hanging="284"/>
        <w:jc w:val="both"/>
        <w:rPr>
          <w:rFonts w:cstheme="minorHAnsi"/>
          <w:bCs/>
          <w:color w:val="343434" w:themeColor="text1"/>
          <w:sz w:val="24"/>
          <w:szCs w:val="24"/>
        </w:rPr>
      </w:pPr>
      <w:r>
        <w:rPr>
          <w:rFonts w:cstheme="minorHAnsi"/>
          <w:bCs/>
          <w:color w:val="343434" w:themeColor="text1"/>
          <w:sz w:val="24"/>
          <w:szCs w:val="24"/>
        </w:rPr>
        <w:t>wymiana źródeł ciepła;</w:t>
      </w:r>
    </w:p>
    <w:p w14:paraId="1E796948" w14:textId="66AB1CCD" w:rsidR="00156D3F" w:rsidRPr="00156D3F" w:rsidRDefault="00156D3F" w:rsidP="00040101">
      <w:pPr>
        <w:pStyle w:val="Akapitzlist"/>
        <w:numPr>
          <w:ilvl w:val="0"/>
          <w:numId w:val="40"/>
        </w:numPr>
        <w:spacing w:after="240" w:line="276" w:lineRule="auto"/>
        <w:ind w:left="284" w:hanging="284"/>
        <w:jc w:val="both"/>
        <w:rPr>
          <w:rFonts w:cstheme="minorHAnsi"/>
          <w:bCs/>
          <w:color w:val="343434" w:themeColor="text1"/>
          <w:sz w:val="24"/>
          <w:szCs w:val="24"/>
        </w:rPr>
      </w:pPr>
      <w:r w:rsidRPr="00156D3F">
        <w:rPr>
          <w:rFonts w:cstheme="minorHAnsi"/>
          <w:bCs/>
          <w:color w:val="343434" w:themeColor="text1"/>
          <w:sz w:val="24"/>
          <w:szCs w:val="24"/>
        </w:rPr>
        <w:t>zagospodarowanie/rewitalizacja przestrzeni wspólnych</w:t>
      </w:r>
      <w:r w:rsidR="00B3430A">
        <w:rPr>
          <w:rFonts w:cstheme="minorHAnsi"/>
          <w:bCs/>
          <w:color w:val="343434" w:themeColor="text1"/>
          <w:sz w:val="24"/>
          <w:szCs w:val="24"/>
        </w:rPr>
        <w:t>, w tym uporządkowanie stref gromadzenia odpadów i parkowania</w:t>
      </w:r>
      <w:r w:rsidRPr="00156D3F">
        <w:rPr>
          <w:rFonts w:cstheme="minorHAnsi"/>
          <w:bCs/>
          <w:color w:val="343434" w:themeColor="text1"/>
          <w:sz w:val="24"/>
          <w:szCs w:val="24"/>
        </w:rPr>
        <w:t>;</w:t>
      </w:r>
    </w:p>
    <w:p w14:paraId="5447E5CB" w14:textId="0E8A8F94" w:rsidR="00502775" w:rsidRDefault="00156D3F" w:rsidP="00502775">
      <w:pPr>
        <w:pStyle w:val="Akapitzlist"/>
        <w:numPr>
          <w:ilvl w:val="0"/>
          <w:numId w:val="40"/>
        </w:numPr>
        <w:spacing w:after="240" w:line="276" w:lineRule="auto"/>
        <w:ind w:left="284" w:hanging="284"/>
        <w:jc w:val="both"/>
        <w:rPr>
          <w:rFonts w:cstheme="minorHAnsi"/>
          <w:bCs/>
          <w:color w:val="343434" w:themeColor="text1"/>
          <w:sz w:val="24"/>
          <w:szCs w:val="24"/>
        </w:rPr>
      </w:pPr>
      <w:r w:rsidRPr="00156D3F">
        <w:rPr>
          <w:rFonts w:cstheme="minorHAnsi"/>
          <w:bCs/>
          <w:color w:val="343434" w:themeColor="text1"/>
          <w:sz w:val="24"/>
          <w:szCs w:val="24"/>
        </w:rPr>
        <w:t xml:space="preserve">działania społeczne obejmujące odbiorców zrewitalizowanych przestrzeni.    </w:t>
      </w:r>
    </w:p>
    <w:p w14:paraId="52F45988" w14:textId="77777777" w:rsidR="00502775" w:rsidRPr="005555D2" w:rsidRDefault="00502775" w:rsidP="00502775">
      <w:pPr>
        <w:spacing w:after="240"/>
        <w:jc w:val="both"/>
        <w:rPr>
          <w:rFonts w:cstheme="minorHAnsi"/>
          <w:b w:val="0"/>
          <w:bCs/>
          <w:color w:val="343434" w:themeColor="text1"/>
          <w:sz w:val="24"/>
          <w:szCs w:val="24"/>
        </w:rPr>
      </w:pPr>
      <w:r w:rsidRPr="005555D2">
        <w:rPr>
          <w:rFonts w:cstheme="minorHAnsi"/>
          <w:b w:val="0"/>
          <w:bCs/>
          <w:color w:val="343434" w:themeColor="text1"/>
          <w:sz w:val="24"/>
          <w:szCs w:val="24"/>
        </w:rPr>
        <w:t>Indykatywne przedsięwzięcia rewitalizacyjne w ramach charakterystyki:</w:t>
      </w:r>
    </w:p>
    <w:p w14:paraId="109A20AE" w14:textId="77777777" w:rsidR="005555D2" w:rsidRDefault="00297B25" w:rsidP="005555D2">
      <w:pPr>
        <w:pStyle w:val="Akapitzlist"/>
        <w:numPr>
          <w:ilvl w:val="0"/>
          <w:numId w:val="67"/>
        </w:numPr>
        <w:spacing w:after="240"/>
        <w:ind w:left="284" w:hanging="284"/>
        <w:jc w:val="both"/>
        <w:rPr>
          <w:rFonts w:cstheme="minorHAnsi"/>
          <w:bCs/>
          <w:color w:val="343434" w:themeColor="text1"/>
          <w:sz w:val="24"/>
          <w:szCs w:val="24"/>
        </w:rPr>
      </w:pPr>
      <w:r w:rsidRPr="005555D2">
        <w:rPr>
          <w:rFonts w:cstheme="minorHAnsi"/>
          <w:bCs/>
          <w:color w:val="343434" w:themeColor="text1"/>
          <w:sz w:val="24"/>
          <w:szCs w:val="24"/>
        </w:rPr>
        <w:t>Aktywizacja osób ubogich lub bezrobotnych do podjęcia aktywności sąsiedzkiej na rzecz utrzymania porządku w swoim otoczeniu wraz z niezbędnymi r</w:t>
      </w:r>
      <w:r w:rsidR="005555D2" w:rsidRPr="005555D2">
        <w:rPr>
          <w:rFonts w:cstheme="minorHAnsi"/>
          <w:bCs/>
          <w:color w:val="343434" w:themeColor="text1"/>
          <w:sz w:val="24"/>
          <w:szCs w:val="24"/>
        </w:rPr>
        <w:t>emontami zasobów mieszkaniowych;</w:t>
      </w:r>
      <w:r w:rsidR="005555D2">
        <w:rPr>
          <w:rFonts w:cstheme="minorHAnsi"/>
          <w:bCs/>
          <w:color w:val="343434" w:themeColor="text1"/>
          <w:sz w:val="24"/>
          <w:szCs w:val="24"/>
        </w:rPr>
        <w:t xml:space="preserve"> </w:t>
      </w:r>
    </w:p>
    <w:p w14:paraId="16A1F840" w14:textId="14D6D445" w:rsidR="00297B25" w:rsidRPr="005555D2" w:rsidRDefault="00297B25" w:rsidP="005555D2">
      <w:pPr>
        <w:pStyle w:val="Akapitzlist"/>
        <w:numPr>
          <w:ilvl w:val="0"/>
          <w:numId w:val="67"/>
        </w:numPr>
        <w:spacing w:after="240"/>
        <w:ind w:left="284" w:hanging="284"/>
        <w:jc w:val="both"/>
        <w:rPr>
          <w:rFonts w:cstheme="minorHAnsi"/>
          <w:bCs/>
          <w:color w:val="343434" w:themeColor="text1"/>
          <w:sz w:val="24"/>
          <w:szCs w:val="24"/>
        </w:rPr>
      </w:pPr>
      <w:r w:rsidRPr="005555D2">
        <w:rPr>
          <w:rFonts w:cstheme="minorHAnsi"/>
          <w:bCs/>
          <w:color w:val="343434" w:themeColor="text1"/>
          <w:sz w:val="24"/>
          <w:szCs w:val="24"/>
        </w:rPr>
        <w:t>Wzmocnienie funkcji społecznych zdegradowanego obszaru wraz z rewaloryzacją historycznych kamienic.</w:t>
      </w:r>
    </w:p>
    <w:p w14:paraId="04B199F0" w14:textId="3F1F536B" w:rsidR="00156D3F" w:rsidRPr="00156D3F" w:rsidRDefault="00B3430A" w:rsidP="00156D3F">
      <w:pPr>
        <w:pStyle w:val="Nagwek4"/>
        <w:spacing w:before="0" w:after="240"/>
        <w:rPr>
          <w:rFonts w:asciiTheme="minorHAnsi" w:hAnsiTheme="minorHAnsi" w:cstheme="minorHAnsi"/>
          <w:szCs w:val="28"/>
        </w:rPr>
      </w:pPr>
      <w:r>
        <w:rPr>
          <w:rFonts w:asciiTheme="minorHAnsi" w:hAnsiTheme="minorHAnsi" w:cstheme="minorHAnsi"/>
          <w:szCs w:val="28"/>
        </w:rPr>
        <w:t>Obiekty zabytkowe</w:t>
      </w:r>
    </w:p>
    <w:p w14:paraId="2C6B41B0" w14:textId="02A87F41" w:rsidR="00156D3F" w:rsidRPr="00156D3F" w:rsidRDefault="00156D3F" w:rsidP="00FF11C7">
      <w:pPr>
        <w:spacing w:after="240"/>
        <w:contextualSpacing/>
        <w:jc w:val="both"/>
        <w:rPr>
          <w:rFonts w:cstheme="minorHAnsi"/>
          <w:b w:val="0"/>
          <w:bCs/>
          <w:color w:val="343434" w:themeColor="text1"/>
          <w:sz w:val="24"/>
          <w:szCs w:val="24"/>
        </w:rPr>
      </w:pPr>
      <w:r w:rsidRPr="00156D3F">
        <w:rPr>
          <w:rFonts w:cstheme="minorHAnsi"/>
          <w:b w:val="0"/>
          <w:bCs/>
          <w:color w:val="343434" w:themeColor="text1"/>
          <w:sz w:val="24"/>
          <w:szCs w:val="24"/>
        </w:rPr>
        <w:t xml:space="preserve">Ważny element obszaru rewitalizacji stanowi zabudowa oraz obiekty zabytkowe. Obszar rewitalizacji Olsztyna w dużej mierze obejmuje centrum miasta. Obszar ten należy do najstarszych w Olsztynie w związku z czym dominuje zabudowa zabytkowa. Zrewitalizowane obiekty zabytkowe stanowią idealną wręcz, posiadającą olbrzymi potencjał przestrzeń do prowadzenia działań </w:t>
      </w:r>
      <w:r>
        <w:rPr>
          <w:rFonts w:cstheme="minorHAnsi"/>
          <w:b w:val="0"/>
          <w:bCs/>
          <w:color w:val="343434" w:themeColor="text1"/>
          <w:sz w:val="24"/>
          <w:szCs w:val="24"/>
        </w:rPr>
        <w:br/>
      </w:r>
      <w:r w:rsidRPr="00156D3F">
        <w:rPr>
          <w:rFonts w:cstheme="minorHAnsi"/>
          <w:b w:val="0"/>
          <w:bCs/>
          <w:color w:val="343434" w:themeColor="text1"/>
          <w:sz w:val="24"/>
          <w:szCs w:val="24"/>
        </w:rPr>
        <w:t>o charakterze społecznym. Podkreślenia wymaga fakt, iż wszystkie działania w tkance zabytkowej wymagają szczegółowych ustaleń z Wojewódzkim Konserwatorem Zabytków.  Zakres planowanych działań może obejmować:</w:t>
      </w:r>
    </w:p>
    <w:p w14:paraId="29C3CAF1" w14:textId="77777777" w:rsidR="00156D3F" w:rsidRPr="00156D3F" w:rsidRDefault="00156D3F" w:rsidP="00FF11C7">
      <w:pPr>
        <w:pStyle w:val="Akapitzlist"/>
        <w:numPr>
          <w:ilvl w:val="0"/>
          <w:numId w:val="42"/>
        </w:numPr>
        <w:spacing w:after="240" w:line="276" w:lineRule="auto"/>
        <w:ind w:left="426" w:hanging="426"/>
        <w:jc w:val="both"/>
        <w:rPr>
          <w:rFonts w:cstheme="minorHAnsi"/>
          <w:bCs/>
          <w:color w:val="343434" w:themeColor="text1"/>
          <w:sz w:val="24"/>
          <w:szCs w:val="24"/>
        </w:rPr>
      </w:pPr>
      <w:r w:rsidRPr="00156D3F">
        <w:rPr>
          <w:rFonts w:cstheme="minorHAnsi"/>
          <w:bCs/>
          <w:color w:val="343434" w:themeColor="text1"/>
          <w:sz w:val="24"/>
          <w:szCs w:val="24"/>
        </w:rPr>
        <w:t>renowacja, konserwacja, restauracja, rekonstrukcja, rewaloryzacja, termomodernizacja zabytków;</w:t>
      </w:r>
    </w:p>
    <w:p w14:paraId="574D3666" w14:textId="77777777" w:rsidR="00156D3F" w:rsidRPr="00156D3F" w:rsidRDefault="00156D3F" w:rsidP="00FF11C7">
      <w:pPr>
        <w:pStyle w:val="Akapitzlist"/>
        <w:numPr>
          <w:ilvl w:val="0"/>
          <w:numId w:val="42"/>
        </w:numPr>
        <w:spacing w:after="240" w:line="276" w:lineRule="auto"/>
        <w:ind w:left="426" w:hanging="426"/>
        <w:jc w:val="both"/>
        <w:rPr>
          <w:rFonts w:cstheme="minorHAnsi"/>
          <w:bCs/>
          <w:color w:val="343434" w:themeColor="text1"/>
          <w:sz w:val="24"/>
          <w:szCs w:val="24"/>
        </w:rPr>
      </w:pPr>
      <w:r w:rsidRPr="00156D3F">
        <w:rPr>
          <w:rFonts w:cstheme="minorHAnsi"/>
          <w:bCs/>
          <w:color w:val="343434" w:themeColor="text1"/>
          <w:sz w:val="24"/>
          <w:szCs w:val="24"/>
        </w:rPr>
        <w:t>roboty budowlane przy zabytku lub w jego otoczeniu;</w:t>
      </w:r>
    </w:p>
    <w:p w14:paraId="482CBF65" w14:textId="7C20162B" w:rsidR="00156D3F" w:rsidRDefault="00156D3F" w:rsidP="00FF11C7">
      <w:pPr>
        <w:pStyle w:val="Akapitzlist"/>
        <w:numPr>
          <w:ilvl w:val="0"/>
          <w:numId w:val="42"/>
        </w:numPr>
        <w:spacing w:after="240" w:line="276" w:lineRule="auto"/>
        <w:ind w:left="426" w:hanging="426"/>
        <w:jc w:val="both"/>
        <w:rPr>
          <w:rFonts w:cstheme="minorHAnsi"/>
          <w:bCs/>
          <w:color w:val="343434" w:themeColor="text1"/>
          <w:sz w:val="24"/>
          <w:szCs w:val="24"/>
        </w:rPr>
      </w:pPr>
      <w:r w:rsidRPr="00156D3F">
        <w:rPr>
          <w:rFonts w:cstheme="minorHAnsi"/>
          <w:bCs/>
          <w:color w:val="343434" w:themeColor="text1"/>
          <w:sz w:val="24"/>
          <w:szCs w:val="24"/>
        </w:rPr>
        <w:t xml:space="preserve">wszelkie działania o charakterze społecznym. </w:t>
      </w:r>
    </w:p>
    <w:p w14:paraId="506B9660" w14:textId="77777777" w:rsidR="00B3430A" w:rsidRPr="00156D3F" w:rsidRDefault="00B3430A" w:rsidP="00FF11C7">
      <w:pPr>
        <w:spacing w:after="240"/>
        <w:contextualSpacing/>
        <w:jc w:val="both"/>
        <w:rPr>
          <w:rFonts w:cstheme="minorHAnsi"/>
          <w:b w:val="0"/>
          <w:bCs/>
          <w:color w:val="343434" w:themeColor="text1"/>
          <w:sz w:val="24"/>
          <w:szCs w:val="24"/>
        </w:rPr>
      </w:pPr>
      <w:r w:rsidRPr="00156D3F">
        <w:rPr>
          <w:rFonts w:cstheme="minorHAnsi"/>
          <w:b w:val="0"/>
          <w:bCs/>
          <w:color w:val="343434" w:themeColor="text1"/>
          <w:sz w:val="24"/>
          <w:szCs w:val="24"/>
        </w:rPr>
        <w:t>W zakresie przywrócenia lub nadania funkcji kulturowych obiektom możliwe są działania polegające na:</w:t>
      </w:r>
    </w:p>
    <w:p w14:paraId="4A74C9C6" w14:textId="77777777" w:rsidR="00B3430A" w:rsidRPr="00156D3F" w:rsidRDefault="00B3430A" w:rsidP="001B0958">
      <w:pPr>
        <w:pStyle w:val="Akapitzlist"/>
        <w:numPr>
          <w:ilvl w:val="0"/>
          <w:numId w:val="54"/>
        </w:numPr>
        <w:spacing w:after="240" w:line="276" w:lineRule="auto"/>
        <w:ind w:left="426" w:hanging="426"/>
        <w:jc w:val="both"/>
        <w:rPr>
          <w:rFonts w:cstheme="minorHAnsi"/>
          <w:bCs/>
          <w:sz w:val="24"/>
          <w:szCs w:val="24"/>
        </w:rPr>
      </w:pPr>
      <w:r>
        <w:rPr>
          <w:rFonts w:cstheme="minorHAnsi"/>
          <w:bCs/>
          <w:sz w:val="24"/>
          <w:szCs w:val="24"/>
        </w:rPr>
        <w:t>r</w:t>
      </w:r>
      <w:r w:rsidRPr="00156D3F">
        <w:rPr>
          <w:rFonts w:cstheme="minorHAnsi"/>
          <w:bCs/>
          <w:sz w:val="24"/>
          <w:szCs w:val="24"/>
        </w:rPr>
        <w:t xml:space="preserve">enowacji (wg definicji konserwatorskiej: rewitalizacja, rewaloryzacja, restauracja, konserwacja, zachowanie) obiektów dziedzictwa kulturowego (w tym zabytków ruchomych) </w:t>
      </w:r>
      <w:r>
        <w:rPr>
          <w:rFonts w:cstheme="minorHAnsi"/>
          <w:bCs/>
          <w:sz w:val="24"/>
          <w:szCs w:val="24"/>
        </w:rPr>
        <w:br/>
      </w:r>
      <w:r w:rsidRPr="00156D3F">
        <w:rPr>
          <w:rFonts w:cstheme="minorHAnsi"/>
          <w:bCs/>
          <w:sz w:val="24"/>
          <w:szCs w:val="24"/>
        </w:rPr>
        <w:t>o potencjale turystycznym wraz z zagospodarowaniem terenów je otaczających oraz zakupem wyposażenia wpływającego na unowocześnienie obiektów (wyłącznie jako element projektu inwestycyjnego);</w:t>
      </w:r>
    </w:p>
    <w:p w14:paraId="7D6D9628" w14:textId="77777777" w:rsidR="00B3430A" w:rsidRPr="00156D3F" w:rsidRDefault="00B3430A" w:rsidP="001B0958">
      <w:pPr>
        <w:pStyle w:val="Akapitzlist"/>
        <w:numPr>
          <w:ilvl w:val="0"/>
          <w:numId w:val="54"/>
        </w:numPr>
        <w:spacing w:after="240" w:line="276" w:lineRule="auto"/>
        <w:ind w:left="426" w:hanging="426"/>
        <w:jc w:val="both"/>
        <w:rPr>
          <w:rFonts w:cstheme="minorHAnsi"/>
          <w:bCs/>
          <w:sz w:val="24"/>
          <w:szCs w:val="24"/>
        </w:rPr>
      </w:pPr>
      <w:r w:rsidRPr="00156D3F">
        <w:rPr>
          <w:rFonts w:cstheme="minorHAnsi"/>
          <w:bCs/>
          <w:sz w:val="24"/>
          <w:szCs w:val="24"/>
        </w:rPr>
        <w:t>adaptacji obiektów dziedzictwa kulturowego o potencjale turystycznym polegająca na unowocześnianiu form ich wykorzystania wraz z zagospodarowaniem terenów je otaczających oraz zakupem wyposażenia wpływającego na unowocześnienie obiektów (wyłącznie jako element projektu inwestycyjnego);</w:t>
      </w:r>
    </w:p>
    <w:p w14:paraId="70266594" w14:textId="77777777" w:rsidR="00B3430A" w:rsidRPr="00156D3F" w:rsidRDefault="00B3430A" w:rsidP="001B0958">
      <w:pPr>
        <w:pStyle w:val="Akapitzlist"/>
        <w:numPr>
          <w:ilvl w:val="0"/>
          <w:numId w:val="54"/>
        </w:numPr>
        <w:spacing w:after="240" w:line="276" w:lineRule="auto"/>
        <w:ind w:left="426" w:hanging="426"/>
        <w:jc w:val="both"/>
        <w:rPr>
          <w:rFonts w:cstheme="minorHAnsi"/>
          <w:bCs/>
          <w:sz w:val="24"/>
          <w:szCs w:val="24"/>
        </w:rPr>
      </w:pPr>
      <w:r>
        <w:rPr>
          <w:rFonts w:cstheme="minorHAnsi"/>
          <w:bCs/>
          <w:sz w:val="24"/>
          <w:szCs w:val="24"/>
        </w:rPr>
        <w:t>p</w:t>
      </w:r>
      <w:r w:rsidRPr="00156D3F">
        <w:rPr>
          <w:rFonts w:cstheme="minorHAnsi"/>
          <w:bCs/>
          <w:sz w:val="24"/>
          <w:szCs w:val="24"/>
        </w:rPr>
        <w:t>rojekty polegające na zabezpieczeniu przed zagrożeniami obiektów dziedzictwa kulturowego;</w:t>
      </w:r>
    </w:p>
    <w:p w14:paraId="0C13D215" w14:textId="19A5CF81" w:rsidR="00B3430A" w:rsidRDefault="00B3430A" w:rsidP="001B0958">
      <w:pPr>
        <w:pStyle w:val="Akapitzlist"/>
        <w:numPr>
          <w:ilvl w:val="0"/>
          <w:numId w:val="54"/>
        </w:numPr>
        <w:spacing w:after="240" w:line="276" w:lineRule="auto"/>
        <w:ind w:left="426" w:hanging="426"/>
        <w:jc w:val="both"/>
        <w:rPr>
          <w:rFonts w:cstheme="minorHAnsi"/>
          <w:bCs/>
          <w:sz w:val="24"/>
          <w:szCs w:val="24"/>
        </w:rPr>
      </w:pPr>
      <w:r>
        <w:rPr>
          <w:rFonts w:cstheme="minorHAnsi"/>
          <w:bCs/>
          <w:sz w:val="24"/>
          <w:szCs w:val="24"/>
        </w:rPr>
        <w:lastRenderedPageBreak/>
        <w:t>p</w:t>
      </w:r>
      <w:r w:rsidRPr="00156D3F">
        <w:rPr>
          <w:rFonts w:cstheme="minorHAnsi"/>
          <w:bCs/>
          <w:sz w:val="24"/>
          <w:szCs w:val="24"/>
        </w:rPr>
        <w:t>rojekty zachowujące walory architektoniczno-krajobrazowe i kulturowe; (np. zabytkowe nekropolie).</w:t>
      </w:r>
    </w:p>
    <w:p w14:paraId="1724658D" w14:textId="36D2E5CF" w:rsidR="00502775" w:rsidRPr="005555D2" w:rsidRDefault="00502775" w:rsidP="00502775">
      <w:pPr>
        <w:spacing w:after="240"/>
        <w:jc w:val="both"/>
        <w:rPr>
          <w:rFonts w:cstheme="minorHAnsi"/>
          <w:b w:val="0"/>
          <w:bCs/>
          <w:color w:val="343434" w:themeColor="text1"/>
          <w:sz w:val="24"/>
          <w:szCs w:val="24"/>
        </w:rPr>
      </w:pPr>
      <w:r w:rsidRPr="005555D2">
        <w:rPr>
          <w:rFonts w:cstheme="minorHAnsi"/>
          <w:b w:val="0"/>
          <w:bCs/>
          <w:color w:val="343434" w:themeColor="text1"/>
          <w:sz w:val="24"/>
          <w:szCs w:val="24"/>
        </w:rPr>
        <w:t>Indykatywne przedsięwzięcia rewitalizacyjne w ramach charakterystyki:</w:t>
      </w:r>
    </w:p>
    <w:p w14:paraId="53C6F9C9" w14:textId="0F5F8B64" w:rsidR="001C5621" w:rsidRPr="005555D2" w:rsidRDefault="001C5621" w:rsidP="005555D2">
      <w:pPr>
        <w:pStyle w:val="Akapitzlist"/>
        <w:numPr>
          <w:ilvl w:val="0"/>
          <w:numId w:val="68"/>
        </w:numPr>
        <w:spacing w:after="240"/>
        <w:ind w:left="426" w:hanging="426"/>
        <w:jc w:val="both"/>
        <w:rPr>
          <w:rFonts w:cstheme="minorHAnsi"/>
          <w:bCs/>
          <w:color w:val="343434" w:themeColor="text1"/>
          <w:sz w:val="24"/>
          <w:szCs w:val="24"/>
        </w:rPr>
      </w:pPr>
      <w:r w:rsidRPr="005555D2">
        <w:rPr>
          <w:rFonts w:cstheme="minorHAnsi"/>
          <w:bCs/>
          <w:color w:val="343434" w:themeColor="text1"/>
          <w:sz w:val="24"/>
          <w:szCs w:val="24"/>
        </w:rPr>
        <w:t xml:space="preserve">Prace konserwatorskie przy elewacji budynku Obserwatorium Astronomicznego przy ul. Żołnierskiej 13 w Olsztynie oraz modernizacja </w:t>
      </w:r>
      <w:r w:rsidR="005555D2">
        <w:rPr>
          <w:rFonts w:cstheme="minorHAnsi"/>
          <w:bCs/>
          <w:color w:val="343434" w:themeColor="text1"/>
          <w:sz w:val="24"/>
          <w:szCs w:val="24"/>
        </w:rPr>
        <w:t>ekspozycji stałej Obserwatorium;</w:t>
      </w:r>
    </w:p>
    <w:p w14:paraId="258197D7" w14:textId="2FFC0B36" w:rsidR="00297B25" w:rsidRPr="005555D2" w:rsidRDefault="00297B25" w:rsidP="005555D2">
      <w:pPr>
        <w:pStyle w:val="Akapitzlist"/>
        <w:numPr>
          <w:ilvl w:val="0"/>
          <w:numId w:val="68"/>
        </w:numPr>
        <w:spacing w:after="240"/>
        <w:ind w:left="426" w:hanging="426"/>
        <w:jc w:val="both"/>
        <w:rPr>
          <w:rFonts w:cstheme="minorHAnsi"/>
          <w:bCs/>
          <w:color w:val="343434" w:themeColor="text1"/>
          <w:sz w:val="24"/>
          <w:szCs w:val="24"/>
        </w:rPr>
      </w:pPr>
      <w:r w:rsidRPr="005555D2">
        <w:rPr>
          <w:rFonts w:cstheme="minorHAnsi"/>
          <w:bCs/>
          <w:color w:val="343434" w:themeColor="text1"/>
          <w:sz w:val="24"/>
          <w:szCs w:val="24"/>
        </w:rPr>
        <w:t>Rewitalizacja zabytkowego parku Track w Olsztynie</w:t>
      </w:r>
      <w:r w:rsidR="005555D2">
        <w:rPr>
          <w:rFonts w:cstheme="minorHAnsi"/>
          <w:bCs/>
          <w:color w:val="343434" w:themeColor="text1"/>
          <w:sz w:val="24"/>
          <w:szCs w:val="24"/>
        </w:rPr>
        <w:t>;</w:t>
      </w:r>
    </w:p>
    <w:p w14:paraId="09165A4A" w14:textId="6E8BEF31" w:rsidR="00502775" w:rsidRPr="005555D2" w:rsidRDefault="00297B25" w:rsidP="00502775">
      <w:pPr>
        <w:pStyle w:val="Akapitzlist"/>
        <w:numPr>
          <w:ilvl w:val="0"/>
          <w:numId w:val="68"/>
        </w:numPr>
        <w:spacing w:after="240"/>
        <w:ind w:left="426" w:hanging="426"/>
        <w:jc w:val="both"/>
        <w:rPr>
          <w:rFonts w:cstheme="minorHAnsi"/>
          <w:bCs/>
          <w:color w:val="343434" w:themeColor="text1"/>
          <w:sz w:val="24"/>
          <w:szCs w:val="24"/>
        </w:rPr>
      </w:pPr>
      <w:r w:rsidRPr="005555D2">
        <w:rPr>
          <w:rFonts w:cstheme="minorHAnsi"/>
          <w:bCs/>
          <w:color w:val="343434" w:themeColor="text1"/>
          <w:sz w:val="24"/>
          <w:szCs w:val="24"/>
        </w:rPr>
        <w:t>Rewitalizacja zabytkowego parku Nagórki w Olsztynie</w:t>
      </w:r>
      <w:r w:rsidR="005555D2">
        <w:rPr>
          <w:rFonts w:cstheme="minorHAnsi"/>
          <w:bCs/>
          <w:color w:val="343434" w:themeColor="text1"/>
          <w:sz w:val="24"/>
          <w:szCs w:val="24"/>
        </w:rPr>
        <w:t>.</w:t>
      </w:r>
    </w:p>
    <w:p w14:paraId="77B76572" w14:textId="77777777" w:rsidR="00156D3F" w:rsidRPr="00156D3F" w:rsidRDefault="00156D3F" w:rsidP="00156D3F">
      <w:pPr>
        <w:pStyle w:val="Nagwek4"/>
        <w:spacing w:before="0" w:after="240"/>
        <w:rPr>
          <w:rFonts w:asciiTheme="minorHAnsi" w:hAnsiTheme="minorHAnsi" w:cstheme="minorHAnsi"/>
          <w:szCs w:val="28"/>
        </w:rPr>
      </w:pPr>
      <w:r w:rsidRPr="00156D3F">
        <w:rPr>
          <w:rFonts w:asciiTheme="minorHAnsi" w:hAnsiTheme="minorHAnsi" w:cstheme="minorHAnsi"/>
          <w:szCs w:val="28"/>
        </w:rPr>
        <w:t>Biblioteki</w:t>
      </w:r>
    </w:p>
    <w:p w14:paraId="51BBCBDC" w14:textId="53C91F09" w:rsidR="00156D3F" w:rsidRPr="00156D3F" w:rsidRDefault="00156D3F" w:rsidP="00156D3F">
      <w:pPr>
        <w:spacing w:after="240"/>
        <w:contextualSpacing/>
        <w:jc w:val="both"/>
        <w:rPr>
          <w:rFonts w:cstheme="minorHAnsi"/>
          <w:b w:val="0"/>
          <w:bCs/>
          <w:color w:val="3B3838" w:themeColor="background2" w:themeShade="40"/>
          <w:sz w:val="24"/>
          <w:szCs w:val="24"/>
        </w:rPr>
      </w:pPr>
      <w:r w:rsidRPr="00156D3F">
        <w:rPr>
          <w:rFonts w:cstheme="minorHAnsi"/>
          <w:b w:val="0"/>
          <w:bCs/>
          <w:color w:val="3B3838" w:themeColor="background2" w:themeShade="40"/>
          <w:sz w:val="24"/>
          <w:szCs w:val="24"/>
        </w:rPr>
        <w:t>Na terenie całego miasta zlokalizowanych jest 15 fili</w:t>
      </w:r>
      <w:r w:rsidR="000D1F29">
        <w:rPr>
          <w:rFonts w:cstheme="minorHAnsi"/>
          <w:b w:val="0"/>
          <w:bCs/>
          <w:color w:val="3B3838" w:themeColor="background2" w:themeShade="40"/>
          <w:sz w:val="24"/>
          <w:szCs w:val="24"/>
        </w:rPr>
        <w:t>i</w:t>
      </w:r>
      <w:r w:rsidRPr="00156D3F">
        <w:rPr>
          <w:rFonts w:cstheme="minorHAnsi"/>
          <w:b w:val="0"/>
          <w:bCs/>
          <w:color w:val="3B3838" w:themeColor="background2" w:themeShade="40"/>
          <w:sz w:val="24"/>
          <w:szCs w:val="24"/>
        </w:rPr>
        <w:t xml:space="preserve"> Miejskiej Biblioteki Publicznej. Na obszarze rewitalizacji znajduje się 6 takich obiektów. Poza oczywistymi wartościami kulturowo-poznawczymi biblioteki posiadają olbrzymi potencjał społeczny. Mogą one stanowić doskonałe miejsce spotkań lokalnej społeczności. Wprowadzenie nowych funkcji spowoduje znaczne ożywienie tych miejsc. </w:t>
      </w:r>
      <w:r>
        <w:rPr>
          <w:rFonts w:cstheme="minorHAnsi"/>
          <w:b w:val="0"/>
          <w:bCs/>
          <w:color w:val="3B3838" w:themeColor="background2" w:themeShade="40"/>
          <w:sz w:val="24"/>
          <w:szCs w:val="24"/>
        </w:rPr>
        <w:br/>
      </w:r>
      <w:r w:rsidRPr="00156D3F">
        <w:rPr>
          <w:rFonts w:cstheme="minorHAnsi"/>
          <w:b w:val="0"/>
          <w:bCs/>
          <w:color w:val="3B3838" w:themeColor="background2" w:themeShade="40"/>
          <w:sz w:val="24"/>
          <w:szCs w:val="24"/>
        </w:rPr>
        <w:t>Z rozmów, które zostały przeprowadzone ze środowiskiem uczniowskim wynika, że filie bibliotek mógłby się stać miejscem w którym przebywają uczniowie po zakończeniu lekcji. Wskazali oni biblioteki właśnie jako miejsce w którym chcieliby spędzać czas po lekcjach. Działanie które można realizować:</w:t>
      </w:r>
    </w:p>
    <w:p w14:paraId="2C88A418" w14:textId="0BE3AC86" w:rsidR="00156D3F" w:rsidRPr="00156D3F" w:rsidRDefault="00156D3F" w:rsidP="00040101">
      <w:pPr>
        <w:pStyle w:val="Akapitzlist"/>
        <w:numPr>
          <w:ilvl w:val="0"/>
          <w:numId w:val="41"/>
        </w:numPr>
        <w:spacing w:after="240" w:line="276" w:lineRule="auto"/>
        <w:ind w:left="426" w:hanging="426"/>
        <w:jc w:val="both"/>
        <w:rPr>
          <w:rFonts w:cstheme="minorHAnsi"/>
          <w:bCs/>
          <w:color w:val="3B3838" w:themeColor="background2" w:themeShade="40"/>
          <w:sz w:val="24"/>
          <w:szCs w:val="24"/>
        </w:rPr>
      </w:pPr>
      <w:r w:rsidRPr="00156D3F">
        <w:rPr>
          <w:rFonts w:cstheme="minorHAnsi"/>
          <w:bCs/>
          <w:color w:val="3B3838" w:themeColor="background2" w:themeShade="40"/>
          <w:sz w:val="24"/>
          <w:szCs w:val="24"/>
        </w:rPr>
        <w:t>remont</w:t>
      </w:r>
      <w:r w:rsidR="007C138A">
        <w:rPr>
          <w:rFonts w:cstheme="minorHAnsi"/>
          <w:bCs/>
          <w:color w:val="3B3838" w:themeColor="background2" w:themeShade="40"/>
          <w:sz w:val="24"/>
          <w:szCs w:val="24"/>
        </w:rPr>
        <w:t>y, przebudowy budynków</w:t>
      </w:r>
      <w:r w:rsidRPr="00156D3F">
        <w:rPr>
          <w:rFonts w:cstheme="minorHAnsi"/>
          <w:bCs/>
          <w:color w:val="3B3838" w:themeColor="background2" w:themeShade="40"/>
          <w:sz w:val="24"/>
          <w:szCs w:val="24"/>
        </w:rPr>
        <w:t>;</w:t>
      </w:r>
    </w:p>
    <w:p w14:paraId="110BF926" w14:textId="6EB153F4" w:rsidR="00156D3F" w:rsidRPr="00156D3F" w:rsidRDefault="00156D3F" w:rsidP="00040101">
      <w:pPr>
        <w:pStyle w:val="Akapitzlist"/>
        <w:numPr>
          <w:ilvl w:val="0"/>
          <w:numId w:val="41"/>
        </w:numPr>
        <w:spacing w:after="240" w:line="276" w:lineRule="auto"/>
        <w:ind w:left="426" w:hanging="426"/>
        <w:jc w:val="both"/>
        <w:rPr>
          <w:rFonts w:cstheme="minorHAnsi"/>
          <w:bCs/>
          <w:color w:val="3B3838" w:themeColor="background2" w:themeShade="40"/>
          <w:sz w:val="24"/>
          <w:szCs w:val="24"/>
        </w:rPr>
      </w:pPr>
      <w:r w:rsidRPr="00156D3F">
        <w:rPr>
          <w:rFonts w:cstheme="minorHAnsi"/>
          <w:bCs/>
          <w:color w:val="3B3838" w:themeColor="background2" w:themeShade="40"/>
          <w:sz w:val="24"/>
          <w:szCs w:val="24"/>
        </w:rPr>
        <w:t>działania o charakterze społecznym;</w:t>
      </w:r>
    </w:p>
    <w:p w14:paraId="1361E4C6" w14:textId="71AAF654" w:rsidR="00156D3F" w:rsidRDefault="007C138A" w:rsidP="00040101">
      <w:pPr>
        <w:pStyle w:val="Akapitzlist"/>
        <w:numPr>
          <w:ilvl w:val="0"/>
          <w:numId w:val="41"/>
        </w:numPr>
        <w:spacing w:after="240" w:line="276" w:lineRule="auto"/>
        <w:ind w:left="426" w:hanging="426"/>
        <w:jc w:val="both"/>
        <w:rPr>
          <w:rFonts w:cstheme="minorHAnsi"/>
          <w:bCs/>
          <w:color w:val="3B3838" w:themeColor="background2" w:themeShade="40"/>
          <w:sz w:val="24"/>
          <w:szCs w:val="24"/>
        </w:rPr>
      </w:pPr>
      <w:r>
        <w:rPr>
          <w:rFonts w:cstheme="minorHAnsi"/>
          <w:bCs/>
          <w:color w:val="3B3838" w:themeColor="background2" w:themeShade="40"/>
          <w:sz w:val="24"/>
          <w:szCs w:val="24"/>
        </w:rPr>
        <w:t>rozszerzenie oferty kulturalno-edukacyjnej.</w:t>
      </w:r>
    </w:p>
    <w:p w14:paraId="27FC0D9B" w14:textId="1EE745ED" w:rsidR="00502775" w:rsidRPr="005555D2" w:rsidRDefault="00502775" w:rsidP="00502775">
      <w:pPr>
        <w:spacing w:after="240"/>
        <w:jc w:val="both"/>
        <w:rPr>
          <w:rFonts w:cstheme="minorHAnsi"/>
          <w:b w:val="0"/>
          <w:bCs/>
          <w:color w:val="343434" w:themeColor="text1"/>
          <w:sz w:val="24"/>
          <w:szCs w:val="24"/>
        </w:rPr>
      </w:pPr>
      <w:r w:rsidRPr="005555D2">
        <w:rPr>
          <w:rFonts w:cstheme="minorHAnsi"/>
          <w:b w:val="0"/>
          <w:bCs/>
          <w:color w:val="343434" w:themeColor="text1"/>
          <w:sz w:val="24"/>
          <w:szCs w:val="24"/>
        </w:rPr>
        <w:t>Indykatywne przedsięwzięcia rewitalizacyjne w ramach charakterystyki:</w:t>
      </w:r>
    </w:p>
    <w:p w14:paraId="29726174" w14:textId="0153766F" w:rsidR="001C5621" w:rsidRPr="005555D2" w:rsidRDefault="001C5621" w:rsidP="005555D2">
      <w:pPr>
        <w:pStyle w:val="Akapitzlist"/>
        <w:numPr>
          <w:ilvl w:val="0"/>
          <w:numId w:val="41"/>
        </w:numPr>
        <w:spacing w:after="240"/>
        <w:ind w:left="284" w:hanging="284"/>
        <w:jc w:val="both"/>
        <w:rPr>
          <w:rFonts w:cstheme="minorHAnsi"/>
          <w:bCs/>
          <w:color w:val="343434" w:themeColor="text1"/>
          <w:sz w:val="24"/>
          <w:szCs w:val="24"/>
        </w:rPr>
      </w:pPr>
      <w:r w:rsidRPr="005555D2">
        <w:rPr>
          <w:rFonts w:cstheme="minorHAnsi"/>
          <w:bCs/>
          <w:color w:val="343434" w:themeColor="text1"/>
          <w:sz w:val="24"/>
          <w:szCs w:val="24"/>
        </w:rPr>
        <w:t>Adaptacja i zagospodarowanie budynków na cele działalności Miejskiej Biblioteki Publicznej</w:t>
      </w:r>
      <w:r w:rsidR="005555D2">
        <w:rPr>
          <w:rFonts w:cstheme="minorHAnsi"/>
          <w:bCs/>
          <w:color w:val="343434" w:themeColor="text1"/>
          <w:sz w:val="24"/>
          <w:szCs w:val="24"/>
        </w:rPr>
        <w:t>.</w:t>
      </w:r>
    </w:p>
    <w:p w14:paraId="46B8DBC4" w14:textId="77777777" w:rsidR="00502775" w:rsidRPr="00502775" w:rsidRDefault="00502775" w:rsidP="00502775">
      <w:pPr>
        <w:spacing w:after="240"/>
        <w:jc w:val="both"/>
        <w:rPr>
          <w:rFonts w:cstheme="minorHAnsi"/>
          <w:bCs/>
          <w:color w:val="3B3838" w:themeColor="background2" w:themeShade="40"/>
          <w:sz w:val="24"/>
          <w:szCs w:val="24"/>
        </w:rPr>
      </w:pPr>
    </w:p>
    <w:p w14:paraId="4E75E90D" w14:textId="77777777" w:rsidR="00156D3F" w:rsidRPr="00156D3F" w:rsidRDefault="00156D3F" w:rsidP="00156D3F">
      <w:pPr>
        <w:pStyle w:val="Nagwek4"/>
        <w:spacing w:before="0" w:after="240"/>
        <w:rPr>
          <w:rFonts w:asciiTheme="minorHAnsi" w:hAnsiTheme="minorHAnsi" w:cstheme="minorHAnsi"/>
          <w:szCs w:val="28"/>
        </w:rPr>
      </w:pPr>
      <w:r w:rsidRPr="00156D3F">
        <w:rPr>
          <w:rFonts w:asciiTheme="minorHAnsi" w:hAnsiTheme="minorHAnsi" w:cstheme="minorHAnsi"/>
          <w:szCs w:val="28"/>
        </w:rPr>
        <w:t>Przestrzenie</w:t>
      </w:r>
    </w:p>
    <w:p w14:paraId="1C7A7D41" w14:textId="77777777" w:rsidR="00156D3F" w:rsidRPr="00156D3F" w:rsidRDefault="00156D3F" w:rsidP="00156D3F">
      <w:pPr>
        <w:spacing w:after="240"/>
        <w:contextualSpacing/>
        <w:jc w:val="both"/>
        <w:rPr>
          <w:rFonts w:cstheme="minorHAnsi"/>
          <w:b w:val="0"/>
          <w:bCs/>
          <w:color w:val="343434" w:themeColor="text1"/>
          <w:sz w:val="24"/>
          <w:szCs w:val="24"/>
        </w:rPr>
      </w:pPr>
      <w:r w:rsidRPr="00156D3F">
        <w:rPr>
          <w:rFonts w:cstheme="minorHAnsi"/>
          <w:b w:val="0"/>
          <w:bCs/>
          <w:color w:val="343434" w:themeColor="text1"/>
          <w:sz w:val="24"/>
          <w:szCs w:val="24"/>
        </w:rPr>
        <w:t>Wyprowadzanie ze stanu kryzysowego obszarów zdegradowanych powinno następować poprzez m.in. przedsięwzięcia realizowane w przestrzeni – środowiskowej oraz infrastrukturalnej. Przestrzeniom tym poprzez działania rewitalizacyjne może zostać ich pierwotna funkcja lub może nastąpić nadanie im nowych funkcji (społecznych, kulturalnych, edukacyjnych oraz gospodarczych). Możliwe do realizacji działania obejmują:</w:t>
      </w:r>
    </w:p>
    <w:p w14:paraId="41AF1148" w14:textId="033218B8" w:rsidR="004F2D6E" w:rsidRDefault="00156D3F" w:rsidP="005555D2">
      <w:pPr>
        <w:pStyle w:val="Akapitzlist"/>
        <w:numPr>
          <w:ilvl w:val="0"/>
          <w:numId w:val="61"/>
        </w:numPr>
        <w:ind w:left="426" w:hanging="426"/>
        <w:jc w:val="both"/>
        <w:rPr>
          <w:bCs/>
          <w:sz w:val="24"/>
          <w:szCs w:val="24"/>
        </w:rPr>
      </w:pPr>
      <w:r w:rsidRPr="001B0958">
        <w:rPr>
          <w:bCs/>
          <w:sz w:val="24"/>
          <w:szCs w:val="24"/>
        </w:rPr>
        <w:t>zagospodarowanie i rozwój przestrzeni publicznych ukierunkowane na podniesienie atrakcyjności społecznej oraz nadawanie walorów funkcjonalnych i estetycznych tym przestrzeniom</w:t>
      </w:r>
      <w:r w:rsidR="004F2D6E" w:rsidRPr="001B0958">
        <w:rPr>
          <w:bCs/>
          <w:sz w:val="24"/>
          <w:szCs w:val="24"/>
        </w:rPr>
        <w:t>,</w:t>
      </w:r>
      <w:r w:rsidRPr="001B0958">
        <w:rPr>
          <w:bCs/>
          <w:sz w:val="24"/>
          <w:szCs w:val="24"/>
        </w:rPr>
        <w:t xml:space="preserve"> z uwzględnieniem ich regionalnej tożsamości np. place, skwery, pa</w:t>
      </w:r>
      <w:r w:rsidR="00B3430A" w:rsidRPr="001B0958">
        <w:rPr>
          <w:bCs/>
          <w:sz w:val="24"/>
          <w:szCs w:val="24"/>
        </w:rPr>
        <w:t>rki, obiekty małej architektury</w:t>
      </w:r>
      <w:r w:rsidR="007C138A" w:rsidRPr="001B0958">
        <w:rPr>
          <w:bCs/>
          <w:sz w:val="24"/>
          <w:szCs w:val="24"/>
        </w:rPr>
        <w:t xml:space="preserve"> wraz z możliwością budowy/przebudowy układu komunikacyjnego</w:t>
      </w:r>
      <w:r w:rsidR="00FF2138" w:rsidRPr="001B0958">
        <w:rPr>
          <w:bCs/>
          <w:sz w:val="24"/>
          <w:szCs w:val="24"/>
        </w:rPr>
        <w:t>.</w:t>
      </w:r>
    </w:p>
    <w:p w14:paraId="53FE7C4F" w14:textId="3E1A9316" w:rsidR="00502775" w:rsidRPr="005555D2" w:rsidRDefault="00502775" w:rsidP="00502775">
      <w:pPr>
        <w:spacing w:after="240"/>
        <w:jc w:val="both"/>
        <w:rPr>
          <w:rFonts w:cstheme="minorHAnsi"/>
          <w:b w:val="0"/>
          <w:bCs/>
          <w:color w:val="343434" w:themeColor="text1"/>
          <w:sz w:val="24"/>
          <w:szCs w:val="24"/>
        </w:rPr>
      </w:pPr>
      <w:r w:rsidRPr="005555D2">
        <w:rPr>
          <w:rFonts w:cstheme="minorHAnsi"/>
          <w:b w:val="0"/>
          <w:bCs/>
          <w:color w:val="343434" w:themeColor="text1"/>
          <w:sz w:val="24"/>
          <w:szCs w:val="24"/>
        </w:rPr>
        <w:lastRenderedPageBreak/>
        <w:t>Indykatywne przedsięwzięcia rewitalizacyjne w ramach charakterystyki:</w:t>
      </w:r>
    </w:p>
    <w:p w14:paraId="1C898544" w14:textId="41B38074" w:rsidR="001C5621" w:rsidRPr="005555D2" w:rsidRDefault="001C5621" w:rsidP="005555D2">
      <w:pPr>
        <w:pStyle w:val="Akapitzlist"/>
        <w:numPr>
          <w:ilvl w:val="0"/>
          <w:numId w:val="61"/>
        </w:numPr>
        <w:spacing w:after="240"/>
        <w:ind w:left="426" w:hanging="426"/>
        <w:jc w:val="both"/>
        <w:rPr>
          <w:rFonts w:cstheme="minorHAnsi"/>
          <w:bCs/>
          <w:color w:val="343434" w:themeColor="text1"/>
          <w:sz w:val="24"/>
          <w:szCs w:val="24"/>
        </w:rPr>
      </w:pPr>
      <w:r w:rsidRPr="005555D2">
        <w:rPr>
          <w:rFonts w:cstheme="minorHAnsi"/>
          <w:bCs/>
          <w:color w:val="343434" w:themeColor="text1"/>
          <w:sz w:val="24"/>
          <w:szCs w:val="24"/>
        </w:rPr>
        <w:t>Park Centralny także kulturalny!</w:t>
      </w:r>
      <w:r w:rsidR="005555D2">
        <w:rPr>
          <w:rFonts w:cstheme="minorHAnsi"/>
          <w:bCs/>
          <w:color w:val="343434" w:themeColor="text1"/>
          <w:sz w:val="24"/>
          <w:szCs w:val="24"/>
        </w:rPr>
        <w:t>;</w:t>
      </w:r>
    </w:p>
    <w:p w14:paraId="68DACE72" w14:textId="2CB9F178" w:rsidR="00297B25" w:rsidRPr="005555D2" w:rsidRDefault="00297B25" w:rsidP="005555D2">
      <w:pPr>
        <w:pStyle w:val="Akapitzlist"/>
        <w:numPr>
          <w:ilvl w:val="0"/>
          <w:numId w:val="61"/>
        </w:numPr>
        <w:spacing w:after="240"/>
        <w:ind w:left="426" w:hanging="426"/>
        <w:jc w:val="both"/>
        <w:rPr>
          <w:rFonts w:cstheme="minorHAnsi"/>
          <w:bCs/>
          <w:color w:val="343434" w:themeColor="text1"/>
          <w:sz w:val="24"/>
          <w:szCs w:val="24"/>
        </w:rPr>
      </w:pPr>
      <w:r w:rsidRPr="005555D2">
        <w:rPr>
          <w:rFonts w:cstheme="minorHAnsi"/>
          <w:bCs/>
          <w:color w:val="343434" w:themeColor="text1"/>
          <w:sz w:val="24"/>
          <w:szCs w:val="24"/>
        </w:rPr>
        <w:t>Popularyzacja sztuki współczesnej poprzez dostosowanie przestrzeni BWA – Galerii Sztuki w Olsztynie</w:t>
      </w:r>
      <w:r w:rsidR="005555D2">
        <w:rPr>
          <w:rFonts w:cstheme="minorHAnsi"/>
          <w:bCs/>
          <w:color w:val="343434" w:themeColor="text1"/>
          <w:sz w:val="24"/>
          <w:szCs w:val="24"/>
        </w:rPr>
        <w:t>;</w:t>
      </w:r>
    </w:p>
    <w:p w14:paraId="5635EE8E" w14:textId="4A452184" w:rsidR="00297B25" w:rsidRPr="005555D2" w:rsidRDefault="00297B25" w:rsidP="005555D2">
      <w:pPr>
        <w:pStyle w:val="Akapitzlist"/>
        <w:numPr>
          <w:ilvl w:val="0"/>
          <w:numId w:val="61"/>
        </w:numPr>
        <w:spacing w:after="240"/>
        <w:ind w:left="426" w:hanging="426"/>
        <w:jc w:val="both"/>
        <w:rPr>
          <w:rFonts w:cstheme="minorHAnsi"/>
          <w:bCs/>
          <w:color w:val="343434" w:themeColor="text1"/>
          <w:sz w:val="24"/>
          <w:szCs w:val="24"/>
        </w:rPr>
      </w:pPr>
      <w:r w:rsidRPr="005555D2">
        <w:rPr>
          <w:rFonts w:cstheme="minorHAnsi"/>
          <w:bCs/>
          <w:color w:val="343434" w:themeColor="text1"/>
          <w:sz w:val="24"/>
          <w:szCs w:val="24"/>
        </w:rPr>
        <w:t>Rewitalizacja zabytkowego parku Track w Olsztynie</w:t>
      </w:r>
      <w:r w:rsidR="005555D2">
        <w:rPr>
          <w:rFonts w:cstheme="minorHAnsi"/>
          <w:bCs/>
          <w:color w:val="343434" w:themeColor="text1"/>
          <w:sz w:val="24"/>
          <w:szCs w:val="24"/>
        </w:rPr>
        <w:t>;</w:t>
      </w:r>
    </w:p>
    <w:p w14:paraId="3D02539F" w14:textId="5E2B7171" w:rsidR="00297B25" w:rsidRPr="005555D2" w:rsidRDefault="00297B25" w:rsidP="005555D2">
      <w:pPr>
        <w:pStyle w:val="Akapitzlist"/>
        <w:numPr>
          <w:ilvl w:val="0"/>
          <w:numId w:val="61"/>
        </w:numPr>
        <w:spacing w:after="240"/>
        <w:ind w:left="426" w:hanging="426"/>
        <w:jc w:val="both"/>
        <w:rPr>
          <w:rFonts w:cstheme="minorHAnsi"/>
          <w:bCs/>
          <w:color w:val="343434" w:themeColor="text1"/>
          <w:sz w:val="24"/>
          <w:szCs w:val="24"/>
        </w:rPr>
      </w:pPr>
      <w:r w:rsidRPr="005555D2">
        <w:rPr>
          <w:rFonts w:cstheme="minorHAnsi"/>
          <w:bCs/>
          <w:color w:val="343434" w:themeColor="text1"/>
          <w:sz w:val="24"/>
          <w:szCs w:val="24"/>
        </w:rPr>
        <w:t>Rewitalizacja zabytkowego parku Nagórki w Olsztynie</w:t>
      </w:r>
      <w:r w:rsidR="005555D2">
        <w:rPr>
          <w:rFonts w:cstheme="minorHAnsi"/>
          <w:bCs/>
          <w:color w:val="343434" w:themeColor="text1"/>
          <w:sz w:val="24"/>
          <w:szCs w:val="24"/>
        </w:rPr>
        <w:t>.</w:t>
      </w:r>
    </w:p>
    <w:p w14:paraId="33EAEF56" w14:textId="77777777" w:rsidR="00502775" w:rsidRPr="00502775" w:rsidRDefault="00502775" w:rsidP="00502775">
      <w:pPr>
        <w:jc w:val="both"/>
        <w:rPr>
          <w:bCs/>
          <w:sz w:val="24"/>
          <w:szCs w:val="24"/>
        </w:rPr>
      </w:pPr>
    </w:p>
    <w:p w14:paraId="2223DED0" w14:textId="2AFAA709" w:rsidR="00156D3F" w:rsidRPr="00FF2138" w:rsidRDefault="00FF2138" w:rsidP="00820E1A">
      <w:pPr>
        <w:pStyle w:val="Nagwek4"/>
        <w:spacing w:after="240"/>
        <w:rPr>
          <w:rFonts w:asciiTheme="minorHAnsi" w:hAnsiTheme="minorHAnsi" w:cstheme="minorHAnsi"/>
          <w:szCs w:val="28"/>
        </w:rPr>
      </w:pPr>
      <w:r>
        <w:rPr>
          <w:rFonts w:asciiTheme="minorHAnsi" w:hAnsiTheme="minorHAnsi" w:cstheme="minorHAnsi"/>
          <w:szCs w:val="28"/>
        </w:rPr>
        <w:t>M</w:t>
      </w:r>
      <w:r w:rsidR="00156D3F" w:rsidRPr="00FF2138">
        <w:rPr>
          <w:rFonts w:asciiTheme="minorHAnsi" w:hAnsiTheme="minorHAnsi" w:cstheme="minorHAnsi"/>
          <w:szCs w:val="28"/>
        </w:rPr>
        <w:t>ieszkalnictwo komunalne. Nowy zasób komunalny w formie osiedla społecznego</w:t>
      </w:r>
    </w:p>
    <w:p w14:paraId="55278DE1" w14:textId="4F17DD5F" w:rsidR="00156D3F" w:rsidRPr="001F2C7D" w:rsidRDefault="00156D3F" w:rsidP="00820E1A">
      <w:pPr>
        <w:spacing w:after="240"/>
        <w:jc w:val="both"/>
        <w:rPr>
          <w:rFonts w:cstheme="minorHAnsi"/>
          <w:b w:val="0"/>
          <w:bCs/>
          <w:color w:val="343434" w:themeColor="text1"/>
          <w:sz w:val="24"/>
          <w:szCs w:val="24"/>
        </w:rPr>
      </w:pPr>
      <w:r w:rsidRPr="001F2C7D">
        <w:rPr>
          <w:rFonts w:cstheme="minorHAnsi"/>
          <w:b w:val="0"/>
          <w:bCs/>
          <w:color w:val="343434" w:themeColor="text1"/>
          <w:sz w:val="24"/>
          <w:szCs w:val="24"/>
        </w:rPr>
        <w:t xml:space="preserve">Planowane osiedle mogłoby pomóc w zwiększeniu zasobu komunalnego w formule nowych budynków, który odpowiada obecnej polityce mieszkaniowej. Nowe osiedle powinno być zrealizowane w charakterze budynków o niższej intensywności i skali, z projektowanymi przestrzeniami wspólnymi oraz wspólną infrastrukturą społeczną (świetlica lub klub sąsiedzki). Usytuowanie osiedla bliżej istniejących struktur miasta pozwala na skuteczniejsze zmierzenie się </w:t>
      </w:r>
      <w:r w:rsidR="001F2C7D" w:rsidRPr="001F2C7D">
        <w:rPr>
          <w:rFonts w:cstheme="minorHAnsi"/>
          <w:b w:val="0"/>
          <w:bCs/>
          <w:color w:val="343434" w:themeColor="text1"/>
          <w:sz w:val="24"/>
          <w:szCs w:val="24"/>
        </w:rPr>
        <w:br/>
      </w:r>
      <w:r w:rsidRPr="001F2C7D">
        <w:rPr>
          <w:rFonts w:cstheme="minorHAnsi"/>
          <w:b w:val="0"/>
          <w:bCs/>
          <w:color w:val="343434" w:themeColor="text1"/>
          <w:sz w:val="24"/>
          <w:szCs w:val="24"/>
        </w:rPr>
        <w:t>z problemem wykluczenia i odcięcia od usług społecznych (szkoły, sklepów).</w:t>
      </w:r>
    </w:p>
    <w:p w14:paraId="697AD30B" w14:textId="77777777" w:rsidR="00156D3F" w:rsidRPr="001F2C7D" w:rsidRDefault="00156D3F" w:rsidP="00156D3F">
      <w:pPr>
        <w:spacing w:after="240"/>
        <w:jc w:val="both"/>
        <w:rPr>
          <w:rFonts w:cstheme="minorHAnsi"/>
          <w:b w:val="0"/>
          <w:bCs/>
          <w:color w:val="343434" w:themeColor="text1"/>
          <w:sz w:val="24"/>
          <w:szCs w:val="24"/>
        </w:rPr>
      </w:pPr>
      <w:r w:rsidRPr="001F2C7D">
        <w:rPr>
          <w:rFonts w:cstheme="minorHAnsi"/>
          <w:b w:val="0"/>
          <w:bCs/>
          <w:color w:val="343434" w:themeColor="text1"/>
          <w:sz w:val="24"/>
          <w:szCs w:val="24"/>
        </w:rPr>
        <w:t xml:space="preserve">Realizacja nowego osiedla powinna być wsparta budowaniem przestrzeni publicznych. Integralnym elementem tworzenia nowego zasobu jest współpraca ze społecznymi partnerami procesu poprawy kompetencji społecznych mieszkańców osiedla. Działania takie jak powołanie rady mieszkańców, ustalenie mechanizmów współpracy między nimi a zarządzającym (ZBLiK). Ważne jest traktowanie tematu osiedla jako całościowego projektu – wypracowanie koncepcji urbanistycznej we współpracy z inwestorem (OTBS), zarządzającym (ZBLIK), stroną społeczną i mieszkańcami, założeń społecznych oraz mechanizmu zarządzania.   </w:t>
      </w:r>
    </w:p>
    <w:p w14:paraId="27FF32D3" w14:textId="7D66155E" w:rsidR="00156D3F" w:rsidRDefault="00156D3F" w:rsidP="00156D3F">
      <w:pPr>
        <w:spacing w:after="240"/>
        <w:jc w:val="both"/>
        <w:rPr>
          <w:rFonts w:cstheme="minorHAnsi"/>
          <w:b w:val="0"/>
          <w:bCs/>
          <w:color w:val="343434" w:themeColor="text1"/>
          <w:sz w:val="24"/>
          <w:szCs w:val="24"/>
        </w:rPr>
      </w:pPr>
      <w:r w:rsidRPr="001F2C7D">
        <w:rPr>
          <w:rFonts w:cstheme="minorHAnsi"/>
          <w:b w:val="0"/>
          <w:bCs/>
          <w:color w:val="343434" w:themeColor="text1"/>
          <w:sz w:val="24"/>
          <w:szCs w:val="24"/>
        </w:rPr>
        <w:t xml:space="preserve">Realizacja dodatkowego zasobu jest szczególnie ważna ze względu na prognozowane, rosnące potrzeby lokalowe, potrzebę dywersyfikacji tego zasobu i jego destygmatyzacji. </w:t>
      </w:r>
    </w:p>
    <w:p w14:paraId="26610A74" w14:textId="3190EA71" w:rsidR="00502775" w:rsidRPr="005555D2" w:rsidRDefault="00502775" w:rsidP="00502775">
      <w:pPr>
        <w:spacing w:after="240"/>
        <w:jc w:val="both"/>
        <w:rPr>
          <w:rFonts w:cstheme="minorHAnsi"/>
          <w:b w:val="0"/>
          <w:bCs/>
          <w:color w:val="343434" w:themeColor="text1"/>
          <w:sz w:val="24"/>
          <w:szCs w:val="24"/>
        </w:rPr>
      </w:pPr>
      <w:r w:rsidRPr="005555D2">
        <w:rPr>
          <w:rFonts w:cstheme="minorHAnsi"/>
          <w:b w:val="0"/>
          <w:bCs/>
          <w:color w:val="343434" w:themeColor="text1"/>
          <w:sz w:val="24"/>
          <w:szCs w:val="24"/>
        </w:rPr>
        <w:t>Indykatywne przedsięwzięcia rewitalizacyjne w ramach charakterystyki:</w:t>
      </w:r>
    </w:p>
    <w:p w14:paraId="1F7ECA84" w14:textId="594A821E" w:rsidR="00297B25" w:rsidRPr="005555D2" w:rsidRDefault="00297B25" w:rsidP="005555D2">
      <w:pPr>
        <w:pStyle w:val="Akapitzlist"/>
        <w:numPr>
          <w:ilvl w:val="0"/>
          <w:numId w:val="61"/>
        </w:numPr>
        <w:spacing w:after="240"/>
        <w:ind w:left="426" w:hanging="426"/>
        <w:jc w:val="both"/>
        <w:rPr>
          <w:rFonts w:cstheme="minorHAnsi"/>
          <w:bCs/>
          <w:color w:val="343434" w:themeColor="text1"/>
          <w:sz w:val="24"/>
          <w:szCs w:val="24"/>
        </w:rPr>
      </w:pPr>
      <w:r w:rsidRPr="005555D2">
        <w:rPr>
          <w:rFonts w:cstheme="minorHAnsi"/>
          <w:bCs/>
          <w:color w:val="343434" w:themeColor="text1"/>
          <w:sz w:val="24"/>
          <w:szCs w:val="24"/>
        </w:rPr>
        <w:t>Zmniejszenie ubóstwa energetycznego poprzez wykonanie remontu izolacji ścian fundamentowych oraz remontu elewacją wraz z niezbędną dokumentacją</w:t>
      </w:r>
      <w:r w:rsidR="005555D2">
        <w:rPr>
          <w:rFonts w:cstheme="minorHAnsi"/>
          <w:bCs/>
          <w:color w:val="343434" w:themeColor="text1"/>
          <w:sz w:val="24"/>
          <w:szCs w:val="24"/>
        </w:rPr>
        <w:t>.</w:t>
      </w:r>
    </w:p>
    <w:p w14:paraId="6E141AD5" w14:textId="77777777" w:rsidR="00297B25" w:rsidRPr="00502775" w:rsidRDefault="00297B25" w:rsidP="00502775">
      <w:pPr>
        <w:spacing w:after="240"/>
        <w:jc w:val="both"/>
        <w:rPr>
          <w:rFonts w:cstheme="minorHAnsi"/>
          <w:b w:val="0"/>
          <w:bCs/>
          <w:color w:val="FF0000"/>
          <w:sz w:val="24"/>
          <w:szCs w:val="24"/>
        </w:rPr>
      </w:pPr>
    </w:p>
    <w:p w14:paraId="02BC60AB" w14:textId="77777777" w:rsidR="00156D3F" w:rsidRPr="001F2C7D" w:rsidRDefault="00156D3F" w:rsidP="00156D3F">
      <w:pPr>
        <w:pStyle w:val="Nagwek4"/>
        <w:spacing w:before="0" w:after="240"/>
        <w:rPr>
          <w:rFonts w:asciiTheme="minorHAnsi" w:hAnsiTheme="minorHAnsi" w:cstheme="minorHAnsi"/>
          <w:szCs w:val="28"/>
        </w:rPr>
      </w:pPr>
      <w:r w:rsidRPr="001F2C7D">
        <w:rPr>
          <w:rFonts w:asciiTheme="minorHAnsi" w:hAnsiTheme="minorHAnsi" w:cstheme="minorHAnsi"/>
          <w:szCs w:val="28"/>
        </w:rPr>
        <w:t>Przedsiębiorczość</w:t>
      </w:r>
    </w:p>
    <w:p w14:paraId="0FD52750" w14:textId="6925770E" w:rsidR="00156D3F" w:rsidRPr="001F2C7D" w:rsidRDefault="00156D3F" w:rsidP="00156D3F">
      <w:pPr>
        <w:spacing w:after="240"/>
        <w:contextualSpacing/>
        <w:jc w:val="both"/>
        <w:rPr>
          <w:rFonts w:cstheme="minorHAnsi"/>
          <w:b w:val="0"/>
          <w:bCs/>
          <w:color w:val="343434" w:themeColor="text1"/>
          <w:sz w:val="24"/>
          <w:szCs w:val="24"/>
        </w:rPr>
      </w:pPr>
      <w:r w:rsidRPr="001F2C7D">
        <w:rPr>
          <w:rFonts w:cstheme="minorHAnsi"/>
          <w:b w:val="0"/>
          <w:bCs/>
          <w:color w:val="343434" w:themeColor="text1"/>
          <w:sz w:val="24"/>
          <w:szCs w:val="24"/>
        </w:rPr>
        <w:t xml:space="preserve">Działania skierowane do przedsiębiorców mają na celu wzrost konkurencyjności oraz pobudzenie przedsiębiorców działających na obszarze rewitalizacji. Działania takie mają za zadanie poprawę warunków funkcjonowania firm, zwiększenia szans utrzymania działalności, podnoszenia </w:t>
      </w:r>
      <w:r w:rsidR="008B305B">
        <w:rPr>
          <w:rFonts w:cstheme="minorHAnsi"/>
          <w:b w:val="0"/>
          <w:bCs/>
          <w:color w:val="343434" w:themeColor="text1"/>
          <w:sz w:val="24"/>
          <w:szCs w:val="24"/>
        </w:rPr>
        <w:br/>
      </w:r>
      <w:r w:rsidRPr="001F2C7D">
        <w:rPr>
          <w:rFonts w:cstheme="minorHAnsi"/>
          <w:b w:val="0"/>
          <w:bCs/>
          <w:color w:val="343434" w:themeColor="text1"/>
          <w:sz w:val="24"/>
          <w:szCs w:val="24"/>
        </w:rPr>
        <w:t>o rozszerzania oferty produktowej i usługowej. Działania na rzecz przedsiębiorczości lokalnej, głównie dla małych i średnich przedsiębiorstw mogą polegać na:</w:t>
      </w:r>
    </w:p>
    <w:p w14:paraId="7F51DB76" w14:textId="77777777" w:rsidR="00156D3F" w:rsidRPr="001F2C7D" w:rsidRDefault="00156D3F" w:rsidP="00040101">
      <w:pPr>
        <w:pStyle w:val="Akapitzlist"/>
        <w:numPr>
          <w:ilvl w:val="0"/>
          <w:numId w:val="40"/>
        </w:numPr>
        <w:spacing w:after="240"/>
        <w:ind w:left="426" w:hanging="426"/>
        <w:jc w:val="both"/>
        <w:rPr>
          <w:rFonts w:cstheme="minorHAnsi"/>
          <w:bCs/>
          <w:color w:val="343434" w:themeColor="text1"/>
          <w:sz w:val="24"/>
          <w:szCs w:val="24"/>
        </w:rPr>
      </w:pPr>
      <w:r w:rsidRPr="001F2C7D">
        <w:rPr>
          <w:rFonts w:cstheme="minorHAnsi"/>
          <w:bCs/>
          <w:color w:val="343434" w:themeColor="text1"/>
          <w:sz w:val="24"/>
          <w:szCs w:val="24"/>
        </w:rPr>
        <w:lastRenderedPageBreak/>
        <w:t>tworzeniu nowych lub dostosowaniu istniejących terenów oraz obiektów na rzecz rozwoju gospodarczego</w:t>
      </w:r>
    </w:p>
    <w:p w14:paraId="025D45F1" w14:textId="77777777" w:rsidR="00156D3F" w:rsidRPr="001F2C7D" w:rsidRDefault="00156D3F" w:rsidP="00040101">
      <w:pPr>
        <w:pStyle w:val="Akapitzlist"/>
        <w:numPr>
          <w:ilvl w:val="0"/>
          <w:numId w:val="40"/>
        </w:numPr>
        <w:spacing w:after="240"/>
        <w:ind w:left="426" w:hanging="426"/>
        <w:jc w:val="both"/>
        <w:rPr>
          <w:rFonts w:cstheme="minorHAnsi"/>
          <w:bCs/>
          <w:color w:val="343434" w:themeColor="text1"/>
          <w:sz w:val="24"/>
          <w:szCs w:val="24"/>
        </w:rPr>
      </w:pPr>
      <w:r w:rsidRPr="001F2C7D">
        <w:rPr>
          <w:rFonts w:cstheme="minorHAnsi"/>
          <w:bCs/>
          <w:color w:val="343434" w:themeColor="text1"/>
          <w:sz w:val="24"/>
          <w:szCs w:val="24"/>
        </w:rPr>
        <w:t>uporządkowaniu i przygotowaniu terenów inwestycyjnych w celu nadania im nowych funkcji gospodarczych,</w:t>
      </w:r>
    </w:p>
    <w:p w14:paraId="4F50DCA2" w14:textId="77777777" w:rsidR="00156D3F" w:rsidRPr="001F2C7D" w:rsidRDefault="00156D3F" w:rsidP="00040101">
      <w:pPr>
        <w:pStyle w:val="Akapitzlist"/>
        <w:numPr>
          <w:ilvl w:val="0"/>
          <w:numId w:val="40"/>
        </w:numPr>
        <w:spacing w:after="240"/>
        <w:ind w:left="426" w:hanging="426"/>
        <w:jc w:val="both"/>
        <w:rPr>
          <w:rFonts w:cstheme="minorHAnsi"/>
          <w:bCs/>
          <w:color w:val="343434" w:themeColor="text1"/>
          <w:sz w:val="24"/>
          <w:szCs w:val="24"/>
        </w:rPr>
      </w:pPr>
      <w:r w:rsidRPr="001F2C7D">
        <w:rPr>
          <w:rFonts w:cstheme="minorHAnsi"/>
          <w:bCs/>
          <w:color w:val="343434" w:themeColor="text1"/>
          <w:sz w:val="24"/>
          <w:szCs w:val="24"/>
        </w:rPr>
        <w:t>uzbrojeniu terenów inwestycyjnych (infrastruktura wodno-kanalizacyjna, telekomunikacyjna, energetyczna, gazowa, ciepłownicza), budowę lub modernizację układu komunikacyjnego dla terenu inwestycyjnego (wewnętrzna infrastruktura drogowa, wewnętrzna infrastruktura kolejowa),</w:t>
      </w:r>
    </w:p>
    <w:p w14:paraId="6C2D0187" w14:textId="77777777" w:rsidR="00156D3F" w:rsidRPr="001F2C7D" w:rsidRDefault="00156D3F" w:rsidP="00040101">
      <w:pPr>
        <w:pStyle w:val="Akapitzlist"/>
        <w:numPr>
          <w:ilvl w:val="0"/>
          <w:numId w:val="40"/>
        </w:numPr>
        <w:spacing w:after="240"/>
        <w:ind w:left="426" w:hanging="426"/>
        <w:jc w:val="both"/>
        <w:rPr>
          <w:rFonts w:cstheme="minorHAnsi"/>
          <w:bCs/>
          <w:color w:val="343434" w:themeColor="text1"/>
          <w:sz w:val="24"/>
          <w:szCs w:val="24"/>
        </w:rPr>
      </w:pPr>
      <w:r w:rsidRPr="001F2C7D">
        <w:rPr>
          <w:rFonts w:cstheme="minorHAnsi"/>
          <w:bCs/>
          <w:color w:val="343434" w:themeColor="text1"/>
          <w:sz w:val="24"/>
          <w:szCs w:val="24"/>
        </w:rPr>
        <w:t>podejmowanie inicjatyw współpracy i budowania partnerstw między przedsiębiorcami.</w:t>
      </w:r>
    </w:p>
    <w:p w14:paraId="15A07E40" w14:textId="5382C896" w:rsidR="00156D3F" w:rsidRDefault="00156D3F" w:rsidP="00156D3F">
      <w:pPr>
        <w:spacing w:after="240"/>
        <w:jc w:val="both"/>
        <w:rPr>
          <w:rFonts w:cstheme="minorHAnsi"/>
          <w:b w:val="0"/>
          <w:bCs/>
          <w:color w:val="343434" w:themeColor="text1"/>
          <w:sz w:val="24"/>
          <w:szCs w:val="24"/>
        </w:rPr>
      </w:pPr>
      <w:r w:rsidRPr="001F2C7D">
        <w:rPr>
          <w:rFonts w:cstheme="minorHAnsi"/>
          <w:b w:val="0"/>
          <w:bCs/>
          <w:color w:val="343434" w:themeColor="text1"/>
          <w:sz w:val="24"/>
          <w:szCs w:val="24"/>
        </w:rPr>
        <w:t>Podejmowane inwestycje w infrastrukturę zgodnie z intencją procesu rewitalizacji muszą być połączone z działaniami społecznymi polegającymi m.in. na pobudzeniu aktywności zawodowej mieszkańców obszaru rewitalizacji.</w:t>
      </w:r>
    </w:p>
    <w:p w14:paraId="07E8A381" w14:textId="77777777" w:rsidR="00502775" w:rsidRPr="005555D2" w:rsidRDefault="00502775" w:rsidP="00502775">
      <w:pPr>
        <w:spacing w:after="240"/>
        <w:jc w:val="both"/>
        <w:rPr>
          <w:rFonts w:cstheme="minorHAnsi"/>
          <w:b w:val="0"/>
          <w:bCs/>
          <w:color w:val="343434" w:themeColor="text1"/>
          <w:sz w:val="24"/>
          <w:szCs w:val="24"/>
        </w:rPr>
      </w:pPr>
      <w:r w:rsidRPr="005555D2">
        <w:rPr>
          <w:rFonts w:cstheme="minorHAnsi"/>
          <w:b w:val="0"/>
          <w:bCs/>
          <w:color w:val="343434" w:themeColor="text1"/>
          <w:sz w:val="24"/>
          <w:szCs w:val="24"/>
        </w:rPr>
        <w:t>Indykatywne przedsięwzięcia rewitalizacyjne w ramach charakterystyki:</w:t>
      </w:r>
    </w:p>
    <w:p w14:paraId="5B56131C" w14:textId="57FD24A3" w:rsidR="00BF64F0" w:rsidRDefault="001C5621" w:rsidP="005555D2">
      <w:pPr>
        <w:pStyle w:val="Akapitzlist"/>
        <w:numPr>
          <w:ilvl w:val="0"/>
          <w:numId w:val="40"/>
        </w:numPr>
        <w:spacing w:after="240"/>
        <w:ind w:left="426" w:hanging="426"/>
        <w:jc w:val="both"/>
        <w:rPr>
          <w:rFonts w:cstheme="minorHAnsi"/>
          <w:bCs/>
          <w:color w:val="343434" w:themeColor="text1"/>
          <w:sz w:val="24"/>
          <w:szCs w:val="24"/>
        </w:rPr>
      </w:pPr>
      <w:r w:rsidRPr="001C5621">
        <w:rPr>
          <w:rFonts w:cstheme="minorHAnsi"/>
          <w:bCs/>
          <w:color w:val="343434" w:themeColor="text1"/>
          <w:sz w:val="24"/>
          <w:szCs w:val="24"/>
        </w:rPr>
        <w:t>Aktywizacja gospodarcza mieszkańców obszaru rewitalizacji Miasta Olsztyna</w:t>
      </w:r>
      <w:r w:rsidR="005555D2">
        <w:rPr>
          <w:rFonts w:cstheme="minorHAnsi"/>
          <w:bCs/>
          <w:color w:val="343434" w:themeColor="text1"/>
          <w:sz w:val="24"/>
          <w:szCs w:val="24"/>
        </w:rPr>
        <w:t>;</w:t>
      </w:r>
    </w:p>
    <w:p w14:paraId="06366561" w14:textId="1001A357" w:rsidR="00297B25" w:rsidRDefault="00297B25" w:rsidP="005555D2">
      <w:pPr>
        <w:pStyle w:val="Akapitzlist"/>
        <w:numPr>
          <w:ilvl w:val="0"/>
          <w:numId w:val="40"/>
        </w:numPr>
        <w:spacing w:after="240"/>
        <w:ind w:left="426" w:hanging="426"/>
        <w:jc w:val="both"/>
        <w:rPr>
          <w:rFonts w:cstheme="minorHAnsi"/>
          <w:bCs/>
          <w:color w:val="343434" w:themeColor="text1"/>
          <w:sz w:val="24"/>
          <w:szCs w:val="24"/>
        </w:rPr>
      </w:pPr>
      <w:r w:rsidRPr="00297B25">
        <w:rPr>
          <w:rFonts w:cstheme="minorHAnsi"/>
          <w:bCs/>
          <w:color w:val="343434" w:themeColor="text1"/>
          <w:sz w:val="24"/>
          <w:szCs w:val="24"/>
        </w:rPr>
        <w:t>Społeczny Ośrodek Rewitalizacji i Przedsiębiorczości Kreatywnej</w:t>
      </w:r>
      <w:r w:rsidR="005555D2">
        <w:rPr>
          <w:rFonts w:cstheme="minorHAnsi"/>
          <w:bCs/>
          <w:color w:val="343434" w:themeColor="text1"/>
          <w:sz w:val="24"/>
          <w:szCs w:val="24"/>
        </w:rPr>
        <w:t>.</w:t>
      </w:r>
    </w:p>
    <w:p w14:paraId="29E3FFD9" w14:textId="77777777" w:rsidR="005555D2" w:rsidRPr="001C5621" w:rsidRDefault="005555D2" w:rsidP="005555D2">
      <w:pPr>
        <w:pStyle w:val="Akapitzlist"/>
        <w:spacing w:after="240"/>
        <w:ind w:left="426"/>
        <w:jc w:val="both"/>
        <w:rPr>
          <w:rFonts w:cstheme="minorHAnsi"/>
          <w:bCs/>
          <w:color w:val="343434" w:themeColor="text1"/>
          <w:sz w:val="24"/>
          <w:szCs w:val="24"/>
        </w:rPr>
      </w:pPr>
    </w:p>
    <w:p w14:paraId="4918076F" w14:textId="1DEA1929" w:rsidR="00156D3F" w:rsidRPr="00820E1A" w:rsidRDefault="00531E49" w:rsidP="00820E1A">
      <w:pPr>
        <w:pStyle w:val="Nagwek3"/>
        <w:numPr>
          <w:ilvl w:val="2"/>
          <w:numId w:val="20"/>
        </w:numPr>
        <w:spacing w:before="0" w:after="240"/>
        <w:ind w:left="0" w:firstLine="0"/>
        <w:jc w:val="both"/>
        <w:rPr>
          <w:rFonts w:asciiTheme="minorHAnsi" w:hAnsiTheme="minorHAnsi" w:cstheme="minorHAnsi"/>
          <w:sz w:val="32"/>
          <w:szCs w:val="32"/>
        </w:rPr>
      </w:pPr>
      <w:bookmarkStart w:id="104" w:name="_Toc120726098"/>
      <w:bookmarkStart w:id="105" w:name="_Toc120790831"/>
      <w:r w:rsidRPr="00820E1A">
        <w:rPr>
          <w:rFonts w:asciiTheme="minorHAnsi" w:hAnsiTheme="minorHAnsi" w:cstheme="minorHAnsi"/>
          <w:sz w:val="32"/>
          <w:szCs w:val="32"/>
        </w:rPr>
        <w:t xml:space="preserve">Zastosowanie podejścia zintegrowanego i powiązanie </w:t>
      </w:r>
      <w:r w:rsidR="00EB23FE" w:rsidRPr="00820E1A">
        <w:rPr>
          <w:rFonts w:asciiTheme="minorHAnsi" w:hAnsiTheme="minorHAnsi" w:cstheme="minorHAnsi"/>
          <w:sz w:val="32"/>
          <w:szCs w:val="32"/>
        </w:rPr>
        <w:br/>
      </w:r>
      <w:r w:rsidRPr="00820E1A">
        <w:rPr>
          <w:rFonts w:asciiTheme="minorHAnsi" w:hAnsiTheme="minorHAnsi" w:cstheme="minorHAnsi"/>
          <w:sz w:val="32"/>
          <w:szCs w:val="32"/>
        </w:rPr>
        <w:t>z</w:t>
      </w:r>
      <w:r w:rsidR="00D9551C" w:rsidRPr="00820E1A">
        <w:rPr>
          <w:rFonts w:asciiTheme="minorHAnsi" w:hAnsiTheme="minorHAnsi" w:cstheme="minorHAnsi"/>
          <w:sz w:val="32"/>
          <w:szCs w:val="32"/>
        </w:rPr>
        <w:t xml:space="preserve"> programami regionalnymi </w:t>
      </w:r>
      <w:bookmarkEnd w:id="104"/>
      <w:bookmarkEnd w:id="105"/>
    </w:p>
    <w:p w14:paraId="35A15581" w14:textId="11331DDC" w:rsidR="003E3C6E" w:rsidRPr="001B0958" w:rsidRDefault="00156D3F" w:rsidP="00156D3F">
      <w:pPr>
        <w:spacing w:after="240"/>
        <w:jc w:val="both"/>
        <w:rPr>
          <w:rFonts w:cstheme="minorHAnsi"/>
          <w:b w:val="0"/>
          <w:bCs/>
          <w:color w:val="auto"/>
          <w:sz w:val="24"/>
          <w:szCs w:val="24"/>
        </w:rPr>
      </w:pPr>
      <w:r w:rsidRPr="001B0958">
        <w:rPr>
          <w:rFonts w:cstheme="minorHAnsi"/>
          <w:b w:val="0"/>
          <w:bCs/>
          <w:color w:val="auto"/>
          <w:sz w:val="24"/>
          <w:szCs w:val="24"/>
        </w:rPr>
        <w:t>Wymogiem koniecznym dla wspierania projektów rewitalizacyjnych</w:t>
      </w:r>
      <w:r w:rsidR="00A73451" w:rsidRPr="001B0958">
        <w:rPr>
          <w:rFonts w:cstheme="minorHAnsi"/>
          <w:b w:val="0"/>
          <w:bCs/>
          <w:color w:val="auto"/>
          <w:sz w:val="24"/>
          <w:szCs w:val="24"/>
        </w:rPr>
        <w:t xml:space="preserve"> w oparciu o fundusze zewnętrzne, w szczególności środki strukturalne (FEWIM 2021-2027)</w:t>
      </w:r>
      <w:r w:rsidR="00EB23FE" w:rsidRPr="001B0958">
        <w:rPr>
          <w:rFonts w:cstheme="minorHAnsi"/>
          <w:b w:val="0"/>
          <w:bCs/>
          <w:color w:val="auto"/>
          <w:sz w:val="24"/>
          <w:szCs w:val="24"/>
        </w:rPr>
        <w:t>,</w:t>
      </w:r>
      <w:r w:rsidR="00A73451" w:rsidRPr="001B0958">
        <w:rPr>
          <w:rFonts w:cstheme="minorHAnsi"/>
          <w:b w:val="0"/>
          <w:bCs/>
          <w:color w:val="auto"/>
          <w:sz w:val="24"/>
          <w:szCs w:val="24"/>
        </w:rPr>
        <w:t xml:space="preserve"> </w:t>
      </w:r>
      <w:r w:rsidRPr="001B0958">
        <w:rPr>
          <w:rFonts w:cstheme="minorHAnsi"/>
          <w:b w:val="0"/>
          <w:bCs/>
          <w:color w:val="auto"/>
          <w:sz w:val="24"/>
          <w:szCs w:val="24"/>
        </w:rPr>
        <w:t xml:space="preserve">jest </w:t>
      </w:r>
      <w:r w:rsidR="00A73451" w:rsidRPr="001B0958">
        <w:rPr>
          <w:rFonts w:cstheme="minorHAnsi"/>
          <w:b w:val="0"/>
          <w:bCs/>
          <w:color w:val="auto"/>
          <w:sz w:val="24"/>
          <w:szCs w:val="24"/>
        </w:rPr>
        <w:t xml:space="preserve">spełnienie wymogów związanych z </w:t>
      </w:r>
      <w:r w:rsidR="00531E49" w:rsidRPr="001B0958">
        <w:rPr>
          <w:rFonts w:cstheme="minorHAnsi"/>
          <w:b w:val="0"/>
          <w:bCs/>
          <w:color w:val="auto"/>
          <w:sz w:val="24"/>
          <w:szCs w:val="24"/>
        </w:rPr>
        <w:t xml:space="preserve">wykorzystaniem podejścia zintegrowanego. </w:t>
      </w:r>
      <w:r w:rsidR="00945E36" w:rsidRPr="001B0958">
        <w:rPr>
          <w:rFonts w:cstheme="minorHAnsi"/>
          <w:b w:val="0"/>
          <w:bCs/>
          <w:color w:val="auto"/>
          <w:sz w:val="24"/>
          <w:szCs w:val="24"/>
        </w:rPr>
        <w:t xml:space="preserve">Program rewitalizacji może być finansowany w oparciu o mechanizm IIT (Innych inwestycji terytorialnych). IIT są narzędziami realizacji założeń strategii rozwoju społecznego </w:t>
      </w:r>
      <w:r w:rsidR="005D6C5D" w:rsidRPr="001B0958">
        <w:rPr>
          <w:rFonts w:cstheme="minorHAnsi"/>
          <w:b w:val="0"/>
          <w:bCs/>
          <w:color w:val="auto"/>
          <w:sz w:val="24"/>
          <w:szCs w:val="24"/>
        </w:rPr>
        <w:t>Warmii i Mazur, w szczególności zapewnienia spójności ekonomicznej, społecznej i przestrzennej regionu. Programy rewitalizacji</w:t>
      </w:r>
      <w:r w:rsidR="003E3C6E" w:rsidRPr="001B0958">
        <w:rPr>
          <w:rFonts w:cstheme="minorHAnsi"/>
          <w:b w:val="0"/>
          <w:bCs/>
          <w:color w:val="auto"/>
          <w:sz w:val="24"/>
          <w:szCs w:val="24"/>
        </w:rPr>
        <w:t xml:space="preserve"> realizują zadania określone w </w:t>
      </w:r>
      <w:r w:rsidR="005D6C5D" w:rsidRPr="001B0958">
        <w:rPr>
          <w:rFonts w:cstheme="minorHAnsi"/>
          <w:b w:val="0"/>
          <w:bCs/>
          <w:color w:val="auto"/>
          <w:sz w:val="24"/>
          <w:szCs w:val="24"/>
        </w:rPr>
        <w:t>Cel</w:t>
      </w:r>
      <w:r w:rsidR="003E3C6E" w:rsidRPr="001B0958">
        <w:rPr>
          <w:rFonts w:cstheme="minorHAnsi"/>
          <w:b w:val="0"/>
          <w:bCs/>
          <w:color w:val="auto"/>
          <w:sz w:val="24"/>
          <w:szCs w:val="24"/>
        </w:rPr>
        <w:t>u</w:t>
      </w:r>
      <w:r w:rsidR="005D6C5D" w:rsidRPr="001B0958">
        <w:rPr>
          <w:rFonts w:cstheme="minorHAnsi"/>
          <w:b w:val="0"/>
          <w:bCs/>
          <w:color w:val="auto"/>
          <w:sz w:val="24"/>
          <w:szCs w:val="24"/>
        </w:rPr>
        <w:t xml:space="preserve"> Priorytetowym 5 </w:t>
      </w:r>
      <w:r w:rsidR="005D6C5D" w:rsidRPr="001B0958">
        <w:rPr>
          <w:rFonts w:cstheme="minorHAnsi"/>
          <w:b w:val="0"/>
          <w:bCs/>
          <w:i/>
          <w:iCs/>
          <w:color w:val="auto"/>
          <w:sz w:val="24"/>
          <w:szCs w:val="24"/>
        </w:rPr>
        <w:t>Rozwój Obszarów Miejskich</w:t>
      </w:r>
      <w:r w:rsidR="005D6C5D" w:rsidRPr="001B0958">
        <w:rPr>
          <w:rFonts w:cstheme="minorHAnsi"/>
          <w:b w:val="0"/>
          <w:bCs/>
          <w:color w:val="auto"/>
          <w:sz w:val="24"/>
          <w:szCs w:val="24"/>
        </w:rPr>
        <w:t xml:space="preserve"> (CP 5). </w:t>
      </w:r>
      <w:r w:rsidR="003E3C6E" w:rsidRPr="001B0958">
        <w:rPr>
          <w:rFonts w:cstheme="minorHAnsi"/>
          <w:b w:val="0"/>
          <w:bCs/>
          <w:color w:val="auto"/>
          <w:sz w:val="24"/>
          <w:szCs w:val="24"/>
        </w:rPr>
        <w:t>Wsparcie IIT jest skierowane do obszarów rewitalizacji wskazanych w ramach GPR.</w:t>
      </w:r>
    </w:p>
    <w:p w14:paraId="541993E9" w14:textId="3FE259C0" w:rsidR="003E3C6E" w:rsidRPr="001B0958" w:rsidRDefault="003E3C6E" w:rsidP="00156D3F">
      <w:pPr>
        <w:spacing w:after="240"/>
        <w:jc w:val="both"/>
        <w:rPr>
          <w:rFonts w:cstheme="minorHAnsi"/>
          <w:b w:val="0"/>
          <w:bCs/>
          <w:color w:val="auto"/>
          <w:sz w:val="24"/>
          <w:szCs w:val="24"/>
        </w:rPr>
      </w:pPr>
      <w:r w:rsidRPr="001B0958">
        <w:rPr>
          <w:rFonts w:cstheme="minorHAnsi"/>
          <w:b w:val="0"/>
          <w:bCs/>
          <w:color w:val="auto"/>
          <w:sz w:val="24"/>
          <w:szCs w:val="24"/>
        </w:rPr>
        <w:t xml:space="preserve">W ramach FEWIM 2021-2027 Priorytet 2.12 Rozwój Obszarów Miejskich został określny następująco: </w:t>
      </w:r>
      <w:r w:rsidRPr="001B0958">
        <w:rPr>
          <w:rFonts w:cstheme="minorHAnsi"/>
          <w:b w:val="0"/>
          <w:bCs/>
          <w:i/>
          <w:iCs/>
          <w:color w:val="auto"/>
          <w:sz w:val="24"/>
          <w:szCs w:val="24"/>
        </w:rPr>
        <w:t>„2.12.1. Wspieranie zintegrowanego i sprzyjającego włączeniu społecznemu rozwoju społecznego, gospodarczego i środowiskowego, kultury, dziedzictwa naturalnego, zrównoważonej turystyki i bezpieczeństwa na obszarach miejskich (CS5.i)”</w:t>
      </w:r>
      <w:r w:rsidRPr="001B0958">
        <w:rPr>
          <w:rFonts w:cstheme="minorHAnsi"/>
          <w:b w:val="0"/>
          <w:bCs/>
          <w:color w:val="auto"/>
          <w:sz w:val="24"/>
          <w:szCs w:val="24"/>
        </w:rPr>
        <w:t>.</w:t>
      </w:r>
    </w:p>
    <w:p w14:paraId="4EF7A44A" w14:textId="6999E633" w:rsidR="00525137" w:rsidRPr="001B0958" w:rsidRDefault="003E3C6E" w:rsidP="00156D3F">
      <w:pPr>
        <w:spacing w:after="240"/>
        <w:jc w:val="both"/>
        <w:rPr>
          <w:rFonts w:cstheme="minorHAnsi"/>
          <w:b w:val="0"/>
          <w:bCs/>
          <w:color w:val="auto"/>
          <w:sz w:val="24"/>
          <w:szCs w:val="24"/>
        </w:rPr>
      </w:pPr>
      <w:r w:rsidRPr="001B0958">
        <w:rPr>
          <w:rFonts w:cstheme="minorHAnsi"/>
          <w:b w:val="0"/>
          <w:bCs/>
          <w:color w:val="auto"/>
          <w:sz w:val="24"/>
          <w:szCs w:val="24"/>
        </w:rPr>
        <w:lastRenderedPageBreak/>
        <w:t>Realizacja działań oraz ich finansowanie w oparciu o FEWiM</w:t>
      </w:r>
      <w:r w:rsidR="00525137" w:rsidRPr="001B0958">
        <w:rPr>
          <w:rFonts w:cstheme="minorHAnsi"/>
          <w:b w:val="0"/>
          <w:bCs/>
          <w:color w:val="auto"/>
          <w:sz w:val="24"/>
          <w:szCs w:val="24"/>
        </w:rPr>
        <w:t xml:space="preserve"> następuje na podstawie GPR, który spełnia kryteria art. 29 rozporządzenia ogólnego</w:t>
      </w:r>
      <w:r w:rsidR="00525137" w:rsidRPr="001B0958">
        <w:rPr>
          <w:rStyle w:val="Odwoanieprzypisudolnego"/>
          <w:rFonts w:cstheme="minorHAnsi"/>
          <w:b w:val="0"/>
          <w:bCs/>
          <w:color w:val="auto"/>
          <w:sz w:val="24"/>
          <w:szCs w:val="24"/>
        </w:rPr>
        <w:footnoteReference w:id="17"/>
      </w:r>
      <w:r w:rsidR="00525137" w:rsidRPr="001B0958">
        <w:rPr>
          <w:rFonts w:cstheme="minorHAnsi"/>
          <w:b w:val="0"/>
          <w:bCs/>
          <w:color w:val="auto"/>
          <w:sz w:val="24"/>
          <w:szCs w:val="24"/>
        </w:rPr>
        <w:t xml:space="preserve"> tj. strategii terytorialnej, zawiera</w:t>
      </w:r>
      <w:r w:rsidR="00EB23FE" w:rsidRPr="001B0958">
        <w:rPr>
          <w:rFonts w:cstheme="minorHAnsi"/>
          <w:b w:val="0"/>
          <w:bCs/>
          <w:color w:val="auto"/>
          <w:sz w:val="24"/>
          <w:szCs w:val="24"/>
        </w:rPr>
        <w:t>jącej</w:t>
      </w:r>
      <w:r w:rsidR="00525137" w:rsidRPr="001B0958">
        <w:rPr>
          <w:rFonts w:cstheme="minorHAnsi"/>
          <w:b w:val="0"/>
          <w:bCs/>
          <w:color w:val="auto"/>
          <w:sz w:val="24"/>
          <w:szCs w:val="24"/>
        </w:rPr>
        <w:t xml:space="preserve"> następujące elementy:</w:t>
      </w:r>
    </w:p>
    <w:p w14:paraId="5FB95880" w14:textId="0C5298B8" w:rsidR="00525137" w:rsidRPr="001B0958" w:rsidRDefault="00525137" w:rsidP="001B0958">
      <w:pPr>
        <w:spacing w:after="240"/>
        <w:ind w:left="720"/>
        <w:jc w:val="both"/>
        <w:rPr>
          <w:rFonts w:cstheme="minorHAnsi"/>
          <w:b w:val="0"/>
          <w:bCs/>
          <w:i/>
          <w:iCs/>
          <w:color w:val="auto"/>
          <w:sz w:val="24"/>
          <w:szCs w:val="24"/>
        </w:rPr>
      </w:pPr>
      <w:r w:rsidRPr="001B0958">
        <w:rPr>
          <w:rFonts w:cstheme="minorHAnsi"/>
          <w:b w:val="0"/>
          <w:bCs/>
          <w:i/>
          <w:iCs/>
          <w:color w:val="auto"/>
          <w:sz w:val="24"/>
          <w:szCs w:val="24"/>
        </w:rPr>
        <w:t xml:space="preserve">„a) obszar geograficzny, którego dotyczy dana strategia; </w:t>
      </w:r>
    </w:p>
    <w:p w14:paraId="4FD60DAB" w14:textId="77777777" w:rsidR="00525137" w:rsidRPr="001B0958" w:rsidRDefault="00525137" w:rsidP="001B0958">
      <w:pPr>
        <w:spacing w:after="240"/>
        <w:ind w:left="720"/>
        <w:jc w:val="both"/>
        <w:rPr>
          <w:rFonts w:cstheme="minorHAnsi"/>
          <w:b w:val="0"/>
          <w:bCs/>
          <w:i/>
          <w:iCs/>
          <w:color w:val="auto"/>
          <w:sz w:val="24"/>
          <w:szCs w:val="24"/>
        </w:rPr>
      </w:pPr>
      <w:r w:rsidRPr="001B0958">
        <w:rPr>
          <w:rFonts w:cstheme="minorHAnsi"/>
          <w:b w:val="0"/>
          <w:bCs/>
          <w:i/>
          <w:iCs/>
          <w:color w:val="auto"/>
          <w:sz w:val="24"/>
          <w:szCs w:val="24"/>
        </w:rPr>
        <w:t xml:space="preserve">b) analizę potrzeb rozwojowych i potencjału danego obszaru, w tym wzajemnych powiązań gospodarczych, społecznych i środowiskowych; </w:t>
      </w:r>
    </w:p>
    <w:p w14:paraId="5A23D5A0" w14:textId="77777777" w:rsidR="00525137" w:rsidRPr="001B0958" w:rsidRDefault="00525137" w:rsidP="001B0958">
      <w:pPr>
        <w:spacing w:after="240"/>
        <w:ind w:left="720"/>
        <w:jc w:val="both"/>
        <w:rPr>
          <w:rFonts w:cstheme="minorHAnsi"/>
          <w:b w:val="0"/>
          <w:bCs/>
          <w:i/>
          <w:iCs/>
          <w:color w:val="auto"/>
          <w:sz w:val="24"/>
          <w:szCs w:val="24"/>
        </w:rPr>
      </w:pPr>
      <w:r w:rsidRPr="001B0958">
        <w:rPr>
          <w:rFonts w:cstheme="minorHAnsi"/>
          <w:b w:val="0"/>
          <w:bCs/>
          <w:i/>
          <w:iCs/>
          <w:color w:val="auto"/>
          <w:sz w:val="24"/>
          <w:szCs w:val="24"/>
        </w:rPr>
        <w:t xml:space="preserve">c) opis zintegrowanego podejścia służącego zaspokojeniu zidentyfikowanych potrzeb rozwojowych i wykorzystaniu potencjału danego obszaru; </w:t>
      </w:r>
    </w:p>
    <w:p w14:paraId="532AA9BD" w14:textId="4C87D3F7" w:rsidR="00525137" w:rsidRPr="001B0958" w:rsidRDefault="00525137" w:rsidP="001B0958">
      <w:pPr>
        <w:spacing w:after="240"/>
        <w:ind w:left="720"/>
        <w:jc w:val="both"/>
        <w:rPr>
          <w:rFonts w:cstheme="minorHAnsi"/>
          <w:b w:val="0"/>
          <w:bCs/>
          <w:i/>
          <w:iCs/>
          <w:color w:val="auto"/>
          <w:sz w:val="24"/>
          <w:szCs w:val="24"/>
        </w:rPr>
      </w:pPr>
      <w:r w:rsidRPr="001B0958">
        <w:rPr>
          <w:rFonts w:cstheme="minorHAnsi"/>
          <w:b w:val="0"/>
          <w:bCs/>
          <w:i/>
          <w:iCs/>
          <w:color w:val="auto"/>
          <w:sz w:val="24"/>
          <w:szCs w:val="24"/>
        </w:rPr>
        <w:t>d) opis udziału partnerów zgodnie z art. 8 w przygotowaniu strategii i jej realizacji.”</w:t>
      </w:r>
    </w:p>
    <w:p w14:paraId="0ACC6320" w14:textId="607DD39E" w:rsidR="00525137" w:rsidRPr="001B0958" w:rsidRDefault="00525137" w:rsidP="004B03D8">
      <w:pPr>
        <w:spacing w:after="240"/>
        <w:contextualSpacing/>
        <w:jc w:val="both"/>
        <w:rPr>
          <w:rFonts w:cstheme="minorHAnsi"/>
          <w:b w:val="0"/>
          <w:bCs/>
          <w:color w:val="auto"/>
          <w:sz w:val="24"/>
          <w:szCs w:val="24"/>
        </w:rPr>
      </w:pPr>
      <w:r w:rsidRPr="001B0958">
        <w:rPr>
          <w:rFonts w:cstheme="minorHAnsi"/>
          <w:b w:val="0"/>
          <w:bCs/>
          <w:color w:val="auto"/>
          <w:sz w:val="24"/>
          <w:szCs w:val="24"/>
        </w:rPr>
        <w:t xml:space="preserve">Niniejszy GPR spełnia określone </w:t>
      </w:r>
      <w:r w:rsidR="00EB23FE" w:rsidRPr="001B0958">
        <w:rPr>
          <w:rFonts w:cstheme="minorHAnsi"/>
          <w:b w:val="0"/>
          <w:bCs/>
          <w:color w:val="auto"/>
          <w:sz w:val="24"/>
          <w:szCs w:val="24"/>
        </w:rPr>
        <w:t xml:space="preserve">powyżej </w:t>
      </w:r>
      <w:r w:rsidRPr="001B0958">
        <w:rPr>
          <w:rFonts w:cstheme="minorHAnsi"/>
          <w:b w:val="0"/>
          <w:bCs/>
          <w:color w:val="auto"/>
          <w:sz w:val="24"/>
          <w:szCs w:val="24"/>
        </w:rPr>
        <w:t xml:space="preserve">wymagania. FEWiM 2021-2027 </w:t>
      </w:r>
      <w:r w:rsidR="00EB23FE" w:rsidRPr="001B0958">
        <w:rPr>
          <w:rFonts w:cstheme="minorHAnsi"/>
          <w:b w:val="0"/>
          <w:bCs/>
          <w:color w:val="auto"/>
          <w:sz w:val="24"/>
          <w:szCs w:val="24"/>
        </w:rPr>
        <w:t>definiuje</w:t>
      </w:r>
      <w:r w:rsidRPr="001B0958">
        <w:rPr>
          <w:rFonts w:cstheme="minorHAnsi"/>
          <w:b w:val="0"/>
          <w:bCs/>
          <w:color w:val="auto"/>
          <w:sz w:val="24"/>
          <w:szCs w:val="24"/>
        </w:rPr>
        <w:t xml:space="preserve"> </w:t>
      </w:r>
      <w:r w:rsidR="00EB23FE" w:rsidRPr="001B0958">
        <w:rPr>
          <w:rFonts w:cstheme="minorHAnsi"/>
          <w:b w:val="0"/>
          <w:bCs/>
          <w:color w:val="auto"/>
          <w:sz w:val="24"/>
          <w:szCs w:val="24"/>
        </w:rPr>
        <w:t xml:space="preserve">ponadto </w:t>
      </w:r>
      <w:r w:rsidRPr="001B0958">
        <w:rPr>
          <w:rFonts w:cstheme="minorHAnsi"/>
          <w:b w:val="0"/>
          <w:bCs/>
          <w:color w:val="auto"/>
          <w:sz w:val="24"/>
          <w:szCs w:val="24"/>
        </w:rPr>
        <w:t>wskazane kierunki i rodzaje działań. Oprócz celu rewitalizacji, określonego w ustawie o rewitalizacji</w:t>
      </w:r>
      <w:r w:rsidR="00EB23FE" w:rsidRPr="001B0958">
        <w:rPr>
          <w:rFonts w:cstheme="minorHAnsi"/>
          <w:b w:val="0"/>
          <w:bCs/>
          <w:color w:val="auto"/>
          <w:sz w:val="24"/>
          <w:szCs w:val="24"/>
        </w:rPr>
        <w:t>,</w:t>
      </w:r>
      <w:r w:rsidRPr="001B0958">
        <w:rPr>
          <w:rFonts w:cstheme="minorHAnsi"/>
          <w:b w:val="0"/>
          <w:bCs/>
          <w:color w:val="auto"/>
          <w:sz w:val="24"/>
          <w:szCs w:val="24"/>
        </w:rPr>
        <w:t xml:space="preserve"> są nimi także:</w:t>
      </w:r>
    </w:p>
    <w:p w14:paraId="7F4964E5" w14:textId="27D2015D" w:rsidR="00525137" w:rsidRPr="001B0958" w:rsidRDefault="00525137" w:rsidP="001B0958">
      <w:pPr>
        <w:pStyle w:val="Akapitzlist"/>
        <w:numPr>
          <w:ilvl w:val="0"/>
          <w:numId w:val="62"/>
        </w:numPr>
        <w:spacing w:after="240" w:line="276" w:lineRule="auto"/>
        <w:jc w:val="both"/>
        <w:rPr>
          <w:rFonts w:cstheme="minorHAnsi"/>
          <w:bCs/>
          <w:sz w:val="24"/>
          <w:szCs w:val="24"/>
        </w:rPr>
      </w:pPr>
      <w:r w:rsidRPr="001B0958">
        <w:rPr>
          <w:rFonts w:cstheme="minorHAnsi"/>
          <w:bCs/>
          <w:sz w:val="24"/>
          <w:szCs w:val="24"/>
        </w:rPr>
        <w:t>Poprawa efektywności energetycznej budynków i przeciwdziałanie ubóstwu energetycznemu przy zachowaniu historycznych układów architektonicznych i klimatu właściwego dla dziedzictwa regionu;</w:t>
      </w:r>
    </w:p>
    <w:p w14:paraId="7E36EFED" w14:textId="562C3821" w:rsidR="00525137" w:rsidRPr="001B0958" w:rsidRDefault="007D5E48" w:rsidP="001B0958">
      <w:pPr>
        <w:pStyle w:val="Akapitzlist"/>
        <w:numPr>
          <w:ilvl w:val="0"/>
          <w:numId w:val="62"/>
        </w:numPr>
        <w:spacing w:after="240" w:line="276" w:lineRule="auto"/>
        <w:jc w:val="both"/>
        <w:rPr>
          <w:rFonts w:cstheme="minorHAnsi"/>
          <w:b/>
          <w:bCs/>
          <w:sz w:val="24"/>
          <w:szCs w:val="24"/>
        </w:rPr>
      </w:pPr>
      <w:r w:rsidRPr="001B0958">
        <w:rPr>
          <w:rFonts w:cstheme="minorHAnsi"/>
          <w:bCs/>
          <w:sz w:val="24"/>
          <w:szCs w:val="24"/>
        </w:rPr>
        <w:t>Realizacja projektów rewitalizacyjnych zintegrowanych z działaniami społecznymi,</w:t>
      </w:r>
      <w:r w:rsidRPr="001B0958">
        <w:rPr>
          <w:rFonts w:cstheme="minorHAnsi"/>
          <w:bCs/>
          <w:sz w:val="24"/>
          <w:szCs w:val="24"/>
        </w:rPr>
        <w:br/>
        <w:t xml:space="preserve"> w szczególności realizującymi cele: </w:t>
      </w:r>
      <w:r w:rsidR="00EB23FE" w:rsidRPr="001B0958">
        <w:rPr>
          <w:rFonts w:cstheme="minorHAnsi"/>
          <w:bCs/>
          <w:sz w:val="24"/>
          <w:szCs w:val="24"/>
        </w:rPr>
        <w:t>„</w:t>
      </w:r>
      <w:r w:rsidRPr="001B0958">
        <w:rPr>
          <w:sz w:val="24"/>
          <w:szCs w:val="24"/>
        </w:rPr>
        <w:t xml:space="preserve">(h) </w:t>
      </w:r>
      <w:r w:rsidRPr="001B0958">
        <w:rPr>
          <w:i/>
          <w:iCs/>
          <w:sz w:val="24"/>
          <w:szCs w:val="24"/>
        </w:rPr>
        <w:t>Wspieranie aktywnego włączenia społecznego w celu promowania równości szans, niedyskryminacji i aktywnego uczestnictwa, oraz zwiększanie zdolności do zatrudnienia, w szczególności grup w niekorzystnej sytuacji</w:t>
      </w:r>
      <w:r w:rsidRPr="001B0958">
        <w:rPr>
          <w:sz w:val="24"/>
          <w:szCs w:val="24"/>
        </w:rPr>
        <w:t xml:space="preserve">, (k) </w:t>
      </w:r>
      <w:r w:rsidRPr="001B0958">
        <w:rPr>
          <w:i/>
          <w:iCs/>
          <w:sz w:val="24"/>
          <w:szCs w:val="24"/>
        </w:rPr>
        <w:t>Zwiększanie równego i szybkiego dostępu do dobrej jakości, trwałych i przystępnych cenowo usług, w tym usług, które wspierają dostęp do mieszkań oraz opieki skoncentrowanej na osobie, w tym opieki zdrowotnej; modernizacja systemów ochrony socjalnej, w tym wspieranie dostępu do ochrony socjalnej (…)</w:t>
      </w:r>
      <w:r w:rsidR="00EB23FE" w:rsidRPr="001B0958">
        <w:rPr>
          <w:i/>
          <w:iCs/>
          <w:sz w:val="24"/>
          <w:szCs w:val="24"/>
        </w:rPr>
        <w:t>”</w:t>
      </w:r>
      <w:r w:rsidR="00EB23FE" w:rsidRPr="001B0958">
        <w:rPr>
          <w:sz w:val="24"/>
          <w:szCs w:val="24"/>
        </w:rPr>
        <w:t>.</w:t>
      </w:r>
    </w:p>
    <w:p w14:paraId="10E8F0FF" w14:textId="35996188" w:rsidR="007D5E48" w:rsidRPr="001B0958" w:rsidRDefault="007D5E48">
      <w:pPr>
        <w:spacing w:after="240"/>
        <w:jc w:val="both"/>
        <w:rPr>
          <w:rFonts w:eastAsiaTheme="minorHAnsi"/>
          <w:b w:val="0"/>
          <w:color w:val="auto"/>
          <w:sz w:val="24"/>
          <w:szCs w:val="24"/>
        </w:rPr>
      </w:pPr>
      <w:r w:rsidRPr="001B0958">
        <w:rPr>
          <w:rFonts w:eastAsiaTheme="minorHAnsi"/>
          <w:b w:val="0"/>
          <w:color w:val="auto"/>
          <w:sz w:val="24"/>
          <w:szCs w:val="24"/>
        </w:rPr>
        <w:t>Zgodnie ze wskazaniami FEWIM 2021-2027 działania objęte wsparciem to:</w:t>
      </w:r>
    </w:p>
    <w:p w14:paraId="763234E8" w14:textId="606C4348" w:rsidR="007D5E48" w:rsidRPr="001B0958" w:rsidRDefault="007D5E48" w:rsidP="001B0958">
      <w:pPr>
        <w:pStyle w:val="Default"/>
        <w:spacing w:after="58" w:line="276" w:lineRule="auto"/>
        <w:ind w:left="720"/>
        <w:jc w:val="both"/>
        <w:rPr>
          <w:i/>
          <w:iCs/>
          <w:color w:val="auto"/>
        </w:rPr>
      </w:pPr>
      <w:r w:rsidRPr="001B0958">
        <w:rPr>
          <w:i/>
          <w:iCs/>
          <w:color w:val="auto"/>
        </w:rPr>
        <w:t xml:space="preserve">„1. inwestycje w istniejące budynki dla celów społecznych, kulturalnych, gospodarczych, edukacyjnych lub usługowo-mieszkaniowych, mieszkaniowych wraz z niezbędnym wyposażeniem; </w:t>
      </w:r>
    </w:p>
    <w:p w14:paraId="7F24AFC0" w14:textId="77777777" w:rsidR="007D5E48" w:rsidRPr="001B0958" w:rsidRDefault="007D5E48" w:rsidP="001B0958">
      <w:pPr>
        <w:pStyle w:val="Default"/>
        <w:spacing w:after="58" w:line="276" w:lineRule="auto"/>
        <w:ind w:left="720"/>
        <w:jc w:val="both"/>
        <w:rPr>
          <w:i/>
          <w:iCs/>
          <w:color w:val="auto"/>
        </w:rPr>
      </w:pPr>
      <w:r w:rsidRPr="001B0958">
        <w:rPr>
          <w:i/>
          <w:iCs/>
          <w:color w:val="auto"/>
        </w:rPr>
        <w:lastRenderedPageBreak/>
        <w:t xml:space="preserve">2. w uzasadnionych wypadkach także rekonstrukcje budynków, przyczyniające się do odtwarzania oryginalnych i charakterystycznych układów przestrzennych na danym terenie, służące odtwarzaniu historycznej zabudowy; </w:t>
      </w:r>
    </w:p>
    <w:p w14:paraId="3D77422D" w14:textId="324250A3" w:rsidR="007D5E48" w:rsidRPr="001B0958" w:rsidRDefault="007D5E48" w:rsidP="001B0958">
      <w:pPr>
        <w:pStyle w:val="Default"/>
        <w:spacing w:line="276" w:lineRule="auto"/>
        <w:ind w:left="720"/>
        <w:jc w:val="both"/>
        <w:rPr>
          <w:i/>
          <w:iCs/>
          <w:color w:val="auto"/>
        </w:rPr>
      </w:pPr>
      <w:r w:rsidRPr="001B0958">
        <w:rPr>
          <w:i/>
          <w:iCs/>
          <w:color w:val="auto"/>
        </w:rPr>
        <w:t>3. zagospodarowanie i rozwój przestrzeni publicznych, by dobrze spełniały funkcje społeczne (w tym istniejących terenów zielonych oraz podwórek stanowiących własność/</w:t>
      </w:r>
      <w:r w:rsidR="00EB23FE" w:rsidRPr="001B0958">
        <w:rPr>
          <w:i/>
          <w:iCs/>
          <w:color w:val="auto"/>
        </w:rPr>
        <w:t xml:space="preserve"> </w:t>
      </w:r>
      <w:r w:rsidRPr="001B0958">
        <w:rPr>
          <w:i/>
          <w:iCs/>
          <w:color w:val="auto"/>
        </w:rPr>
        <w:t xml:space="preserve">współwłasność beneficjentów wsparcia) wraz z małą architekturą. </w:t>
      </w:r>
    </w:p>
    <w:p w14:paraId="233281B4" w14:textId="77777777" w:rsidR="007D5E48" w:rsidRPr="001B0958" w:rsidRDefault="007D5E48" w:rsidP="001B0958">
      <w:pPr>
        <w:pStyle w:val="Default"/>
        <w:spacing w:line="276" w:lineRule="auto"/>
        <w:ind w:left="720"/>
        <w:jc w:val="both"/>
        <w:rPr>
          <w:i/>
          <w:iCs/>
          <w:color w:val="auto"/>
        </w:rPr>
      </w:pPr>
    </w:p>
    <w:p w14:paraId="63A6A98F" w14:textId="77777777" w:rsidR="007D5E48" w:rsidRPr="001B0958" w:rsidRDefault="007D5E48" w:rsidP="001B0958">
      <w:pPr>
        <w:pStyle w:val="Default"/>
        <w:spacing w:line="276" w:lineRule="auto"/>
        <w:ind w:left="720"/>
        <w:jc w:val="both"/>
        <w:rPr>
          <w:i/>
          <w:iCs/>
          <w:color w:val="auto"/>
        </w:rPr>
      </w:pPr>
      <w:r w:rsidRPr="001B0958">
        <w:rPr>
          <w:i/>
          <w:iCs/>
          <w:color w:val="auto"/>
        </w:rPr>
        <w:t xml:space="preserve">Przedsięwzięcia możliwe do realizacji wyłącznie jako niedominujący element ww. projektów: </w:t>
      </w:r>
    </w:p>
    <w:p w14:paraId="0BC3C49E" w14:textId="053F9A67" w:rsidR="007D5E48" w:rsidRPr="001B0958" w:rsidRDefault="007D5E48" w:rsidP="001B0958">
      <w:pPr>
        <w:pStyle w:val="Default"/>
        <w:spacing w:after="70" w:line="276" w:lineRule="auto"/>
        <w:ind w:left="720"/>
        <w:jc w:val="both"/>
        <w:rPr>
          <w:i/>
          <w:iCs/>
          <w:color w:val="auto"/>
        </w:rPr>
      </w:pPr>
      <w:r w:rsidRPr="001B0958">
        <w:rPr>
          <w:i/>
          <w:iCs/>
          <w:color w:val="auto"/>
        </w:rPr>
        <w:t xml:space="preserve">- inwestycje dotyczące systemów poprawy bezpieczeństwa publicznego (np. monitoring miejski, oświetlenie uliczne); </w:t>
      </w:r>
    </w:p>
    <w:p w14:paraId="705AA9ED" w14:textId="1AE37C31" w:rsidR="007D5E48" w:rsidRPr="001B0958" w:rsidRDefault="007D5E48" w:rsidP="001B0958">
      <w:pPr>
        <w:pStyle w:val="Default"/>
        <w:spacing w:line="276" w:lineRule="auto"/>
        <w:ind w:left="720"/>
        <w:jc w:val="both"/>
        <w:rPr>
          <w:i/>
          <w:iCs/>
          <w:color w:val="auto"/>
        </w:rPr>
      </w:pPr>
      <w:r w:rsidRPr="001B0958">
        <w:rPr>
          <w:i/>
          <w:iCs/>
          <w:color w:val="auto"/>
        </w:rPr>
        <w:t>- inwestycje w podstawową infrastrukturę, rowerową i pieszą na obszarze objętym projektem.</w:t>
      </w:r>
    </w:p>
    <w:p w14:paraId="6135E2B4" w14:textId="77777777" w:rsidR="007D5E48" w:rsidRPr="001B0958" w:rsidRDefault="007D5E48" w:rsidP="001B0958">
      <w:pPr>
        <w:pStyle w:val="Default"/>
        <w:spacing w:line="276" w:lineRule="auto"/>
        <w:ind w:left="720"/>
        <w:jc w:val="both"/>
        <w:rPr>
          <w:i/>
          <w:iCs/>
          <w:color w:val="auto"/>
        </w:rPr>
      </w:pPr>
    </w:p>
    <w:p w14:paraId="6B470C19" w14:textId="79721AC2" w:rsidR="007D5E48" w:rsidRPr="001B0958" w:rsidRDefault="007D5E48" w:rsidP="001B0958">
      <w:pPr>
        <w:pStyle w:val="Default"/>
        <w:spacing w:line="276" w:lineRule="auto"/>
        <w:ind w:left="720"/>
        <w:jc w:val="both"/>
        <w:rPr>
          <w:i/>
          <w:iCs/>
          <w:color w:val="auto"/>
        </w:rPr>
      </w:pPr>
      <w:r w:rsidRPr="001B0958">
        <w:rPr>
          <w:i/>
          <w:iCs/>
          <w:color w:val="auto"/>
        </w:rPr>
        <w:t>Obligatoryjnym warunkiem realizacji projektów jest dostosowanie budynków i/lub przestrzeni do potrzeb osób z niepełnosprawnościami (architektoniczne standardy dostępności – projektowanie uniwersalne</w:t>
      </w:r>
      <w:r w:rsidR="00B460EC" w:rsidRPr="001B0958">
        <w:rPr>
          <w:rStyle w:val="Odwoanieprzypisudolnego"/>
          <w:i/>
          <w:iCs/>
          <w:color w:val="auto"/>
        </w:rPr>
        <w:footnoteReference w:id="18"/>
      </w:r>
      <w:r w:rsidRPr="001B0958">
        <w:rPr>
          <w:i/>
          <w:iCs/>
          <w:color w:val="auto"/>
        </w:rPr>
        <w:t xml:space="preserve">). </w:t>
      </w:r>
    </w:p>
    <w:p w14:paraId="78D72619" w14:textId="77777777" w:rsidR="007D5E48" w:rsidRPr="001B0958" w:rsidRDefault="007D5E48" w:rsidP="001B0958">
      <w:pPr>
        <w:pStyle w:val="Default"/>
        <w:spacing w:line="276" w:lineRule="auto"/>
        <w:ind w:left="720"/>
        <w:jc w:val="both"/>
        <w:rPr>
          <w:i/>
          <w:iCs/>
          <w:color w:val="auto"/>
        </w:rPr>
      </w:pPr>
    </w:p>
    <w:p w14:paraId="1A974CAC" w14:textId="095C67C8" w:rsidR="00B460EC" w:rsidRPr="001B0958" w:rsidRDefault="007D5E48" w:rsidP="001B0958">
      <w:pPr>
        <w:pStyle w:val="Default"/>
        <w:spacing w:line="276" w:lineRule="auto"/>
        <w:ind w:left="720"/>
        <w:jc w:val="both"/>
        <w:rPr>
          <w:i/>
          <w:iCs/>
          <w:color w:val="auto"/>
        </w:rPr>
      </w:pPr>
      <w:r w:rsidRPr="001B0958">
        <w:rPr>
          <w:i/>
          <w:iCs/>
          <w:color w:val="auto"/>
        </w:rPr>
        <w:t>Podczas rewitalizacji szczególnej dbałości wymaga zachowanie i rozwój zielonej infrastruktury, zwłaszcza ochrona drzew, w całym cyklu projektowym, w tym poprzez stosowanie standardów ochrony zieleni. Mając na uwadze potrzebę adaptacji obszarów miejskich do zmiany klimatu, należy zabiegać o zwiększanie powierzchni biologicznie czynnych i unikanie tworzenia powierzchni uszczelnionych. Ponadto, premiowane będą projekty stosujące rozwiązania energooszczędne.”</w:t>
      </w:r>
    </w:p>
    <w:p w14:paraId="316EAE6F" w14:textId="77777777" w:rsidR="00B460EC" w:rsidRPr="001B0958" w:rsidRDefault="00B460EC" w:rsidP="001B0958">
      <w:pPr>
        <w:pStyle w:val="Default"/>
        <w:spacing w:line="276" w:lineRule="auto"/>
        <w:ind w:left="720"/>
        <w:jc w:val="both"/>
        <w:rPr>
          <w:i/>
          <w:iCs/>
          <w:color w:val="auto"/>
        </w:rPr>
      </w:pPr>
    </w:p>
    <w:p w14:paraId="583F74CC" w14:textId="686258DB" w:rsidR="007D5E48" w:rsidRPr="001B0958" w:rsidRDefault="00EB23FE" w:rsidP="001B0958">
      <w:pPr>
        <w:pStyle w:val="Default"/>
        <w:spacing w:line="276" w:lineRule="auto"/>
        <w:ind w:left="720"/>
        <w:jc w:val="both"/>
        <w:rPr>
          <w:b/>
          <w:i/>
          <w:iCs/>
          <w:color w:val="auto"/>
        </w:rPr>
      </w:pPr>
      <w:r w:rsidRPr="001B0958">
        <w:rPr>
          <w:i/>
          <w:iCs/>
          <w:color w:val="auto"/>
        </w:rPr>
        <w:t>„</w:t>
      </w:r>
      <w:r w:rsidR="007D5E48" w:rsidRPr="001B0958">
        <w:rPr>
          <w:i/>
          <w:iCs/>
          <w:color w:val="auto"/>
        </w:rPr>
        <w:t>Premiowane będą również projekty angażujące lokalną społeczność, uwzględniające regionalną tożsamości danego obszaru (tj. jego historię, tradycję).</w:t>
      </w:r>
      <w:r w:rsidR="00B460EC" w:rsidRPr="001B0958">
        <w:rPr>
          <w:i/>
          <w:iCs/>
          <w:color w:val="auto"/>
        </w:rPr>
        <w:t>”</w:t>
      </w:r>
      <w:r w:rsidR="00B460EC" w:rsidRPr="001B0958">
        <w:rPr>
          <w:rStyle w:val="Odwoanieprzypisudolnego"/>
          <w:i/>
          <w:iCs/>
          <w:color w:val="auto"/>
        </w:rPr>
        <w:t xml:space="preserve"> </w:t>
      </w:r>
      <w:r w:rsidR="00B460EC" w:rsidRPr="001B0958">
        <w:rPr>
          <w:rStyle w:val="Odwoanieprzypisudolnego"/>
          <w:i/>
          <w:iCs/>
          <w:color w:val="auto"/>
        </w:rPr>
        <w:footnoteReference w:id="19"/>
      </w:r>
    </w:p>
    <w:p w14:paraId="7439AC1E" w14:textId="77777777" w:rsidR="00B460EC" w:rsidRPr="001B0958" w:rsidRDefault="00B460EC">
      <w:pPr>
        <w:spacing w:after="240"/>
        <w:contextualSpacing/>
        <w:jc w:val="both"/>
        <w:rPr>
          <w:rFonts w:cstheme="minorHAnsi"/>
          <w:b w:val="0"/>
          <w:bCs/>
          <w:color w:val="auto"/>
          <w:sz w:val="24"/>
          <w:szCs w:val="24"/>
        </w:rPr>
      </w:pPr>
    </w:p>
    <w:p w14:paraId="7D6B0A81" w14:textId="34CA25A2" w:rsidR="007D5E48" w:rsidRPr="001B0958" w:rsidRDefault="007D5E48">
      <w:pPr>
        <w:spacing w:after="240"/>
        <w:contextualSpacing/>
        <w:jc w:val="both"/>
        <w:rPr>
          <w:rFonts w:cstheme="minorHAnsi"/>
          <w:b w:val="0"/>
          <w:bCs/>
          <w:color w:val="auto"/>
          <w:sz w:val="24"/>
          <w:szCs w:val="24"/>
        </w:rPr>
      </w:pPr>
      <w:r w:rsidRPr="001B0958">
        <w:rPr>
          <w:rFonts w:cstheme="minorHAnsi"/>
          <w:b w:val="0"/>
          <w:bCs/>
          <w:color w:val="auto"/>
          <w:sz w:val="24"/>
          <w:szCs w:val="24"/>
        </w:rPr>
        <w:t xml:space="preserve">Planowanie przedsięwzięcia podstawowe i uzupełniające, które </w:t>
      </w:r>
      <w:r w:rsidR="00EB23FE" w:rsidRPr="001B0958">
        <w:rPr>
          <w:rFonts w:cstheme="minorHAnsi"/>
          <w:b w:val="0"/>
          <w:bCs/>
          <w:color w:val="auto"/>
          <w:sz w:val="24"/>
          <w:szCs w:val="24"/>
        </w:rPr>
        <w:t>zostan</w:t>
      </w:r>
      <w:r w:rsidRPr="001B0958">
        <w:rPr>
          <w:rFonts w:cstheme="minorHAnsi"/>
          <w:b w:val="0"/>
          <w:bCs/>
          <w:color w:val="auto"/>
          <w:sz w:val="24"/>
          <w:szCs w:val="24"/>
        </w:rPr>
        <w:t xml:space="preserve">ą wskazane do wsparcia </w:t>
      </w:r>
      <w:r w:rsidR="00EB23FE" w:rsidRPr="001B0958">
        <w:rPr>
          <w:rFonts w:cstheme="minorHAnsi"/>
          <w:b w:val="0"/>
          <w:bCs/>
          <w:color w:val="auto"/>
          <w:sz w:val="24"/>
          <w:szCs w:val="24"/>
        </w:rPr>
        <w:br/>
      </w:r>
      <w:r w:rsidRPr="001B0958">
        <w:rPr>
          <w:rFonts w:cstheme="minorHAnsi"/>
          <w:b w:val="0"/>
          <w:bCs/>
          <w:color w:val="auto"/>
          <w:sz w:val="24"/>
          <w:szCs w:val="24"/>
        </w:rPr>
        <w:t>w oparciu o środki FEWiM w ramach GPR</w:t>
      </w:r>
      <w:r w:rsidR="00EB23FE" w:rsidRPr="001B0958">
        <w:rPr>
          <w:rFonts w:cstheme="minorHAnsi"/>
          <w:b w:val="0"/>
          <w:bCs/>
          <w:color w:val="auto"/>
          <w:sz w:val="24"/>
          <w:szCs w:val="24"/>
        </w:rPr>
        <w:t>,</w:t>
      </w:r>
      <w:r w:rsidRPr="001B0958">
        <w:rPr>
          <w:rFonts w:cstheme="minorHAnsi"/>
          <w:b w:val="0"/>
          <w:bCs/>
          <w:color w:val="auto"/>
          <w:sz w:val="24"/>
          <w:szCs w:val="24"/>
        </w:rPr>
        <w:t xml:space="preserve"> zostały dobrane pod kątem zgodności z tymi celami. </w:t>
      </w:r>
    </w:p>
    <w:p w14:paraId="0E23B81C" w14:textId="77777777" w:rsidR="007D5E48" w:rsidRDefault="007D5E48" w:rsidP="004B03D8">
      <w:pPr>
        <w:spacing w:after="240"/>
        <w:contextualSpacing/>
        <w:jc w:val="both"/>
        <w:rPr>
          <w:rFonts w:cstheme="minorHAnsi"/>
          <w:b w:val="0"/>
          <w:bCs/>
          <w:color w:val="FF0000"/>
          <w:sz w:val="24"/>
          <w:szCs w:val="24"/>
        </w:rPr>
      </w:pPr>
    </w:p>
    <w:p w14:paraId="61ED565C" w14:textId="4A128614" w:rsidR="00AF07F6" w:rsidRPr="00EE23E4" w:rsidRDefault="00AF07F6" w:rsidP="004B03D8">
      <w:pPr>
        <w:pStyle w:val="Nagwek3"/>
        <w:spacing w:before="0" w:after="240"/>
        <w:rPr>
          <w:szCs w:val="28"/>
        </w:rPr>
      </w:pPr>
      <w:bookmarkStart w:id="106" w:name="_Toc113977658"/>
      <w:bookmarkStart w:id="107" w:name="_Toc120790832"/>
      <w:r w:rsidRPr="00EE23E4">
        <w:rPr>
          <w:szCs w:val="28"/>
        </w:rPr>
        <w:lastRenderedPageBreak/>
        <w:t>3.2.</w:t>
      </w:r>
      <w:r w:rsidR="00531E49">
        <w:rPr>
          <w:szCs w:val="28"/>
        </w:rPr>
        <w:t>4</w:t>
      </w:r>
      <w:r w:rsidRPr="00EE23E4">
        <w:rPr>
          <w:szCs w:val="28"/>
        </w:rPr>
        <w:t>. Mechanizmy integrowania przedsięwzięć rewitalizacyjnych</w:t>
      </w:r>
      <w:bookmarkEnd w:id="106"/>
      <w:bookmarkEnd w:id="107"/>
      <w:r w:rsidR="00531E49">
        <w:rPr>
          <w:szCs w:val="28"/>
        </w:rPr>
        <w:t xml:space="preserve"> – komplementarność działań</w:t>
      </w:r>
    </w:p>
    <w:p w14:paraId="751EFC14" w14:textId="77777777" w:rsidR="00945E36" w:rsidRPr="00362A19" w:rsidRDefault="00945E36" w:rsidP="00945E36">
      <w:pPr>
        <w:spacing w:after="240"/>
        <w:jc w:val="both"/>
        <w:rPr>
          <w:rFonts w:cstheme="minorHAnsi"/>
          <w:b w:val="0"/>
          <w:bCs/>
          <w:color w:val="343434" w:themeColor="text1"/>
          <w:sz w:val="24"/>
          <w:szCs w:val="24"/>
        </w:rPr>
      </w:pPr>
      <w:r>
        <w:rPr>
          <w:rFonts w:cstheme="minorHAnsi"/>
          <w:b w:val="0"/>
          <w:bCs/>
          <w:color w:val="343434" w:themeColor="text1"/>
          <w:sz w:val="24"/>
          <w:szCs w:val="24"/>
        </w:rPr>
        <w:t xml:space="preserve">W uzupełnieniu wymogów stawianych projektom </w:t>
      </w:r>
      <w:r w:rsidRPr="00362A19">
        <w:rPr>
          <w:rFonts w:cstheme="minorHAnsi"/>
          <w:b w:val="0"/>
          <w:bCs/>
          <w:color w:val="343434" w:themeColor="text1"/>
          <w:sz w:val="24"/>
          <w:szCs w:val="24"/>
        </w:rPr>
        <w:t xml:space="preserve">komplementarności w wymiarze przestrzennym, problemowym, proceduralno-instytucjonalnym, międzyokresowym oraz w zakresie źródeł finansowania. </w:t>
      </w:r>
    </w:p>
    <w:p w14:paraId="6B2CA777" w14:textId="57438D34" w:rsidR="00945E36" w:rsidRDefault="00945E36" w:rsidP="004B03D8">
      <w:pPr>
        <w:spacing w:after="240"/>
        <w:jc w:val="both"/>
        <w:rPr>
          <w:rFonts w:cstheme="minorHAnsi"/>
          <w:b w:val="0"/>
          <w:bCs/>
          <w:color w:val="343434" w:themeColor="text1"/>
          <w:sz w:val="24"/>
          <w:szCs w:val="24"/>
        </w:rPr>
      </w:pPr>
      <w:r w:rsidRPr="00362A19">
        <w:rPr>
          <w:rFonts w:cstheme="minorHAnsi"/>
          <w:b w:val="0"/>
          <w:bCs/>
          <w:color w:val="343434" w:themeColor="text1"/>
          <w:sz w:val="24"/>
          <w:szCs w:val="24"/>
        </w:rPr>
        <w:t xml:space="preserve">Integrowanie przedsięwzięć rewitalizacyjnych objętych niniejszym Programem zostanie zrealizowane poprzez wpisanie w system realizacyjny Programu stałej dbałości </w:t>
      </w:r>
      <w:r>
        <w:rPr>
          <w:rFonts w:cstheme="minorHAnsi"/>
          <w:b w:val="0"/>
          <w:bCs/>
          <w:color w:val="343434" w:themeColor="text1"/>
          <w:sz w:val="24"/>
          <w:szCs w:val="24"/>
        </w:rPr>
        <w:br/>
      </w:r>
      <w:r w:rsidRPr="00362A19">
        <w:rPr>
          <w:rFonts w:cstheme="minorHAnsi"/>
          <w:b w:val="0"/>
          <w:bCs/>
          <w:color w:val="343434" w:themeColor="text1"/>
          <w:sz w:val="24"/>
          <w:szCs w:val="24"/>
        </w:rPr>
        <w:t xml:space="preserve">o komplementarność </w:t>
      </w:r>
      <w:r w:rsidRPr="001B0958">
        <w:rPr>
          <w:rFonts w:cstheme="minorHAnsi"/>
          <w:b w:val="0"/>
          <w:bCs/>
          <w:color w:val="auto"/>
          <w:sz w:val="24"/>
          <w:szCs w:val="24"/>
        </w:rPr>
        <w:t>problemową, przestrzenną, źródeł finansowania, proceduralno-instytucjonalną, międzyokresową oraz spełnienie wymogów horyzontalnych, stawianych programom ubiegającym się o finansowanie.</w:t>
      </w:r>
    </w:p>
    <w:p w14:paraId="4D5988FB" w14:textId="2607DBCC" w:rsidR="00A27E3D" w:rsidRPr="00362A19" w:rsidRDefault="00A27E3D" w:rsidP="00040101">
      <w:pPr>
        <w:pStyle w:val="Akapitzlist"/>
        <w:numPr>
          <w:ilvl w:val="0"/>
          <w:numId w:val="38"/>
        </w:numPr>
        <w:spacing w:after="240"/>
        <w:ind w:left="0" w:firstLine="0"/>
        <w:jc w:val="both"/>
        <w:rPr>
          <w:rFonts w:cstheme="minorHAnsi"/>
          <w:bCs/>
          <w:color w:val="343434" w:themeColor="text1"/>
          <w:sz w:val="24"/>
          <w:szCs w:val="24"/>
        </w:rPr>
      </w:pPr>
      <w:r w:rsidRPr="00362A19">
        <w:rPr>
          <w:rFonts w:cstheme="minorHAnsi"/>
          <w:bCs/>
          <w:color w:val="343434" w:themeColor="text1"/>
          <w:sz w:val="24"/>
          <w:szCs w:val="24"/>
        </w:rPr>
        <w:t>Charakterystyka metodologii komplementarności</w:t>
      </w:r>
    </w:p>
    <w:tbl>
      <w:tblPr>
        <w:tblStyle w:val="Tabelasiatki5ciemnaakcent4"/>
        <w:tblW w:w="0" w:type="auto"/>
        <w:tblLook w:val="04A0" w:firstRow="1" w:lastRow="0" w:firstColumn="1" w:lastColumn="0" w:noHBand="0" w:noVBand="1"/>
      </w:tblPr>
      <w:tblGrid>
        <w:gridCol w:w="2488"/>
        <w:gridCol w:w="7111"/>
      </w:tblGrid>
      <w:tr w:rsidR="00ED6E80" w:rsidRPr="00EE23E4" w14:paraId="1DF557FB" w14:textId="77777777" w:rsidTr="00A27E3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8" w:type="dxa"/>
            <w:vAlign w:val="center"/>
          </w:tcPr>
          <w:p w14:paraId="62B45F63" w14:textId="77777777" w:rsidR="00AF07F6" w:rsidRPr="00362A19" w:rsidRDefault="00AF07F6" w:rsidP="004B03D8">
            <w:pPr>
              <w:spacing w:after="240" w:line="276" w:lineRule="auto"/>
              <w:rPr>
                <w:rFonts w:cstheme="minorHAnsi"/>
                <w:b/>
                <w:bCs w:val="0"/>
                <w:color w:val="343434" w:themeColor="text1"/>
                <w:sz w:val="22"/>
              </w:rPr>
            </w:pPr>
            <w:r w:rsidRPr="00362A19">
              <w:rPr>
                <w:rFonts w:cstheme="minorHAnsi"/>
                <w:b/>
                <w:bCs w:val="0"/>
                <w:color w:val="343434" w:themeColor="text1"/>
                <w:sz w:val="22"/>
              </w:rPr>
              <w:t>Typ komplementarności</w:t>
            </w:r>
          </w:p>
        </w:tc>
        <w:tc>
          <w:tcPr>
            <w:tcW w:w="7111" w:type="dxa"/>
            <w:vAlign w:val="center"/>
          </w:tcPr>
          <w:p w14:paraId="3CBC46CF" w14:textId="77777777" w:rsidR="00AF07F6" w:rsidRPr="00362A19" w:rsidRDefault="00AF07F6" w:rsidP="004B03D8">
            <w:pPr>
              <w:spacing w:after="240" w:line="276" w:lineRule="auto"/>
              <w:jc w:val="center"/>
              <w:cnfStyle w:val="100000000000" w:firstRow="1" w:lastRow="0" w:firstColumn="0" w:lastColumn="0" w:oddVBand="0" w:evenVBand="0" w:oddHBand="0" w:evenHBand="0" w:firstRowFirstColumn="0" w:firstRowLastColumn="0" w:lastRowFirstColumn="0" w:lastRowLastColumn="0"/>
              <w:rPr>
                <w:rFonts w:cstheme="minorHAnsi"/>
                <w:b/>
                <w:bCs w:val="0"/>
                <w:color w:val="343434" w:themeColor="text1"/>
                <w:sz w:val="22"/>
              </w:rPr>
            </w:pPr>
            <w:r w:rsidRPr="00362A19">
              <w:rPr>
                <w:rFonts w:cstheme="minorHAnsi"/>
                <w:b/>
                <w:bCs w:val="0"/>
                <w:color w:val="343434" w:themeColor="text1"/>
                <w:sz w:val="22"/>
              </w:rPr>
              <w:t>Opis</w:t>
            </w:r>
          </w:p>
        </w:tc>
      </w:tr>
      <w:tr w:rsidR="00ED6E80" w:rsidRPr="00EE23E4" w14:paraId="25920DBD" w14:textId="77777777" w:rsidTr="00A27E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8" w:type="dxa"/>
            <w:vAlign w:val="center"/>
          </w:tcPr>
          <w:p w14:paraId="683CF76C" w14:textId="77777777" w:rsidR="00AF07F6" w:rsidRPr="00362A19" w:rsidRDefault="00AF07F6" w:rsidP="004B03D8">
            <w:pPr>
              <w:spacing w:after="240" w:line="276" w:lineRule="auto"/>
              <w:rPr>
                <w:rFonts w:cstheme="minorHAnsi"/>
                <w:b/>
                <w:bCs w:val="0"/>
                <w:color w:val="343434" w:themeColor="text1"/>
                <w:sz w:val="22"/>
              </w:rPr>
            </w:pPr>
            <w:r w:rsidRPr="00362A19">
              <w:rPr>
                <w:rFonts w:cstheme="minorHAnsi"/>
                <w:b/>
                <w:bCs w:val="0"/>
                <w:color w:val="343434" w:themeColor="text1"/>
                <w:sz w:val="22"/>
              </w:rPr>
              <w:t>Przestrzenna</w:t>
            </w:r>
          </w:p>
        </w:tc>
        <w:tc>
          <w:tcPr>
            <w:tcW w:w="7111" w:type="dxa"/>
          </w:tcPr>
          <w:p w14:paraId="0C75F610" w14:textId="797099A1" w:rsidR="00FF6F56" w:rsidRPr="00362A19" w:rsidRDefault="00FF6F56" w:rsidP="00FF6F56">
            <w:pPr>
              <w:spacing w:after="240"/>
              <w:jc w:val="both"/>
              <w:cnfStyle w:val="000000100000" w:firstRow="0" w:lastRow="0" w:firstColumn="0" w:lastColumn="0" w:oddVBand="0" w:evenVBand="0" w:oddHBand="1" w:evenHBand="0" w:firstRowFirstColumn="0" w:firstRowLastColumn="0" w:lastRowFirstColumn="0" w:lastRowLastColumn="0"/>
              <w:rPr>
                <w:rFonts w:cstheme="minorHAnsi"/>
                <w:b w:val="0"/>
                <w:bCs/>
                <w:color w:val="343434" w:themeColor="text1"/>
                <w:sz w:val="22"/>
              </w:rPr>
            </w:pPr>
            <w:r w:rsidRPr="00362A19">
              <w:rPr>
                <w:rFonts w:cstheme="minorHAnsi"/>
                <w:b w:val="0"/>
                <w:bCs/>
                <w:color w:val="343434" w:themeColor="text1"/>
                <w:sz w:val="22"/>
              </w:rPr>
              <w:t xml:space="preserve">Wszystkie wymienione w GPR przedsięwzięcia przyczynią się do niwelowania negatywnych zjawisk zdiagnozowanych na obszarze objętym kryzysem. Przedsięwzięcia dopełniają się przestrzennie i zapobiegają przenoszeniu problemów na pozostałe obszary. Będą także zapobiegać segregacji </w:t>
            </w:r>
            <w:r w:rsidRPr="00362A19">
              <w:rPr>
                <w:rFonts w:cstheme="minorHAnsi"/>
                <w:b w:val="0"/>
                <w:bCs/>
                <w:color w:val="343434" w:themeColor="text1"/>
                <w:sz w:val="22"/>
              </w:rPr>
              <w:br/>
              <w:t>i wykluczeniu społecznemu mieszkańców. Wielkość obszaru pozwoli na uniknięcie rozproszenia podejmowanych działań, dzięki czemu zostanie osiągnięty efekt synergii przedsięwzięć i ograniczony zadania punktowe.</w:t>
            </w:r>
          </w:p>
          <w:p w14:paraId="416C7EC3" w14:textId="1D2AC28A" w:rsidR="00A27E3D" w:rsidRPr="00362A19" w:rsidRDefault="00A27E3D" w:rsidP="00FF6F56">
            <w:pPr>
              <w:spacing w:after="240"/>
              <w:jc w:val="both"/>
              <w:cnfStyle w:val="000000100000" w:firstRow="0" w:lastRow="0" w:firstColumn="0" w:lastColumn="0" w:oddVBand="0" w:evenVBand="0" w:oddHBand="1" w:evenHBand="0" w:firstRowFirstColumn="0" w:firstRowLastColumn="0" w:lastRowFirstColumn="0" w:lastRowLastColumn="0"/>
              <w:rPr>
                <w:rFonts w:cstheme="minorHAnsi"/>
                <w:b w:val="0"/>
                <w:bCs/>
                <w:color w:val="343434" w:themeColor="text1"/>
                <w:sz w:val="22"/>
              </w:rPr>
            </w:pPr>
            <w:r w:rsidRPr="00362A19">
              <w:rPr>
                <w:rFonts w:cstheme="minorHAnsi"/>
                <w:b w:val="0"/>
                <w:bCs/>
                <w:color w:val="343434" w:themeColor="text1"/>
                <w:sz w:val="22"/>
              </w:rPr>
              <w:t xml:space="preserve">Zgodnie z art. 15 pkt. 3 Ustawy przedsięwzięcia rewitalizacyjne zamieszczone w gminnym programie rewitalizacji mogą być realizowane również poza obszarem rewitalizacji, jeżeli wynika to z ich specyfiki.  </w:t>
            </w:r>
          </w:p>
          <w:p w14:paraId="68EB4A66" w14:textId="41E26DC3" w:rsidR="00FF6F56" w:rsidRPr="00362A19" w:rsidRDefault="00A27E3D" w:rsidP="002725D1">
            <w:pPr>
              <w:spacing w:after="240"/>
              <w:jc w:val="both"/>
              <w:cnfStyle w:val="000000100000" w:firstRow="0" w:lastRow="0" w:firstColumn="0" w:lastColumn="0" w:oddVBand="0" w:evenVBand="0" w:oddHBand="1" w:evenHBand="0" w:firstRowFirstColumn="0" w:firstRowLastColumn="0" w:lastRowFirstColumn="0" w:lastRowLastColumn="0"/>
              <w:rPr>
                <w:rFonts w:cstheme="minorHAnsi"/>
                <w:b w:val="0"/>
                <w:bCs/>
                <w:color w:val="343434" w:themeColor="text1"/>
                <w:sz w:val="22"/>
              </w:rPr>
            </w:pPr>
            <w:r w:rsidRPr="00362A19">
              <w:rPr>
                <w:rFonts w:cstheme="minorHAnsi"/>
                <w:b w:val="0"/>
                <w:bCs/>
                <w:color w:val="343434" w:themeColor="text1"/>
                <w:sz w:val="22"/>
              </w:rPr>
              <w:t>Ze względu na lokalizację tych projektów odbiorcami są mie</w:t>
            </w:r>
            <w:r w:rsidR="00FF6F56" w:rsidRPr="00362A19">
              <w:rPr>
                <w:rFonts w:cstheme="minorHAnsi"/>
                <w:b w:val="0"/>
                <w:bCs/>
                <w:color w:val="343434" w:themeColor="text1"/>
                <w:sz w:val="22"/>
              </w:rPr>
              <w:t>szkańcy obszaru rewitalizacji.</w:t>
            </w:r>
          </w:p>
        </w:tc>
      </w:tr>
      <w:tr w:rsidR="00ED6E80" w:rsidRPr="00EE23E4" w14:paraId="6FC63412" w14:textId="77777777" w:rsidTr="00A27E3D">
        <w:tc>
          <w:tcPr>
            <w:cnfStyle w:val="001000000000" w:firstRow="0" w:lastRow="0" w:firstColumn="1" w:lastColumn="0" w:oddVBand="0" w:evenVBand="0" w:oddHBand="0" w:evenHBand="0" w:firstRowFirstColumn="0" w:firstRowLastColumn="0" w:lastRowFirstColumn="0" w:lastRowLastColumn="0"/>
            <w:tcW w:w="2488" w:type="dxa"/>
            <w:vAlign w:val="center"/>
          </w:tcPr>
          <w:p w14:paraId="6F25C79A" w14:textId="77777777" w:rsidR="00AF07F6" w:rsidRPr="00362A19" w:rsidRDefault="00AF07F6" w:rsidP="004B03D8">
            <w:pPr>
              <w:spacing w:after="240" w:line="276" w:lineRule="auto"/>
              <w:rPr>
                <w:rFonts w:cstheme="minorHAnsi"/>
                <w:b/>
                <w:bCs w:val="0"/>
                <w:color w:val="343434" w:themeColor="text1"/>
                <w:sz w:val="22"/>
              </w:rPr>
            </w:pPr>
            <w:r w:rsidRPr="00362A19">
              <w:rPr>
                <w:rFonts w:cstheme="minorHAnsi"/>
                <w:b/>
                <w:bCs w:val="0"/>
                <w:color w:val="343434" w:themeColor="text1"/>
                <w:sz w:val="22"/>
              </w:rPr>
              <w:t>Proceduralno-instytucjonalna</w:t>
            </w:r>
          </w:p>
        </w:tc>
        <w:tc>
          <w:tcPr>
            <w:tcW w:w="7111" w:type="dxa"/>
          </w:tcPr>
          <w:p w14:paraId="76B80BEC" w14:textId="26F57279" w:rsidR="00A27E3D" w:rsidRPr="00362A19" w:rsidRDefault="00A27E3D" w:rsidP="002725D1">
            <w:pPr>
              <w:spacing w:after="240"/>
              <w:jc w:val="both"/>
              <w:cnfStyle w:val="000000000000" w:firstRow="0" w:lastRow="0" w:firstColumn="0" w:lastColumn="0" w:oddVBand="0" w:evenVBand="0" w:oddHBand="0" w:evenHBand="0" w:firstRowFirstColumn="0" w:firstRowLastColumn="0" w:lastRowFirstColumn="0" w:lastRowLastColumn="0"/>
              <w:rPr>
                <w:rFonts w:cstheme="minorHAnsi"/>
                <w:b w:val="0"/>
                <w:bCs/>
                <w:color w:val="343434" w:themeColor="text1"/>
                <w:sz w:val="22"/>
              </w:rPr>
            </w:pPr>
            <w:r w:rsidRPr="00362A19">
              <w:rPr>
                <w:rFonts w:cstheme="minorHAnsi"/>
                <w:b w:val="0"/>
                <w:bCs/>
                <w:color w:val="343434" w:themeColor="text1"/>
                <w:sz w:val="22"/>
              </w:rPr>
              <w:t xml:space="preserve">Wdrażanie i zarządzanie Programem będzie należało do koordynatora rewitalizacji. Natomiast za przygotowanie i realizację poszczególnych przedsięwzięć odpowiadać będą podmioty realizujące, m.in. przedsiębiorcy, jednostki miejskie, instytucje kultury i inne organizacje. </w:t>
            </w:r>
          </w:p>
          <w:p w14:paraId="176744C7" w14:textId="0A27EA69" w:rsidR="00AF07F6" w:rsidRPr="00362A19" w:rsidRDefault="00380A00" w:rsidP="002725D1">
            <w:pPr>
              <w:spacing w:after="240"/>
              <w:jc w:val="both"/>
              <w:cnfStyle w:val="000000000000" w:firstRow="0" w:lastRow="0" w:firstColumn="0" w:lastColumn="0" w:oddVBand="0" w:evenVBand="0" w:oddHBand="0" w:evenHBand="0" w:firstRowFirstColumn="0" w:firstRowLastColumn="0" w:lastRowFirstColumn="0" w:lastRowLastColumn="0"/>
              <w:rPr>
                <w:rFonts w:cstheme="minorHAnsi"/>
                <w:b w:val="0"/>
                <w:bCs/>
                <w:color w:val="343434" w:themeColor="text1"/>
                <w:sz w:val="22"/>
              </w:rPr>
            </w:pPr>
            <w:r w:rsidRPr="00362A19">
              <w:rPr>
                <w:rFonts w:cstheme="minorHAnsi"/>
                <w:b w:val="0"/>
                <w:bCs/>
                <w:color w:val="343434" w:themeColor="text1"/>
                <w:sz w:val="22"/>
              </w:rPr>
              <w:t xml:space="preserve">Zgodnie z Ustawą po uchwaleniu GPR zostanie </w:t>
            </w:r>
            <w:r w:rsidR="00A27E3D" w:rsidRPr="00362A19">
              <w:rPr>
                <w:rFonts w:cstheme="minorHAnsi"/>
                <w:b w:val="0"/>
                <w:bCs/>
                <w:color w:val="343434" w:themeColor="text1"/>
                <w:sz w:val="22"/>
              </w:rPr>
              <w:t xml:space="preserve">powołany Komitet Rewitalizacji, który stanowi forum współpracy i dialogu interesariuszy </w:t>
            </w:r>
            <w:r w:rsidR="008B305B">
              <w:rPr>
                <w:rFonts w:cstheme="minorHAnsi"/>
                <w:b w:val="0"/>
                <w:bCs/>
                <w:color w:val="343434" w:themeColor="text1"/>
                <w:sz w:val="22"/>
              </w:rPr>
              <w:br/>
            </w:r>
            <w:r w:rsidR="00A27E3D" w:rsidRPr="00362A19">
              <w:rPr>
                <w:rFonts w:cstheme="minorHAnsi"/>
                <w:b w:val="0"/>
                <w:bCs/>
                <w:color w:val="343434" w:themeColor="text1"/>
                <w:sz w:val="22"/>
              </w:rPr>
              <w:t xml:space="preserve">z organami gminy w sprawach dotyczących przygotowania, prowadzenia </w:t>
            </w:r>
            <w:r w:rsidR="008B305B">
              <w:rPr>
                <w:rFonts w:cstheme="minorHAnsi"/>
                <w:b w:val="0"/>
                <w:bCs/>
                <w:color w:val="343434" w:themeColor="text1"/>
                <w:sz w:val="22"/>
              </w:rPr>
              <w:br/>
            </w:r>
            <w:r w:rsidR="00A27E3D" w:rsidRPr="00362A19">
              <w:rPr>
                <w:rFonts w:cstheme="minorHAnsi"/>
                <w:b w:val="0"/>
                <w:bCs/>
                <w:color w:val="343434" w:themeColor="text1"/>
                <w:sz w:val="22"/>
              </w:rPr>
              <w:t xml:space="preserve">i oceny rewitalizacji oraz pełni funkcję opiniodawczo-doradczą dla </w:t>
            </w:r>
            <w:r w:rsidRPr="00362A19">
              <w:rPr>
                <w:rFonts w:cstheme="minorHAnsi"/>
                <w:b w:val="0"/>
                <w:bCs/>
                <w:color w:val="343434" w:themeColor="text1"/>
                <w:sz w:val="22"/>
              </w:rPr>
              <w:t xml:space="preserve">Prezydenta </w:t>
            </w:r>
            <w:r w:rsidR="00A27E3D" w:rsidRPr="00362A19">
              <w:rPr>
                <w:rFonts w:cstheme="minorHAnsi"/>
                <w:b w:val="0"/>
                <w:bCs/>
                <w:color w:val="343434" w:themeColor="text1"/>
                <w:sz w:val="22"/>
              </w:rPr>
              <w:t xml:space="preserve">miasta. </w:t>
            </w:r>
            <w:r w:rsidRPr="00362A19">
              <w:rPr>
                <w:rFonts w:cstheme="minorHAnsi"/>
                <w:b w:val="0"/>
                <w:bCs/>
                <w:color w:val="343434" w:themeColor="text1"/>
                <w:sz w:val="22"/>
              </w:rPr>
              <w:t>Lista planowanych projektów rewitalizacji</w:t>
            </w:r>
            <w:r w:rsidR="00A27E3D" w:rsidRPr="00362A19">
              <w:rPr>
                <w:rFonts w:cstheme="minorHAnsi"/>
                <w:b w:val="0"/>
                <w:bCs/>
                <w:color w:val="343434" w:themeColor="text1"/>
                <w:sz w:val="22"/>
              </w:rPr>
              <w:t xml:space="preserve"> </w:t>
            </w:r>
            <w:r w:rsidRPr="00362A19">
              <w:rPr>
                <w:rFonts w:cstheme="minorHAnsi"/>
                <w:b w:val="0"/>
                <w:bCs/>
                <w:color w:val="343434" w:themeColor="text1"/>
                <w:sz w:val="22"/>
              </w:rPr>
              <w:t>została</w:t>
            </w:r>
            <w:r w:rsidR="00A27E3D" w:rsidRPr="00362A19">
              <w:rPr>
                <w:rFonts w:cstheme="minorHAnsi"/>
                <w:b w:val="0"/>
                <w:bCs/>
                <w:color w:val="343434" w:themeColor="text1"/>
                <w:sz w:val="22"/>
              </w:rPr>
              <w:t xml:space="preserve"> określon</w:t>
            </w:r>
            <w:r w:rsidRPr="00362A19">
              <w:rPr>
                <w:rFonts w:cstheme="minorHAnsi"/>
                <w:b w:val="0"/>
                <w:bCs/>
                <w:color w:val="343434" w:themeColor="text1"/>
                <w:sz w:val="22"/>
              </w:rPr>
              <w:t>a</w:t>
            </w:r>
            <w:r w:rsidR="00A27E3D" w:rsidRPr="00362A19">
              <w:rPr>
                <w:rFonts w:cstheme="minorHAnsi"/>
                <w:b w:val="0"/>
                <w:bCs/>
                <w:color w:val="343434" w:themeColor="text1"/>
                <w:sz w:val="22"/>
              </w:rPr>
              <w:t xml:space="preserve"> w ramach procesu partycypacji i dialogu społecznego. Realizatorów odpowiedzialnych za wdrażanie poszczególnych przedsięwzięć wskazano w podrozdziale dotyczącym podstawowych przedsięwzięć. System zarządzania został szczegółowo opisany w rozdziale 4.1.</w:t>
            </w:r>
          </w:p>
        </w:tc>
      </w:tr>
      <w:tr w:rsidR="00ED6E80" w:rsidRPr="00EE23E4" w14:paraId="40EB34C7" w14:textId="77777777" w:rsidTr="00A27E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8" w:type="dxa"/>
            <w:vAlign w:val="center"/>
          </w:tcPr>
          <w:p w14:paraId="21C89612" w14:textId="77777777" w:rsidR="00AF07F6" w:rsidRPr="00362A19" w:rsidRDefault="00AF07F6" w:rsidP="004B03D8">
            <w:pPr>
              <w:spacing w:after="240" w:line="276" w:lineRule="auto"/>
              <w:rPr>
                <w:rFonts w:cstheme="minorHAnsi"/>
                <w:b/>
                <w:bCs w:val="0"/>
                <w:color w:val="343434" w:themeColor="text1"/>
                <w:sz w:val="22"/>
              </w:rPr>
            </w:pPr>
            <w:r w:rsidRPr="00362A19">
              <w:rPr>
                <w:rFonts w:cstheme="minorHAnsi"/>
                <w:b/>
                <w:bCs w:val="0"/>
                <w:color w:val="343434" w:themeColor="text1"/>
                <w:sz w:val="22"/>
              </w:rPr>
              <w:lastRenderedPageBreak/>
              <w:t>Źródła finansowania</w:t>
            </w:r>
          </w:p>
        </w:tc>
        <w:tc>
          <w:tcPr>
            <w:tcW w:w="7111" w:type="dxa"/>
          </w:tcPr>
          <w:p w14:paraId="2731EA03" w14:textId="78CEEFE9" w:rsidR="00AF07F6" w:rsidRPr="00362A19" w:rsidRDefault="00A27E3D" w:rsidP="002725D1">
            <w:pPr>
              <w:spacing w:after="240" w:line="276" w:lineRule="auto"/>
              <w:jc w:val="both"/>
              <w:cnfStyle w:val="000000100000" w:firstRow="0" w:lastRow="0" w:firstColumn="0" w:lastColumn="0" w:oddVBand="0" w:evenVBand="0" w:oddHBand="1" w:evenHBand="0" w:firstRowFirstColumn="0" w:firstRowLastColumn="0" w:lastRowFirstColumn="0" w:lastRowLastColumn="0"/>
              <w:rPr>
                <w:rFonts w:cstheme="minorHAnsi"/>
                <w:b w:val="0"/>
                <w:bCs/>
                <w:color w:val="343434" w:themeColor="text1"/>
                <w:sz w:val="22"/>
              </w:rPr>
            </w:pPr>
            <w:r w:rsidRPr="00362A19">
              <w:rPr>
                <w:rFonts w:cstheme="minorHAnsi"/>
                <w:b w:val="0"/>
                <w:bCs/>
                <w:color w:val="343434" w:themeColor="text1"/>
                <w:sz w:val="22"/>
              </w:rPr>
              <w:t>Komplementarność zakłada łączenie prywatnych i publicznych źródeł finansowania przy wykorzystaniu środków Europejskich Funduszy Strukturalnych i Inwestycyjnych z wykluczeniem ryzyka podwójnego dofinansowania. Podmioty zaangażowane w realizację przedsięwzięć zakładają dywersyfikację ich finansowania.</w:t>
            </w:r>
          </w:p>
        </w:tc>
      </w:tr>
      <w:tr w:rsidR="00362A19" w:rsidRPr="00362A19" w14:paraId="27905F7C" w14:textId="77777777" w:rsidTr="00A27E3D">
        <w:tc>
          <w:tcPr>
            <w:cnfStyle w:val="001000000000" w:firstRow="0" w:lastRow="0" w:firstColumn="1" w:lastColumn="0" w:oddVBand="0" w:evenVBand="0" w:oddHBand="0" w:evenHBand="0" w:firstRowFirstColumn="0" w:firstRowLastColumn="0" w:lastRowFirstColumn="0" w:lastRowLastColumn="0"/>
            <w:tcW w:w="2488" w:type="dxa"/>
            <w:vAlign w:val="center"/>
          </w:tcPr>
          <w:p w14:paraId="1A549F45" w14:textId="77777777" w:rsidR="00AF07F6" w:rsidRPr="00362A19" w:rsidRDefault="00AF07F6" w:rsidP="004B03D8">
            <w:pPr>
              <w:spacing w:after="240" w:line="276" w:lineRule="auto"/>
              <w:rPr>
                <w:rFonts w:cstheme="minorHAnsi"/>
                <w:b/>
                <w:bCs w:val="0"/>
                <w:color w:val="343434" w:themeColor="text1"/>
                <w:sz w:val="22"/>
              </w:rPr>
            </w:pPr>
            <w:r w:rsidRPr="00362A19">
              <w:rPr>
                <w:rFonts w:cstheme="minorHAnsi"/>
                <w:b/>
                <w:bCs w:val="0"/>
                <w:color w:val="343434" w:themeColor="text1"/>
                <w:sz w:val="22"/>
              </w:rPr>
              <w:t>Międzyokresowa</w:t>
            </w:r>
          </w:p>
        </w:tc>
        <w:tc>
          <w:tcPr>
            <w:tcW w:w="7111" w:type="dxa"/>
          </w:tcPr>
          <w:p w14:paraId="3B6EDFE6" w14:textId="73C521BE" w:rsidR="00AF07F6" w:rsidRPr="00362A19" w:rsidRDefault="00A27E3D" w:rsidP="002725D1">
            <w:pPr>
              <w:spacing w:after="240" w:line="276" w:lineRule="auto"/>
              <w:jc w:val="both"/>
              <w:cnfStyle w:val="000000000000" w:firstRow="0" w:lastRow="0" w:firstColumn="0" w:lastColumn="0" w:oddVBand="0" w:evenVBand="0" w:oddHBand="0" w:evenHBand="0" w:firstRowFirstColumn="0" w:firstRowLastColumn="0" w:lastRowFirstColumn="0" w:lastRowLastColumn="0"/>
              <w:rPr>
                <w:rFonts w:cstheme="minorHAnsi"/>
                <w:b w:val="0"/>
                <w:bCs/>
                <w:color w:val="343434" w:themeColor="text1"/>
                <w:sz w:val="22"/>
              </w:rPr>
            </w:pPr>
            <w:r w:rsidRPr="00362A19">
              <w:rPr>
                <w:rFonts w:cstheme="minorHAnsi"/>
                <w:b w:val="0"/>
                <w:bCs/>
                <w:color w:val="343434" w:themeColor="text1"/>
                <w:sz w:val="22"/>
              </w:rPr>
              <w:t xml:space="preserve">Założone do realizacji przedsięwzięcia stanowią ciągłość dotychczasowej polityki rewitalizacyjnej miasta poprzez ich kontynuację i uzupełnienie, głównie w oparciu o MPR, począwszy od 2016 roku. W związku z tym zostanie zachowana ciągłość programowa procesu rewitalizacji miasta </w:t>
            </w:r>
            <w:r w:rsidR="00380A00" w:rsidRPr="00362A19">
              <w:rPr>
                <w:rFonts w:cstheme="minorHAnsi"/>
                <w:b w:val="0"/>
                <w:bCs/>
                <w:color w:val="343434" w:themeColor="text1"/>
                <w:sz w:val="22"/>
              </w:rPr>
              <w:t>Olsztyna</w:t>
            </w:r>
            <w:r w:rsidRPr="00362A19">
              <w:rPr>
                <w:rFonts w:cstheme="minorHAnsi"/>
                <w:b w:val="0"/>
                <w:bCs/>
                <w:color w:val="343434" w:themeColor="text1"/>
                <w:sz w:val="22"/>
              </w:rPr>
              <w:t xml:space="preserve">. Przy wdrażaniu przedsięwzięć wykorzystane zostaną doświadczenia z dotychczas realizowanych programów rewitalizacji oraz działań infrastrukturalnych </w:t>
            </w:r>
            <w:r w:rsidR="004812B5" w:rsidRPr="00362A19">
              <w:rPr>
                <w:rFonts w:cstheme="minorHAnsi"/>
                <w:b w:val="0"/>
                <w:bCs/>
                <w:color w:val="343434" w:themeColor="text1"/>
                <w:sz w:val="22"/>
              </w:rPr>
              <w:br/>
            </w:r>
            <w:r w:rsidRPr="00362A19">
              <w:rPr>
                <w:rFonts w:cstheme="minorHAnsi"/>
                <w:b w:val="0"/>
                <w:bCs/>
                <w:color w:val="343434" w:themeColor="text1"/>
                <w:sz w:val="22"/>
              </w:rPr>
              <w:t>i społecznych.</w:t>
            </w:r>
          </w:p>
        </w:tc>
      </w:tr>
      <w:tr w:rsidR="00945E36" w:rsidRPr="00362A19" w14:paraId="70D973DB" w14:textId="77777777" w:rsidTr="00A27E3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88" w:type="dxa"/>
            <w:vAlign w:val="center"/>
          </w:tcPr>
          <w:p w14:paraId="23AEE269" w14:textId="35435A20" w:rsidR="00945E36" w:rsidRPr="001B0958" w:rsidRDefault="00945E36" w:rsidP="004B03D8">
            <w:pPr>
              <w:spacing w:after="240"/>
              <w:rPr>
                <w:rFonts w:cstheme="minorHAnsi"/>
                <w:b/>
                <w:bCs w:val="0"/>
                <w:color w:val="auto"/>
                <w:sz w:val="22"/>
              </w:rPr>
            </w:pPr>
            <w:r w:rsidRPr="001B0958">
              <w:rPr>
                <w:rFonts w:cstheme="minorHAnsi"/>
                <w:b/>
                <w:bCs w:val="0"/>
                <w:color w:val="auto"/>
                <w:sz w:val="22"/>
              </w:rPr>
              <w:t>Integracja horyzontalna</w:t>
            </w:r>
          </w:p>
        </w:tc>
        <w:tc>
          <w:tcPr>
            <w:tcW w:w="7111" w:type="dxa"/>
          </w:tcPr>
          <w:p w14:paraId="0730A93E" w14:textId="33D65BC4" w:rsidR="00945E36" w:rsidRPr="001B0958" w:rsidRDefault="00945E36" w:rsidP="002725D1">
            <w:pPr>
              <w:spacing w:after="240"/>
              <w:jc w:val="both"/>
              <w:cnfStyle w:val="000000100000" w:firstRow="0" w:lastRow="0" w:firstColumn="0" w:lastColumn="0" w:oddVBand="0" w:evenVBand="0" w:oddHBand="1" w:evenHBand="0" w:firstRowFirstColumn="0" w:firstRowLastColumn="0" w:lastRowFirstColumn="0" w:lastRowLastColumn="0"/>
              <w:rPr>
                <w:rFonts w:cstheme="minorHAnsi"/>
                <w:b w:val="0"/>
                <w:bCs/>
                <w:color w:val="auto"/>
                <w:sz w:val="22"/>
              </w:rPr>
            </w:pPr>
            <w:r w:rsidRPr="001B0958">
              <w:rPr>
                <w:rFonts w:cstheme="minorHAnsi"/>
                <w:b w:val="0"/>
                <w:bCs/>
                <w:color w:val="auto"/>
                <w:sz w:val="22"/>
              </w:rPr>
              <w:t xml:space="preserve">Przedsięwzięcia </w:t>
            </w:r>
            <w:r w:rsidR="005D6C5D" w:rsidRPr="001B0958">
              <w:rPr>
                <w:rFonts w:cstheme="minorHAnsi"/>
                <w:b w:val="0"/>
                <w:bCs/>
                <w:color w:val="auto"/>
                <w:sz w:val="22"/>
              </w:rPr>
              <w:t xml:space="preserve">zaplanowane </w:t>
            </w:r>
            <w:r w:rsidRPr="001B0958">
              <w:rPr>
                <w:rFonts w:cstheme="minorHAnsi"/>
                <w:b w:val="0"/>
                <w:bCs/>
                <w:color w:val="auto"/>
                <w:sz w:val="22"/>
              </w:rPr>
              <w:t xml:space="preserve">w </w:t>
            </w:r>
            <w:r w:rsidR="005D6C5D" w:rsidRPr="001B0958">
              <w:rPr>
                <w:rFonts w:cstheme="minorHAnsi"/>
                <w:b w:val="0"/>
                <w:bCs/>
                <w:color w:val="auto"/>
                <w:sz w:val="22"/>
              </w:rPr>
              <w:t xml:space="preserve">ramach </w:t>
            </w:r>
            <w:r w:rsidRPr="001B0958">
              <w:rPr>
                <w:rFonts w:cstheme="minorHAnsi"/>
                <w:b w:val="0"/>
                <w:bCs/>
                <w:color w:val="auto"/>
                <w:sz w:val="22"/>
              </w:rPr>
              <w:t>pro</w:t>
            </w:r>
            <w:r w:rsidR="005D6C5D" w:rsidRPr="001B0958">
              <w:rPr>
                <w:rFonts w:cstheme="minorHAnsi"/>
                <w:b w:val="0"/>
                <w:bCs/>
                <w:color w:val="auto"/>
                <w:sz w:val="22"/>
              </w:rPr>
              <w:t>gramu</w:t>
            </w:r>
            <w:r w:rsidRPr="001B0958">
              <w:rPr>
                <w:rFonts w:cstheme="minorHAnsi"/>
                <w:b w:val="0"/>
                <w:bCs/>
                <w:color w:val="auto"/>
                <w:sz w:val="22"/>
              </w:rPr>
              <w:t xml:space="preserve"> </w:t>
            </w:r>
            <w:r w:rsidR="005D6C5D" w:rsidRPr="001B0958">
              <w:rPr>
                <w:rFonts w:cstheme="minorHAnsi"/>
                <w:b w:val="0"/>
                <w:bCs/>
                <w:color w:val="auto"/>
                <w:sz w:val="22"/>
              </w:rPr>
              <w:t>będą przygotowywane i realizowane z uwzględnieniem potrzeb</w:t>
            </w:r>
            <w:r w:rsidR="00EB23FE" w:rsidRPr="001B0958">
              <w:rPr>
                <w:rFonts w:cstheme="minorHAnsi"/>
                <w:b w:val="0"/>
                <w:bCs/>
                <w:color w:val="auto"/>
                <w:sz w:val="22"/>
              </w:rPr>
              <w:t>,</w:t>
            </w:r>
            <w:r w:rsidR="005D6C5D" w:rsidRPr="001B0958">
              <w:rPr>
                <w:rFonts w:cstheme="minorHAnsi"/>
                <w:b w:val="0"/>
                <w:bCs/>
                <w:color w:val="auto"/>
                <w:sz w:val="22"/>
              </w:rPr>
              <w:t xml:space="preserve"> a także zapewnieniem równych szans dostępu do ich planowania, udziału i korzyści z ich realizacji poprzez m.in.: uwzględnienie zasad zrównoważonego rozwoju, zapewnienia równości dostępu płci, zastosowaniu zasad niedyskryminacyjnych, zapewnienie dostępności dla OzN. </w:t>
            </w:r>
          </w:p>
        </w:tc>
      </w:tr>
    </w:tbl>
    <w:p w14:paraId="5D057FFC" w14:textId="77777777" w:rsidR="007C70C0" w:rsidRPr="00EE23E4" w:rsidRDefault="007C70C0" w:rsidP="004B03D8">
      <w:pPr>
        <w:spacing w:after="240"/>
        <w:jc w:val="both"/>
        <w:rPr>
          <w:rFonts w:cstheme="minorHAnsi"/>
          <w:b w:val="0"/>
          <w:bCs/>
          <w:sz w:val="22"/>
        </w:rPr>
      </w:pPr>
    </w:p>
    <w:p w14:paraId="0378C93F" w14:textId="53FA1BDD" w:rsidR="00AF07F6" w:rsidRPr="00362A19" w:rsidRDefault="00AF07F6" w:rsidP="004B03D8">
      <w:pPr>
        <w:spacing w:after="240"/>
        <w:jc w:val="both"/>
        <w:rPr>
          <w:rFonts w:cstheme="minorHAnsi"/>
          <w:b w:val="0"/>
          <w:bCs/>
          <w:color w:val="343434" w:themeColor="text1"/>
          <w:sz w:val="24"/>
          <w:szCs w:val="24"/>
        </w:rPr>
      </w:pPr>
      <w:r w:rsidRPr="00362A19">
        <w:rPr>
          <w:rFonts w:cstheme="minorHAnsi"/>
          <w:b w:val="0"/>
          <w:bCs/>
          <w:color w:val="343434" w:themeColor="text1"/>
          <w:sz w:val="24"/>
          <w:szCs w:val="24"/>
        </w:rPr>
        <w:t xml:space="preserve">Przedsięwzięcia rewitalizacyjne są ze sobą powiązane, wzajemnie się dopełniają i tworzą synergiczny efekt. Oddziałują na sferę społeczną, gospodarczą, przestrzenną, środowiskową </w:t>
      </w:r>
      <w:r w:rsidR="00EE23E4" w:rsidRPr="00362A19">
        <w:rPr>
          <w:rFonts w:cstheme="minorHAnsi"/>
          <w:b w:val="0"/>
          <w:bCs/>
          <w:color w:val="343434" w:themeColor="text1"/>
          <w:sz w:val="24"/>
          <w:szCs w:val="24"/>
        </w:rPr>
        <w:br/>
      </w:r>
      <w:r w:rsidRPr="00362A19">
        <w:rPr>
          <w:rFonts w:cstheme="minorHAnsi"/>
          <w:b w:val="0"/>
          <w:bCs/>
          <w:color w:val="343434" w:themeColor="text1"/>
          <w:sz w:val="24"/>
          <w:szCs w:val="24"/>
        </w:rPr>
        <w:t xml:space="preserve">i techniczną. Są odpowiedzią na zidentyfikowane w obszarze rewitalizacji problemy. Celują </w:t>
      </w:r>
      <w:r w:rsidR="004812B5" w:rsidRPr="00362A19">
        <w:rPr>
          <w:rFonts w:cstheme="minorHAnsi"/>
          <w:b w:val="0"/>
          <w:bCs/>
          <w:color w:val="343434" w:themeColor="text1"/>
          <w:sz w:val="24"/>
          <w:szCs w:val="24"/>
        </w:rPr>
        <w:br/>
      </w:r>
      <w:r w:rsidRPr="00362A19">
        <w:rPr>
          <w:rFonts w:cstheme="minorHAnsi"/>
          <w:b w:val="0"/>
          <w:bCs/>
          <w:color w:val="343434" w:themeColor="text1"/>
          <w:sz w:val="24"/>
          <w:szCs w:val="24"/>
        </w:rPr>
        <w:t>w ograniczenie negatywnego rezultatu, ale także w przyczynę zjawisk kryzysowych, by zapobiegać ich powielaniu i utrwalaniu:</w:t>
      </w:r>
    </w:p>
    <w:p w14:paraId="4BCD2218" w14:textId="77777777" w:rsidR="00AF07F6" w:rsidRPr="00362A19" w:rsidRDefault="00AF07F6" w:rsidP="00EE23E4">
      <w:pPr>
        <w:spacing w:after="240"/>
        <w:ind w:left="426" w:hanging="426"/>
        <w:jc w:val="both"/>
        <w:rPr>
          <w:rFonts w:cstheme="minorHAnsi"/>
          <w:b w:val="0"/>
          <w:bCs/>
          <w:color w:val="343434" w:themeColor="text1"/>
          <w:sz w:val="24"/>
          <w:szCs w:val="24"/>
        </w:rPr>
      </w:pPr>
      <w:r w:rsidRPr="00362A19">
        <w:rPr>
          <w:rFonts w:cstheme="minorHAnsi"/>
          <w:b w:val="0"/>
          <w:bCs/>
          <w:color w:val="343434" w:themeColor="text1"/>
          <w:sz w:val="24"/>
          <w:szCs w:val="24"/>
        </w:rPr>
        <w:t>•</w:t>
      </w:r>
      <w:r w:rsidRPr="00362A19">
        <w:rPr>
          <w:rFonts w:cstheme="minorHAnsi"/>
          <w:b w:val="0"/>
          <w:bCs/>
          <w:color w:val="343434" w:themeColor="text1"/>
          <w:sz w:val="24"/>
          <w:szCs w:val="24"/>
        </w:rPr>
        <w:tab/>
        <w:t xml:space="preserve">opis powiązań niniejszego Programu z dokumentami strategicznymi zawiera w zwartej formie rozdział 1.3; </w:t>
      </w:r>
    </w:p>
    <w:p w14:paraId="17A1D301" w14:textId="77777777" w:rsidR="00AF07F6" w:rsidRPr="00362A19" w:rsidRDefault="00AF07F6" w:rsidP="00EE23E4">
      <w:pPr>
        <w:spacing w:after="240"/>
        <w:ind w:left="426" w:hanging="426"/>
        <w:jc w:val="both"/>
        <w:rPr>
          <w:rFonts w:cstheme="minorHAnsi"/>
          <w:b w:val="0"/>
          <w:bCs/>
          <w:color w:val="343434" w:themeColor="text1"/>
          <w:sz w:val="24"/>
          <w:szCs w:val="24"/>
        </w:rPr>
      </w:pPr>
      <w:r w:rsidRPr="00362A19">
        <w:rPr>
          <w:rFonts w:cstheme="minorHAnsi"/>
          <w:b w:val="0"/>
          <w:bCs/>
          <w:color w:val="343434" w:themeColor="text1"/>
          <w:sz w:val="24"/>
          <w:szCs w:val="24"/>
        </w:rPr>
        <w:t>•</w:t>
      </w:r>
      <w:r w:rsidRPr="00362A19">
        <w:rPr>
          <w:rFonts w:cstheme="minorHAnsi"/>
          <w:b w:val="0"/>
          <w:bCs/>
          <w:color w:val="343434" w:themeColor="text1"/>
          <w:sz w:val="24"/>
          <w:szCs w:val="24"/>
        </w:rPr>
        <w:tab/>
        <w:t>wizja stanu obszaru po zrealizowaniu programu rewitalizacji została przedstawiona w rozdziale 3.1.1;</w:t>
      </w:r>
    </w:p>
    <w:p w14:paraId="62A44370" w14:textId="4F761621" w:rsidR="00AF07F6" w:rsidRPr="00362A19" w:rsidRDefault="00AF07F6" w:rsidP="00EE23E4">
      <w:pPr>
        <w:spacing w:after="240"/>
        <w:ind w:left="426" w:hanging="426"/>
        <w:jc w:val="both"/>
        <w:rPr>
          <w:rFonts w:cstheme="minorHAnsi"/>
          <w:b w:val="0"/>
          <w:bCs/>
          <w:color w:val="343434" w:themeColor="text1"/>
          <w:sz w:val="24"/>
          <w:szCs w:val="24"/>
        </w:rPr>
      </w:pPr>
      <w:r w:rsidRPr="00362A19">
        <w:rPr>
          <w:rFonts w:cstheme="minorHAnsi"/>
          <w:b w:val="0"/>
          <w:bCs/>
          <w:color w:val="343434" w:themeColor="text1"/>
          <w:sz w:val="24"/>
          <w:szCs w:val="24"/>
        </w:rPr>
        <w:t>•</w:t>
      </w:r>
      <w:r w:rsidRPr="00362A19">
        <w:rPr>
          <w:rFonts w:cstheme="minorHAnsi"/>
          <w:b w:val="0"/>
          <w:bCs/>
          <w:color w:val="343434" w:themeColor="text1"/>
          <w:sz w:val="24"/>
          <w:szCs w:val="24"/>
        </w:rPr>
        <w:tab/>
        <w:t>cele rewitalizacji w układzie hierarchicznym oraz kierunki działań przedstawiono w rozdziałach 3.1.</w:t>
      </w:r>
      <w:r w:rsidR="00380A00" w:rsidRPr="00362A19">
        <w:rPr>
          <w:rFonts w:cstheme="minorHAnsi"/>
          <w:b w:val="0"/>
          <w:bCs/>
          <w:color w:val="343434" w:themeColor="text1"/>
          <w:sz w:val="24"/>
          <w:szCs w:val="24"/>
        </w:rPr>
        <w:t>2</w:t>
      </w:r>
      <w:r w:rsidRPr="00362A19">
        <w:rPr>
          <w:rFonts w:cstheme="minorHAnsi"/>
          <w:b w:val="0"/>
          <w:bCs/>
          <w:color w:val="343434" w:themeColor="text1"/>
          <w:sz w:val="24"/>
          <w:szCs w:val="24"/>
        </w:rPr>
        <w:t xml:space="preserve">.  </w:t>
      </w:r>
    </w:p>
    <w:p w14:paraId="6A7892BB" w14:textId="77777777" w:rsidR="007A6F59" w:rsidRPr="00362A19" w:rsidRDefault="007A6F59" w:rsidP="004B03D8">
      <w:pPr>
        <w:spacing w:after="240"/>
        <w:jc w:val="both"/>
        <w:rPr>
          <w:rFonts w:cstheme="minorHAnsi"/>
          <w:b w:val="0"/>
          <w:bCs/>
          <w:color w:val="343434" w:themeColor="text1"/>
          <w:sz w:val="24"/>
          <w:szCs w:val="24"/>
        </w:rPr>
        <w:sectPr w:rsidR="007A6F59" w:rsidRPr="00362A19" w:rsidSect="007221AC">
          <w:pgSz w:w="11906" w:h="16838"/>
          <w:pgMar w:top="1418" w:right="1021" w:bottom="992" w:left="1276" w:header="0" w:footer="709" w:gutter="0"/>
          <w:cols w:space="708"/>
          <w:docGrid w:linePitch="382"/>
        </w:sectPr>
      </w:pPr>
    </w:p>
    <w:p w14:paraId="1DA5E3D5" w14:textId="65CD59AF" w:rsidR="00AF07F6" w:rsidRPr="004E3AFC" w:rsidRDefault="00AF07F6" w:rsidP="00040101">
      <w:pPr>
        <w:pStyle w:val="Akapitzlist"/>
        <w:numPr>
          <w:ilvl w:val="0"/>
          <w:numId w:val="38"/>
        </w:numPr>
        <w:spacing w:after="240"/>
        <w:ind w:left="0" w:firstLine="0"/>
        <w:jc w:val="both"/>
        <w:rPr>
          <w:rFonts w:cstheme="minorHAnsi"/>
          <w:bCs/>
          <w:color w:val="565656" w:themeColor="text2"/>
          <w:sz w:val="24"/>
          <w:szCs w:val="24"/>
        </w:rPr>
      </w:pPr>
      <w:r w:rsidRPr="004E3AFC">
        <w:rPr>
          <w:rFonts w:cstheme="minorHAnsi"/>
          <w:bCs/>
          <w:color w:val="565656" w:themeColor="text2"/>
          <w:sz w:val="24"/>
          <w:szCs w:val="24"/>
        </w:rPr>
        <w:lastRenderedPageBreak/>
        <w:t>Integrowanie przedsięwzięć c celami i kierunkami działań</w:t>
      </w:r>
    </w:p>
    <w:tbl>
      <w:tblPr>
        <w:tblStyle w:val="Tabelasiatki1jasna"/>
        <w:tblW w:w="5000" w:type="pct"/>
        <w:tblLayout w:type="fixed"/>
        <w:tblLook w:val="04A0" w:firstRow="1" w:lastRow="0" w:firstColumn="1" w:lastColumn="0" w:noHBand="0" w:noVBand="1"/>
      </w:tblPr>
      <w:tblGrid>
        <w:gridCol w:w="520"/>
        <w:gridCol w:w="2319"/>
        <w:gridCol w:w="1159"/>
        <w:gridCol w:w="1159"/>
        <w:gridCol w:w="1159"/>
        <w:gridCol w:w="1159"/>
        <w:gridCol w:w="1159"/>
        <w:gridCol w:w="1159"/>
        <w:gridCol w:w="1159"/>
        <w:gridCol w:w="1159"/>
        <w:gridCol w:w="1159"/>
        <w:gridCol w:w="1148"/>
      </w:tblGrid>
      <w:tr w:rsidR="00601505" w:rsidRPr="00601505" w14:paraId="77BFA6F5" w14:textId="77777777" w:rsidTr="00601505">
        <w:trPr>
          <w:cnfStyle w:val="100000000000" w:firstRow="1" w:lastRow="0" w:firstColumn="0" w:lastColumn="0" w:oddVBand="0" w:evenVBand="0" w:oddHBand="0" w:evenHBand="0" w:firstRowFirstColumn="0" w:firstRowLastColumn="0" w:lastRowFirstColumn="0" w:lastRowLastColumn="0"/>
          <w:trHeight w:val="1920"/>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49E3552E"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LP</w:t>
            </w:r>
          </w:p>
        </w:tc>
        <w:tc>
          <w:tcPr>
            <w:tcW w:w="804" w:type="pct"/>
            <w:vMerge w:val="restart"/>
            <w:vAlign w:val="center"/>
            <w:hideMark/>
          </w:tcPr>
          <w:p w14:paraId="31479549" w14:textId="77777777" w:rsidR="00601505" w:rsidRPr="00601505" w:rsidRDefault="00601505" w:rsidP="00601505">
            <w:pP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Tytuł przedsięwzięcia</w:t>
            </w:r>
          </w:p>
        </w:tc>
        <w:tc>
          <w:tcPr>
            <w:tcW w:w="804" w:type="pct"/>
            <w:gridSpan w:val="2"/>
            <w:shd w:val="clear" w:color="auto" w:fill="99C947" w:themeFill="accent4" w:themeFillShade="BF"/>
            <w:vAlign w:val="center"/>
            <w:hideMark/>
          </w:tcPr>
          <w:p w14:paraId="2236E79D" w14:textId="77777777" w:rsidR="00601505" w:rsidRPr="00601505" w:rsidRDefault="00601505" w:rsidP="0060150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 xml:space="preserve">Cel strategiczny 1 </w:t>
            </w:r>
            <w:r w:rsidRPr="00601505">
              <w:rPr>
                <w:rFonts w:ascii="Calibri" w:eastAsia="Times New Roman" w:hAnsi="Calibri" w:cs="Calibri"/>
                <w:color w:val="000000"/>
                <w:sz w:val="24"/>
                <w:szCs w:val="24"/>
                <w:lang w:eastAsia="pl-PL"/>
              </w:rPr>
              <w:br/>
              <w:t>Poprawa spójności społecznej, zwiększenie poczucia przynależności i sprawczości</w:t>
            </w:r>
          </w:p>
        </w:tc>
        <w:tc>
          <w:tcPr>
            <w:tcW w:w="804" w:type="pct"/>
            <w:gridSpan w:val="2"/>
            <w:vAlign w:val="center"/>
            <w:hideMark/>
          </w:tcPr>
          <w:p w14:paraId="2F604090" w14:textId="77777777" w:rsidR="00601505" w:rsidRPr="00601505" w:rsidRDefault="00601505" w:rsidP="0060150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 xml:space="preserve">Cel strategiczny 2 </w:t>
            </w:r>
            <w:r w:rsidRPr="00601505">
              <w:rPr>
                <w:rFonts w:ascii="Calibri" w:eastAsia="Times New Roman" w:hAnsi="Calibri" w:cs="Calibri"/>
                <w:color w:val="000000"/>
                <w:sz w:val="24"/>
                <w:szCs w:val="24"/>
                <w:lang w:eastAsia="pl-PL"/>
              </w:rPr>
              <w:br/>
              <w:t>Poprawa atrakcyjności Olsztyna dla jego mieszkańców poprzez budowanie poczucia związku z miastem i jego dziedzictwem kulturowego</w:t>
            </w:r>
          </w:p>
        </w:tc>
        <w:tc>
          <w:tcPr>
            <w:tcW w:w="804" w:type="pct"/>
            <w:gridSpan w:val="2"/>
            <w:shd w:val="clear" w:color="auto" w:fill="99C947" w:themeFill="accent4" w:themeFillShade="BF"/>
            <w:vAlign w:val="center"/>
            <w:hideMark/>
          </w:tcPr>
          <w:p w14:paraId="1A999594" w14:textId="77777777" w:rsidR="00601505" w:rsidRPr="00601505" w:rsidRDefault="00601505" w:rsidP="0060150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 xml:space="preserve">Cel strategiczny 3 </w:t>
            </w:r>
            <w:r w:rsidRPr="00601505">
              <w:rPr>
                <w:rFonts w:ascii="Calibri" w:eastAsia="Times New Roman" w:hAnsi="Calibri" w:cs="Calibri"/>
                <w:color w:val="000000"/>
                <w:sz w:val="24"/>
                <w:szCs w:val="24"/>
                <w:lang w:eastAsia="pl-PL"/>
              </w:rPr>
              <w:br/>
              <w:t>Podniesienie atrakcyjności obszaru rewitalizacji poprzez rozwój infrastruktury i przestrzeni publicznych</w:t>
            </w:r>
          </w:p>
        </w:tc>
        <w:tc>
          <w:tcPr>
            <w:tcW w:w="804" w:type="pct"/>
            <w:gridSpan w:val="2"/>
            <w:vAlign w:val="center"/>
            <w:hideMark/>
          </w:tcPr>
          <w:p w14:paraId="110C0A43" w14:textId="77777777" w:rsidR="00601505" w:rsidRPr="00601505" w:rsidRDefault="00601505" w:rsidP="0060150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 xml:space="preserve">Cel strategiczny 4 </w:t>
            </w:r>
            <w:r w:rsidRPr="00601505">
              <w:rPr>
                <w:rFonts w:ascii="Calibri" w:eastAsia="Times New Roman" w:hAnsi="Calibri" w:cs="Calibri"/>
                <w:color w:val="000000"/>
                <w:sz w:val="24"/>
                <w:szCs w:val="24"/>
                <w:lang w:eastAsia="pl-PL"/>
              </w:rPr>
              <w:br/>
              <w:t>Poprawa jakości zamieszkania oraz rozwój zasobu mieszkaniowego, zwiększenie jego atrakcyjności i dostępności</w:t>
            </w:r>
          </w:p>
        </w:tc>
        <w:tc>
          <w:tcPr>
            <w:tcW w:w="800" w:type="pct"/>
            <w:gridSpan w:val="2"/>
            <w:shd w:val="clear" w:color="auto" w:fill="99C947" w:themeFill="accent4" w:themeFillShade="BF"/>
            <w:vAlign w:val="center"/>
            <w:hideMark/>
          </w:tcPr>
          <w:p w14:paraId="15F2685C" w14:textId="77777777" w:rsidR="00601505" w:rsidRPr="00601505" w:rsidRDefault="00601505" w:rsidP="00601505">
            <w:pPr>
              <w:jc w:val="center"/>
              <w:cnfStyle w:val="100000000000" w:firstRow="1" w:lastRow="0" w:firstColumn="0" w:lastColumn="0" w:oddVBand="0" w:evenVBand="0" w:oddHBand="0" w:evenHBand="0" w:firstRowFirstColumn="0" w:firstRowLastColumn="0" w:lastRowFirstColumn="0" w:lastRowLastColumn="0"/>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 xml:space="preserve">Cel strategiczny 5 </w:t>
            </w:r>
            <w:r w:rsidRPr="00601505">
              <w:rPr>
                <w:rFonts w:ascii="Calibri" w:eastAsia="Times New Roman" w:hAnsi="Calibri" w:cs="Calibri"/>
                <w:color w:val="000000"/>
                <w:sz w:val="24"/>
                <w:szCs w:val="24"/>
                <w:lang w:eastAsia="pl-PL"/>
              </w:rPr>
              <w:br/>
              <w:t>Pobudzenie rozwoju gospodarczego oraz przedsiębiorczości i aktywności zawodowej w obszarze rewitalizacji  w oparciu o lokalne zasoby</w:t>
            </w:r>
          </w:p>
        </w:tc>
      </w:tr>
      <w:tr w:rsidR="001B0958" w:rsidRPr="00601505" w14:paraId="692FBE08" w14:textId="77777777" w:rsidTr="001B0958">
        <w:trPr>
          <w:trHeight w:val="765"/>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2F293C82" w14:textId="77777777" w:rsidR="00601505" w:rsidRPr="00601505" w:rsidRDefault="00601505" w:rsidP="00601505">
            <w:pPr>
              <w:rPr>
                <w:rFonts w:ascii="Calibri" w:eastAsia="Times New Roman" w:hAnsi="Calibri" w:cs="Calibri"/>
                <w:color w:val="auto"/>
                <w:sz w:val="24"/>
                <w:szCs w:val="24"/>
                <w:lang w:eastAsia="pl-PL"/>
              </w:rPr>
            </w:pPr>
          </w:p>
        </w:tc>
        <w:tc>
          <w:tcPr>
            <w:tcW w:w="804" w:type="pct"/>
            <w:vMerge/>
            <w:vAlign w:val="center"/>
            <w:hideMark/>
          </w:tcPr>
          <w:p w14:paraId="5C0319CC"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p>
        </w:tc>
        <w:tc>
          <w:tcPr>
            <w:tcW w:w="402" w:type="pct"/>
            <w:shd w:val="clear" w:color="auto" w:fill="99C947" w:themeFill="accent4" w:themeFillShade="BF"/>
            <w:vAlign w:val="center"/>
            <w:hideMark/>
          </w:tcPr>
          <w:p w14:paraId="7E018764" w14:textId="77777777" w:rsidR="00601505" w:rsidRPr="001B0958"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1B0958">
              <w:rPr>
                <w:rFonts w:ascii="Calibri" w:eastAsia="Times New Roman" w:hAnsi="Calibri" w:cs="Calibri"/>
                <w:b w:val="0"/>
                <w:color w:val="000000"/>
                <w:sz w:val="20"/>
                <w:szCs w:val="20"/>
                <w:lang w:eastAsia="pl-PL"/>
              </w:rPr>
              <w:t>Celi operacyjne</w:t>
            </w:r>
          </w:p>
        </w:tc>
        <w:tc>
          <w:tcPr>
            <w:tcW w:w="402" w:type="pct"/>
            <w:shd w:val="clear" w:color="auto" w:fill="99C947" w:themeFill="accent4" w:themeFillShade="BF"/>
            <w:vAlign w:val="center"/>
            <w:hideMark/>
          </w:tcPr>
          <w:p w14:paraId="1BB3F0D4" w14:textId="77777777" w:rsidR="00601505" w:rsidRPr="001B0958"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1B0958">
              <w:rPr>
                <w:rFonts w:ascii="Calibri" w:eastAsia="Times New Roman" w:hAnsi="Calibri" w:cs="Calibri"/>
                <w:b w:val="0"/>
                <w:color w:val="000000"/>
                <w:sz w:val="20"/>
                <w:szCs w:val="20"/>
                <w:lang w:eastAsia="pl-PL"/>
              </w:rPr>
              <w:t>Kierunki działań</w:t>
            </w:r>
          </w:p>
        </w:tc>
        <w:tc>
          <w:tcPr>
            <w:tcW w:w="402" w:type="pct"/>
            <w:vAlign w:val="center"/>
            <w:hideMark/>
          </w:tcPr>
          <w:p w14:paraId="612AC543" w14:textId="77777777" w:rsidR="00601505" w:rsidRPr="001B0958"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1B0958">
              <w:rPr>
                <w:rFonts w:ascii="Calibri" w:eastAsia="Times New Roman" w:hAnsi="Calibri" w:cs="Calibri"/>
                <w:b w:val="0"/>
                <w:color w:val="000000"/>
                <w:sz w:val="20"/>
                <w:szCs w:val="20"/>
                <w:lang w:eastAsia="pl-PL"/>
              </w:rPr>
              <w:t>Celi operacyjne</w:t>
            </w:r>
          </w:p>
        </w:tc>
        <w:tc>
          <w:tcPr>
            <w:tcW w:w="402" w:type="pct"/>
            <w:vAlign w:val="center"/>
            <w:hideMark/>
          </w:tcPr>
          <w:p w14:paraId="40DE89C9" w14:textId="77777777" w:rsidR="00601505" w:rsidRPr="001B0958"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1B0958">
              <w:rPr>
                <w:rFonts w:ascii="Calibri" w:eastAsia="Times New Roman" w:hAnsi="Calibri" w:cs="Calibri"/>
                <w:b w:val="0"/>
                <w:color w:val="000000"/>
                <w:sz w:val="20"/>
                <w:szCs w:val="20"/>
                <w:lang w:eastAsia="pl-PL"/>
              </w:rPr>
              <w:t>Kierunki działań</w:t>
            </w:r>
          </w:p>
        </w:tc>
        <w:tc>
          <w:tcPr>
            <w:tcW w:w="402" w:type="pct"/>
            <w:shd w:val="clear" w:color="auto" w:fill="99C947" w:themeFill="accent4" w:themeFillShade="BF"/>
            <w:vAlign w:val="center"/>
            <w:hideMark/>
          </w:tcPr>
          <w:p w14:paraId="3458B3D2" w14:textId="77777777" w:rsidR="00601505" w:rsidRPr="001B0958"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1B0958">
              <w:rPr>
                <w:rFonts w:ascii="Calibri" w:eastAsia="Times New Roman" w:hAnsi="Calibri" w:cs="Calibri"/>
                <w:b w:val="0"/>
                <w:color w:val="000000"/>
                <w:sz w:val="20"/>
                <w:szCs w:val="20"/>
                <w:lang w:eastAsia="pl-PL"/>
              </w:rPr>
              <w:t>Celi operacyjne</w:t>
            </w:r>
          </w:p>
        </w:tc>
        <w:tc>
          <w:tcPr>
            <w:tcW w:w="402" w:type="pct"/>
            <w:shd w:val="clear" w:color="auto" w:fill="99C947" w:themeFill="accent4" w:themeFillShade="BF"/>
            <w:vAlign w:val="center"/>
            <w:hideMark/>
          </w:tcPr>
          <w:p w14:paraId="49F743EC" w14:textId="77777777" w:rsidR="00601505" w:rsidRPr="001B0958"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1B0958">
              <w:rPr>
                <w:rFonts w:ascii="Calibri" w:eastAsia="Times New Roman" w:hAnsi="Calibri" w:cs="Calibri"/>
                <w:b w:val="0"/>
                <w:color w:val="000000"/>
                <w:sz w:val="20"/>
                <w:szCs w:val="20"/>
                <w:lang w:eastAsia="pl-PL"/>
              </w:rPr>
              <w:t>Kierunki działań</w:t>
            </w:r>
          </w:p>
        </w:tc>
        <w:tc>
          <w:tcPr>
            <w:tcW w:w="402" w:type="pct"/>
            <w:vAlign w:val="center"/>
            <w:hideMark/>
          </w:tcPr>
          <w:p w14:paraId="2DF59D43" w14:textId="77777777" w:rsidR="00601505" w:rsidRPr="001B0958"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1B0958">
              <w:rPr>
                <w:rFonts w:ascii="Calibri" w:eastAsia="Times New Roman" w:hAnsi="Calibri" w:cs="Calibri"/>
                <w:b w:val="0"/>
                <w:color w:val="000000"/>
                <w:sz w:val="20"/>
                <w:szCs w:val="20"/>
                <w:lang w:eastAsia="pl-PL"/>
              </w:rPr>
              <w:t>Celi operacyjne</w:t>
            </w:r>
          </w:p>
        </w:tc>
        <w:tc>
          <w:tcPr>
            <w:tcW w:w="402" w:type="pct"/>
            <w:vAlign w:val="center"/>
            <w:hideMark/>
          </w:tcPr>
          <w:p w14:paraId="429ED5BA" w14:textId="77777777" w:rsidR="00601505" w:rsidRPr="001B0958"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1B0958">
              <w:rPr>
                <w:rFonts w:ascii="Calibri" w:eastAsia="Times New Roman" w:hAnsi="Calibri" w:cs="Calibri"/>
                <w:b w:val="0"/>
                <w:color w:val="000000"/>
                <w:sz w:val="20"/>
                <w:szCs w:val="20"/>
                <w:lang w:eastAsia="pl-PL"/>
              </w:rPr>
              <w:t>Kierunki działań</w:t>
            </w:r>
          </w:p>
        </w:tc>
        <w:tc>
          <w:tcPr>
            <w:tcW w:w="402" w:type="pct"/>
            <w:shd w:val="clear" w:color="auto" w:fill="99C947" w:themeFill="accent4" w:themeFillShade="BF"/>
            <w:vAlign w:val="center"/>
            <w:hideMark/>
          </w:tcPr>
          <w:p w14:paraId="627A17DC" w14:textId="77777777" w:rsidR="00601505" w:rsidRPr="001B0958"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1B0958">
              <w:rPr>
                <w:rFonts w:ascii="Calibri" w:eastAsia="Times New Roman" w:hAnsi="Calibri" w:cs="Calibri"/>
                <w:b w:val="0"/>
                <w:color w:val="000000"/>
                <w:sz w:val="20"/>
                <w:szCs w:val="20"/>
                <w:lang w:eastAsia="pl-PL"/>
              </w:rPr>
              <w:t>Celi operacyjne</w:t>
            </w:r>
          </w:p>
        </w:tc>
        <w:tc>
          <w:tcPr>
            <w:tcW w:w="398" w:type="pct"/>
            <w:shd w:val="clear" w:color="auto" w:fill="99C947" w:themeFill="accent4" w:themeFillShade="BF"/>
            <w:vAlign w:val="center"/>
            <w:hideMark/>
          </w:tcPr>
          <w:p w14:paraId="00F24438" w14:textId="77777777" w:rsidR="00601505" w:rsidRPr="001B0958"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0"/>
                <w:szCs w:val="20"/>
                <w:lang w:eastAsia="pl-PL"/>
              </w:rPr>
            </w:pPr>
            <w:r w:rsidRPr="001B0958">
              <w:rPr>
                <w:rFonts w:ascii="Calibri" w:eastAsia="Times New Roman" w:hAnsi="Calibri" w:cs="Calibri"/>
                <w:b w:val="0"/>
                <w:color w:val="000000"/>
                <w:sz w:val="20"/>
                <w:szCs w:val="20"/>
                <w:lang w:eastAsia="pl-PL"/>
              </w:rPr>
              <w:t>Kierunki działań</w:t>
            </w:r>
          </w:p>
        </w:tc>
      </w:tr>
      <w:tr w:rsidR="001B0958" w:rsidRPr="00601505" w14:paraId="0D3C34B4" w14:textId="77777777" w:rsidTr="001B0958">
        <w:trPr>
          <w:trHeight w:val="615"/>
        </w:trPr>
        <w:tc>
          <w:tcPr>
            <w:cnfStyle w:val="001000000000" w:firstRow="0" w:lastRow="0" w:firstColumn="1" w:lastColumn="0" w:oddVBand="0" w:evenVBand="0" w:oddHBand="0" w:evenHBand="0" w:firstRowFirstColumn="0" w:firstRowLastColumn="0" w:lastRowFirstColumn="0" w:lastRowLastColumn="0"/>
            <w:tcW w:w="180" w:type="pct"/>
            <w:vAlign w:val="center"/>
            <w:hideMark/>
          </w:tcPr>
          <w:p w14:paraId="679A20C2"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 </w:t>
            </w:r>
          </w:p>
        </w:tc>
        <w:tc>
          <w:tcPr>
            <w:tcW w:w="804" w:type="pct"/>
            <w:vAlign w:val="center"/>
            <w:hideMark/>
          </w:tcPr>
          <w:p w14:paraId="1EE78E57"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r w:rsidRPr="00601505">
              <w:rPr>
                <w:rFonts w:ascii="Calibri" w:eastAsia="Times New Roman" w:hAnsi="Calibri" w:cs="Calibri"/>
                <w:bCs/>
                <w:color w:val="auto"/>
                <w:sz w:val="24"/>
                <w:szCs w:val="24"/>
                <w:lang w:eastAsia="pl-PL"/>
              </w:rPr>
              <w:t>PRZEDSIĘWZIĘCIA PODSTAWOWE</w:t>
            </w:r>
          </w:p>
        </w:tc>
        <w:tc>
          <w:tcPr>
            <w:tcW w:w="402" w:type="pct"/>
            <w:shd w:val="clear" w:color="auto" w:fill="99C947" w:themeFill="accent4" w:themeFillShade="BF"/>
            <w:vAlign w:val="center"/>
            <w:hideMark/>
          </w:tcPr>
          <w:p w14:paraId="344C6D9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7315B08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2221B6A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02692AD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179E465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DFD3A3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66AF532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6F16E79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5CBEC06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1CE80CB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5BA3B5B2" w14:textId="77777777" w:rsidTr="001B0958">
        <w:trPr>
          <w:trHeight w:val="1305"/>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59BE92AA"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1.</w:t>
            </w:r>
          </w:p>
        </w:tc>
        <w:tc>
          <w:tcPr>
            <w:tcW w:w="804" w:type="pct"/>
            <w:vMerge w:val="restart"/>
            <w:vAlign w:val="center"/>
            <w:hideMark/>
          </w:tcPr>
          <w:p w14:paraId="7F0D6337"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r w:rsidRPr="00601505">
              <w:rPr>
                <w:rFonts w:ascii="Calibri" w:eastAsia="Times New Roman" w:hAnsi="Calibri" w:cs="Calibri"/>
                <w:bCs/>
                <w:color w:val="auto"/>
                <w:sz w:val="24"/>
                <w:szCs w:val="24"/>
                <w:lang w:eastAsia="pl-PL"/>
              </w:rPr>
              <w:t>TOWAROWA</w:t>
            </w:r>
          </w:p>
        </w:tc>
        <w:tc>
          <w:tcPr>
            <w:tcW w:w="402" w:type="pct"/>
            <w:shd w:val="clear" w:color="auto" w:fill="99C947" w:themeFill="accent4" w:themeFillShade="BF"/>
            <w:vAlign w:val="center"/>
            <w:hideMark/>
          </w:tcPr>
          <w:p w14:paraId="3FA41E8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CO1.1</w:t>
            </w:r>
          </w:p>
        </w:tc>
        <w:tc>
          <w:tcPr>
            <w:tcW w:w="402" w:type="pct"/>
            <w:shd w:val="clear" w:color="auto" w:fill="99C947" w:themeFill="accent4" w:themeFillShade="BF"/>
            <w:vAlign w:val="center"/>
            <w:hideMark/>
          </w:tcPr>
          <w:p w14:paraId="163504E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K.1.1</w:t>
            </w:r>
            <w:r w:rsidRPr="00601505">
              <w:rPr>
                <w:rFonts w:ascii="Calibri" w:eastAsia="Times New Roman" w:hAnsi="Calibri" w:cs="Calibri"/>
                <w:b w:val="0"/>
                <w:color w:val="000000"/>
                <w:sz w:val="24"/>
                <w:szCs w:val="24"/>
                <w:lang w:eastAsia="pl-PL"/>
              </w:rPr>
              <w:br/>
              <w:t>K1.2</w:t>
            </w:r>
            <w:r w:rsidRPr="00601505">
              <w:rPr>
                <w:rFonts w:ascii="Calibri" w:eastAsia="Times New Roman" w:hAnsi="Calibri" w:cs="Calibri"/>
                <w:b w:val="0"/>
                <w:color w:val="000000"/>
                <w:sz w:val="24"/>
                <w:szCs w:val="24"/>
                <w:lang w:eastAsia="pl-PL"/>
              </w:rPr>
              <w:br/>
              <w:t>K1.3</w:t>
            </w:r>
            <w:r w:rsidRPr="00601505">
              <w:rPr>
                <w:rFonts w:ascii="Calibri" w:eastAsia="Times New Roman" w:hAnsi="Calibri" w:cs="Calibri"/>
                <w:b w:val="0"/>
                <w:color w:val="000000"/>
                <w:sz w:val="24"/>
                <w:szCs w:val="24"/>
                <w:lang w:eastAsia="pl-PL"/>
              </w:rPr>
              <w:br/>
              <w:t>K1.4</w:t>
            </w:r>
          </w:p>
        </w:tc>
        <w:tc>
          <w:tcPr>
            <w:tcW w:w="402" w:type="pct"/>
            <w:vAlign w:val="center"/>
            <w:hideMark/>
          </w:tcPr>
          <w:p w14:paraId="0B08F6A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1EBCA2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7DB7E1D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125F9F4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96EBDE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CO4.1</w:t>
            </w:r>
          </w:p>
        </w:tc>
        <w:tc>
          <w:tcPr>
            <w:tcW w:w="402" w:type="pct"/>
            <w:vAlign w:val="center"/>
            <w:hideMark/>
          </w:tcPr>
          <w:p w14:paraId="2878804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K4.2</w:t>
            </w:r>
          </w:p>
        </w:tc>
        <w:tc>
          <w:tcPr>
            <w:tcW w:w="402" w:type="pct"/>
            <w:shd w:val="clear" w:color="auto" w:fill="99C947" w:themeFill="accent4" w:themeFillShade="BF"/>
            <w:vAlign w:val="center"/>
            <w:hideMark/>
          </w:tcPr>
          <w:p w14:paraId="31DE7F6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3FCAA18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48B18565" w14:textId="77777777" w:rsidTr="001B0958">
        <w:trPr>
          <w:trHeight w:val="1005"/>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327E5EF5" w14:textId="77777777" w:rsidR="00601505" w:rsidRPr="00601505" w:rsidRDefault="00601505" w:rsidP="00601505">
            <w:pPr>
              <w:rPr>
                <w:rFonts w:ascii="Calibri" w:eastAsia="Times New Roman" w:hAnsi="Calibri" w:cs="Calibri"/>
                <w:color w:val="auto"/>
                <w:sz w:val="24"/>
                <w:szCs w:val="24"/>
                <w:lang w:eastAsia="pl-PL"/>
              </w:rPr>
            </w:pPr>
          </w:p>
        </w:tc>
        <w:tc>
          <w:tcPr>
            <w:tcW w:w="804" w:type="pct"/>
            <w:vMerge/>
            <w:vAlign w:val="center"/>
            <w:hideMark/>
          </w:tcPr>
          <w:p w14:paraId="350DA90F"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p>
        </w:tc>
        <w:tc>
          <w:tcPr>
            <w:tcW w:w="402" w:type="pct"/>
            <w:shd w:val="clear" w:color="auto" w:fill="99C947" w:themeFill="accent4" w:themeFillShade="BF"/>
            <w:vAlign w:val="center"/>
            <w:hideMark/>
          </w:tcPr>
          <w:p w14:paraId="681B65E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CO1.2</w:t>
            </w:r>
          </w:p>
        </w:tc>
        <w:tc>
          <w:tcPr>
            <w:tcW w:w="402" w:type="pct"/>
            <w:shd w:val="clear" w:color="auto" w:fill="99C947" w:themeFill="accent4" w:themeFillShade="BF"/>
            <w:vAlign w:val="center"/>
            <w:hideMark/>
          </w:tcPr>
          <w:p w14:paraId="7E22789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K.1.1</w:t>
            </w:r>
            <w:r w:rsidRPr="00601505">
              <w:rPr>
                <w:rFonts w:ascii="Calibri" w:eastAsia="Times New Roman" w:hAnsi="Calibri" w:cs="Calibri"/>
                <w:b w:val="0"/>
                <w:color w:val="000000"/>
                <w:sz w:val="24"/>
                <w:szCs w:val="24"/>
                <w:lang w:eastAsia="pl-PL"/>
              </w:rPr>
              <w:br/>
              <w:t>K1.6</w:t>
            </w:r>
          </w:p>
        </w:tc>
        <w:tc>
          <w:tcPr>
            <w:tcW w:w="402" w:type="pct"/>
            <w:vAlign w:val="center"/>
            <w:hideMark/>
          </w:tcPr>
          <w:p w14:paraId="0B78E88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387CB12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2A4C43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60746E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00388B4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CO4.2</w:t>
            </w:r>
          </w:p>
        </w:tc>
        <w:tc>
          <w:tcPr>
            <w:tcW w:w="402" w:type="pct"/>
            <w:vAlign w:val="center"/>
            <w:hideMark/>
          </w:tcPr>
          <w:p w14:paraId="1443D77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K4.2</w:t>
            </w:r>
            <w:r w:rsidRPr="00601505">
              <w:rPr>
                <w:rFonts w:ascii="Calibri" w:eastAsia="Times New Roman" w:hAnsi="Calibri" w:cs="Calibri"/>
                <w:b w:val="0"/>
                <w:color w:val="000000"/>
                <w:sz w:val="24"/>
                <w:szCs w:val="24"/>
                <w:lang w:eastAsia="pl-PL"/>
              </w:rPr>
              <w:br/>
              <w:t>K4.5</w:t>
            </w:r>
            <w:r w:rsidRPr="00601505">
              <w:rPr>
                <w:rFonts w:ascii="Calibri" w:eastAsia="Times New Roman" w:hAnsi="Calibri" w:cs="Calibri"/>
                <w:b w:val="0"/>
                <w:color w:val="000000"/>
                <w:sz w:val="24"/>
                <w:szCs w:val="24"/>
                <w:lang w:eastAsia="pl-PL"/>
              </w:rPr>
              <w:br/>
              <w:t>K4.6</w:t>
            </w:r>
          </w:p>
        </w:tc>
        <w:tc>
          <w:tcPr>
            <w:tcW w:w="402" w:type="pct"/>
            <w:shd w:val="clear" w:color="auto" w:fill="99C947" w:themeFill="accent4" w:themeFillShade="BF"/>
            <w:vAlign w:val="center"/>
            <w:hideMark/>
          </w:tcPr>
          <w:p w14:paraId="09ADE4A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6F2A66A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41AA4619" w14:textId="77777777" w:rsidTr="001B0958">
        <w:trPr>
          <w:trHeight w:val="1080"/>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5D57467C"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2.</w:t>
            </w:r>
          </w:p>
        </w:tc>
        <w:tc>
          <w:tcPr>
            <w:tcW w:w="804" w:type="pct"/>
            <w:vMerge w:val="restart"/>
            <w:vAlign w:val="center"/>
            <w:hideMark/>
          </w:tcPr>
          <w:p w14:paraId="7837F83B"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r w:rsidRPr="00601505">
              <w:rPr>
                <w:rFonts w:ascii="Calibri" w:eastAsia="Times New Roman" w:hAnsi="Calibri" w:cs="Calibri"/>
                <w:bCs/>
                <w:color w:val="auto"/>
                <w:sz w:val="24"/>
                <w:szCs w:val="24"/>
                <w:lang w:eastAsia="pl-PL"/>
              </w:rPr>
              <w:t>ZATORZANKA</w:t>
            </w:r>
          </w:p>
        </w:tc>
        <w:tc>
          <w:tcPr>
            <w:tcW w:w="402" w:type="pct"/>
            <w:shd w:val="clear" w:color="auto" w:fill="99C947" w:themeFill="accent4" w:themeFillShade="BF"/>
            <w:vAlign w:val="center"/>
            <w:hideMark/>
          </w:tcPr>
          <w:p w14:paraId="163AF2F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6E868C4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3AC01DE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CO2.1</w:t>
            </w:r>
          </w:p>
        </w:tc>
        <w:tc>
          <w:tcPr>
            <w:tcW w:w="402" w:type="pct"/>
            <w:vAlign w:val="center"/>
            <w:hideMark/>
          </w:tcPr>
          <w:p w14:paraId="774874B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K2.4</w:t>
            </w:r>
          </w:p>
        </w:tc>
        <w:tc>
          <w:tcPr>
            <w:tcW w:w="402" w:type="pct"/>
            <w:shd w:val="clear" w:color="auto" w:fill="99C947" w:themeFill="accent4" w:themeFillShade="BF"/>
            <w:vAlign w:val="center"/>
            <w:hideMark/>
          </w:tcPr>
          <w:p w14:paraId="31B39BF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CO3.1</w:t>
            </w:r>
          </w:p>
        </w:tc>
        <w:tc>
          <w:tcPr>
            <w:tcW w:w="402" w:type="pct"/>
            <w:shd w:val="clear" w:color="auto" w:fill="99C947" w:themeFill="accent4" w:themeFillShade="BF"/>
            <w:vAlign w:val="center"/>
            <w:hideMark/>
          </w:tcPr>
          <w:p w14:paraId="5272AE1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K3.1</w:t>
            </w:r>
            <w:r w:rsidRPr="00601505">
              <w:rPr>
                <w:rFonts w:ascii="Calibri" w:eastAsia="Times New Roman" w:hAnsi="Calibri" w:cs="Calibri"/>
                <w:b w:val="0"/>
                <w:color w:val="000000"/>
                <w:sz w:val="24"/>
                <w:szCs w:val="24"/>
                <w:lang w:eastAsia="pl-PL"/>
              </w:rPr>
              <w:br/>
              <w:t>K3.6</w:t>
            </w:r>
            <w:r w:rsidRPr="00601505">
              <w:rPr>
                <w:rFonts w:ascii="Calibri" w:eastAsia="Times New Roman" w:hAnsi="Calibri" w:cs="Calibri"/>
                <w:b w:val="0"/>
                <w:color w:val="000000"/>
                <w:sz w:val="24"/>
                <w:szCs w:val="24"/>
                <w:lang w:eastAsia="pl-PL"/>
              </w:rPr>
              <w:br/>
              <w:t>K3.7</w:t>
            </w:r>
          </w:p>
        </w:tc>
        <w:tc>
          <w:tcPr>
            <w:tcW w:w="402" w:type="pct"/>
            <w:vAlign w:val="center"/>
            <w:hideMark/>
          </w:tcPr>
          <w:p w14:paraId="148D890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14CE1E1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4264542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CO5.1</w:t>
            </w:r>
          </w:p>
        </w:tc>
        <w:tc>
          <w:tcPr>
            <w:tcW w:w="398" w:type="pct"/>
            <w:shd w:val="clear" w:color="auto" w:fill="99C947" w:themeFill="accent4" w:themeFillShade="BF"/>
            <w:vAlign w:val="center"/>
            <w:hideMark/>
          </w:tcPr>
          <w:p w14:paraId="1DFE590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K5.1</w:t>
            </w:r>
            <w:r w:rsidRPr="00601505">
              <w:rPr>
                <w:rFonts w:ascii="Calibri" w:eastAsia="Times New Roman" w:hAnsi="Calibri" w:cs="Calibri"/>
                <w:b w:val="0"/>
                <w:color w:val="000000"/>
                <w:sz w:val="24"/>
                <w:szCs w:val="24"/>
                <w:lang w:eastAsia="pl-PL"/>
              </w:rPr>
              <w:br/>
              <w:t>K5.2</w:t>
            </w:r>
            <w:r w:rsidRPr="00601505">
              <w:rPr>
                <w:rFonts w:ascii="Calibri" w:eastAsia="Times New Roman" w:hAnsi="Calibri" w:cs="Calibri"/>
                <w:b w:val="0"/>
                <w:color w:val="000000"/>
                <w:sz w:val="24"/>
                <w:szCs w:val="24"/>
                <w:lang w:eastAsia="pl-PL"/>
              </w:rPr>
              <w:br/>
              <w:t>K5.3</w:t>
            </w:r>
          </w:p>
        </w:tc>
      </w:tr>
      <w:tr w:rsidR="001B0958" w:rsidRPr="00601505" w14:paraId="60B4C623"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3C4FFDC8" w14:textId="77777777" w:rsidR="00601505" w:rsidRPr="00601505" w:rsidRDefault="00601505" w:rsidP="00601505">
            <w:pPr>
              <w:rPr>
                <w:rFonts w:ascii="Calibri" w:eastAsia="Times New Roman" w:hAnsi="Calibri" w:cs="Calibri"/>
                <w:color w:val="auto"/>
                <w:sz w:val="24"/>
                <w:szCs w:val="24"/>
                <w:lang w:eastAsia="pl-PL"/>
              </w:rPr>
            </w:pPr>
          </w:p>
        </w:tc>
        <w:tc>
          <w:tcPr>
            <w:tcW w:w="804" w:type="pct"/>
            <w:vMerge/>
            <w:vAlign w:val="center"/>
            <w:hideMark/>
          </w:tcPr>
          <w:p w14:paraId="63C7AD2F"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p>
        </w:tc>
        <w:tc>
          <w:tcPr>
            <w:tcW w:w="402" w:type="pct"/>
            <w:shd w:val="clear" w:color="auto" w:fill="99C947" w:themeFill="accent4" w:themeFillShade="BF"/>
            <w:vAlign w:val="center"/>
            <w:hideMark/>
          </w:tcPr>
          <w:p w14:paraId="7E4BC18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 1.2</w:t>
            </w:r>
          </w:p>
        </w:tc>
        <w:tc>
          <w:tcPr>
            <w:tcW w:w="402" w:type="pct"/>
            <w:shd w:val="clear" w:color="auto" w:fill="99C947" w:themeFill="accent4" w:themeFillShade="BF"/>
            <w:vAlign w:val="center"/>
            <w:hideMark/>
          </w:tcPr>
          <w:p w14:paraId="3B4B857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K1.5</w:t>
            </w:r>
            <w:r w:rsidRPr="00601505">
              <w:rPr>
                <w:rFonts w:ascii="Calibri" w:eastAsia="Times New Roman" w:hAnsi="Calibri" w:cs="Calibri"/>
                <w:b w:val="0"/>
                <w:color w:val="000000"/>
                <w:sz w:val="24"/>
                <w:szCs w:val="24"/>
                <w:lang w:eastAsia="pl-PL"/>
              </w:rPr>
              <w:br/>
              <w:t>K1.6</w:t>
            </w:r>
          </w:p>
        </w:tc>
        <w:tc>
          <w:tcPr>
            <w:tcW w:w="402" w:type="pct"/>
            <w:vAlign w:val="center"/>
            <w:hideMark/>
          </w:tcPr>
          <w:p w14:paraId="5B4C468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18398AA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7288B63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CO3.2</w:t>
            </w:r>
          </w:p>
        </w:tc>
        <w:tc>
          <w:tcPr>
            <w:tcW w:w="402" w:type="pct"/>
            <w:shd w:val="clear" w:color="auto" w:fill="99C947" w:themeFill="accent4" w:themeFillShade="BF"/>
            <w:vAlign w:val="center"/>
            <w:hideMark/>
          </w:tcPr>
          <w:p w14:paraId="01C3CA8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K3.3</w:t>
            </w:r>
            <w:r w:rsidRPr="00601505">
              <w:rPr>
                <w:rFonts w:ascii="Calibri" w:eastAsia="Times New Roman" w:hAnsi="Calibri" w:cs="Calibri"/>
                <w:b w:val="0"/>
                <w:color w:val="000000"/>
                <w:sz w:val="24"/>
                <w:szCs w:val="24"/>
                <w:lang w:eastAsia="pl-PL"/>
              </w:rPr>
              <w:br/>
              <w:t>K3.5</w:t>
            </w:r>
          </w:p>
        </w:tc>
        <w:tc>
          <w:tcPr>
            <w:tcW w:w="402" w:type="pct"/>
            <w:vAlign w:val="center"/>
            <w:hideMark/>
          </w:tcPr>
          <w:p w14:paraId="4F3E6A4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287EE9B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7D9523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CO5.2</w:t>
            </w:r>
          </w:p>
        </w:tc>
        <w:tc>
          <w:tcPr>
            <w:tcW w:w="398" w:type="pct"/>
            <w:shd w:val="clear" w:color="auto" w:fill="99C947" w:themeFill="accent4" w:themeFillShade="BF"/>
            <w:vAlign w:val="center"/>
            <w:hideMark/>
          </w:tcPr>
          <w:p w14:paraId="573328E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K5.3</w:t>
            </w:r>
            <w:r w:rsidRPr="00601505">
              <w:rPr>
                <w:rFonts w:ascii="Calibri" w:eastAsia="Times New Roman" w:hAnsi="Calibri" w:cs="Calibri"/>
                <w:b w:val="0"/>
                <w:color w:val="000000"/>
                <w:sz w:val="24"/>
                <w:szCs w:val="24"/>
                <w:lang w:eastAsia="pl-PL"/>
              </w:rPr>
              <w:br/>
              <w:t>K5.4</w:t>
            </w:r>
          </w:p>
        </w:tc>
      </w:tr>
      <w:tr w:rsidR="001B0958" w:rsidRPr="00601505" w14:paraId="53CFB8A2" w14:textId="77777777" w:rsidTr="001B0958">
        <w:trPr>
          <w:trHeight w:val="776"/>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12220A9A"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3.</w:t>
            </w:r>
          </w:p>
        </w:tc>
        <w:tc>
          <w:tcPr>
            <w:tcW w:w="804" w:type="pct"/>
            <w:vMerge w:val="restart"/>
            <w:vAlign w:val="center"/>
            <w:hideMark/>
          </w:tcPr>
          <w:p w14:paraId="3EFD8046"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r w:rsidRPr="00601505">
              <w:rPr>
                <w:rFonts w:ascii="Calibri" w:eastAsia="Times New Roman" w:hAnsi="Calibri" w:cs="Calibri"/>
                <w:bCs/>
                <w:color w:val="auto"/>
                <w:sz w:val="24"/>
                <w:szCs w:val="24"/>
                <w:lang w:eastAsia="pl-PL"/>
              </w:rPr>
              <w:t>KOSZARY DRAGONÓW</w:t>
            </w:r>
          </w:p>
        </w:tc>
        <w:tc>
          <w:tcPr>
            <w:tcW w:w="402" w:type="pct"/>
            <w:shd w:val="clear" w:color="auto" w:fill="99C947" w:themeFill="accent4" w:themeFillShade="BF"/>
            <w:vAlign w:val="center"/>
            <w:hideMark/>
          </w:tcPr>
          <w:p w14:paraId="1E2EDE7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719375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6D6C388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CO2.1</w:t>
            </w:r>
          </w:p>
        </w:tc>
        <w:tc>
          <w:tcPr>
            <w:tcW w:w="402" w:type="pct"/>
            <w:vAlign w:val="center"/>
            <w:hideMark/>
          </w:tcPr>
          <w:p w14:paraId="6BC26B6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K2.1</w:t>
            </w:r>
            <w:r w:rsidRPr="00601505">
              <w:rPr>
                <w:rFonts w:ascii="Calibri" w:eastAsia="Times New Roman" w:hAnsi="Calibri" w:cs="Calibri"/>
                <w:b w:val="0"/>
                <w:color w:val="000000"/>
                <w:sz w:val="24"/>
                <w:szCs w:val="24"/>
                <w:lang w:eastAsia="pl-PL"/>
              </w:rPr>
              <w:br/>
              <w:t>K2.3</w:t>
            </w:r>
            <w:r w:rsidRPr="00601505">
              <w:rPr>
                <w:rFonts w:ascii="Calibri" w:eastAsia="Times New Roman" w:hAnsi="Calibri" w:cs="Calibri"/>
                <w:b w:val="0"/>
                <w:color w:val="000000"/>
                <w:sz w:val="24"/>
                <w:szCs w:val="24"/>
                <w:lang w:eastAsia="pl-PL"/>
              </w:rPr>
              <w:br/>
              <w:t>K2.4</w:t>
            </w:r>
          </w:p>
        </w:tc>
        <w:tc>
          <w:tcPr>
            <w:tcW w:w="402" w:type="pct"/>
            <w:shd w:val="clear" w:color="auto" w:fill="99C947" w:themeFill="accent4" w:themeFillShade="BF"/>
            <w:vAlign w:val="center"/>
            <w:hideMark/>
          </w:tcPr>
          <w:p w14:paraId="1C9F947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CO3.1</w:t>
            </w:r>
          </w:p>
        </w:tc>
        <w:tc>
          <w:tcPr>
            <w:tcW w:w="402" w:type="pct"/>
            <w:shd w:val="clear" w:color="auto" w:fill="99C947" w:themeFill="accent4" w:themeFillShade="BF"/>
            <w:vAlign w:val="center"/>
            <w:hideMark/>
          </w:tcPr>
          <w:p w14:paraId="310F02F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K3.1</w:t>
            </w:r>
            <w:r w:rsidRPr="00601505">
              <w:rPr>
                <w:rFonts w:ascii="Calibri" w:eastAsia="Times New Roman" w:hAnsi="Calibri" w:cs="Calibri"/>
                <w:b w:val="0"/>
                <w:color w:val="000000"/>
                <w:sz w:val="24"/>
                <w:szCs w:val="24"/>
                <w:lang w:eastAsia="pl-PL"/>
              </w:rPr>
              <w:br/>
              <w:t>K3.2</w:t>
            </w:r>
          </w:p>
        </w:tc>
        <w:tc>
          <w:tcPr>
            <w:tcW w:w="402" w:type="pct"/>
            <w:vAlign w:val="center"/>
            <w:hideMark/>
          </w:tcPr>
          <w:p w14:paraId="27F20CA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0BDD639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4741DB9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CO5.1</w:t>
            </w:r>
          </w:p>
        </w:tc>
        <w:tc>
          <w:tcPr>
            <w:tcW w:w="398" w:type="pct"/>
            <w:shd w:val="clear" w:color="auto" w:fill="99C947" w:themeFill="accent4" w:themeFillShade="BF"/>
            <w:vAlign w:val="center"/>
            <w:hideMark/>
          </w:tcPr>
          <w:p w14:paraId="4492EE6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K5.2</w:t>
            </w:r>
          </w:p>
        </w:tc>
      </w:tr>
      <w:tr w:rsidR="001B0958" w:rsidRPr="00601505" w14:paraId="3BD5D7EF" w14:textId="77777777" w:rsidTr="001B0958">
        <w:trPr>
          <w:trHeight w:val="1050"/>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62EAFDEF" w14:textId="77777777" w:rsidR="00601505" w:rsidRPr="00601505" w:rsidRDefault="00601505" w:rsidP="00601505">
            <w:pPr>
              <w:rPr>
                <w:rFonts w:ascii="Calibri" w:eastAsia="Times New Roman" w:hAnsi="Calibri" w:cs="Calibri"/>
                <w:color w:val="auto"/>
                <w:sz w:val="24"/>
                <w:szCs w:val="24"/>
                <w:lang w:eastAsia="pl-PL"/>
              </w:rPr>
            </w:pPr>
          </w:p>
        </w:tc>
        <w:tc>
          <w:tcPr>
            <w:tcW w:w="804" w:type="pct"/>
            <w:vMerge/>
            <w:vAlign w:val="center"/>
            <w:hideMark/>
          </w:tcPr>
          <w:p w14:paraId="6C1CA6EB"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p>
        </w:tc>
        <w:tc>
          <w:tcPr>
            <w:tcW w:w="402" w:type="pct"/>
            <w:shd w:val="clear" w:color="auto" w:fill="99C947" w:themeFill="accent4" w:themeFillShade="BF"/>
            <w:vAlign w:val="center"/>
            <w:hideMark/>
          </w:tcPr>
          <w:p w14:paraId="223C713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3CF4D5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2D651E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CO2.2</w:t>
            </w:r>
          </w:p>
        </w:tc>
        <w:tc>
          <w:tcPr>
            <w:tcW w:w="402" w:type="pct"/>
            <w:vAlign w:val="center"/>
            <w:hideMark/>
          </w:tcPr>
          <w:p w14:paraId="3310E23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K2.1</w:t>
            </w:r>
            <w:r w:rsidRPr="00601505">
              <w:rPr>
                <w:rFonts w:ascii="Calibri" w:eastAsia="Times New Roman" w:hAnsi="Calibri" w:cs="Calibri"/>
                <w:b w:val="0"/>
                <w:color w:val="000000"/>
                <w:sz w:val="24"/>
                <w:szCs w:val="24"/>
                <w:lang w:eastAsia="pl-PL"/>
              </w:rPr>
              <w:br/>
              <w:t>K2.2</w:t>
            </w:r>
            <w:r w:rsidRPr="00601505">
              <w:rPr>
                <w:rFonts w:ascii="Calibri" w:eastAsia="Times New Roman" w:hAnsi="Calibri" w:cs="Calibri"/>
                <w:b w:val="0"/>
                <w:color w:val="000000"/>
                <w:sz w:val="24"/>
                <w:szCs w:val="24"/>
                <w:lang w:eastAsia="pl-PL"/>
              </w:rPr>
              <w:br/>
              <w:t>K2.4</w:t>
            </w:r>
          </w:p>
        </w:tc>
        <w:tc>
          <w:tcPr>
            <w:tcW w:w="402" w:type="pct"/>
            <w:shd w:val="clear" w:color="auto" w:fill="99C947" w:themeFill="accent4" w:themeFillShade="BF"/>
            <w:vAlign w:val="center"/>
            <w:hideMark/>
          </w:tcPr>
          <w:p w14:paraId="29C2FC8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CO3.2</w:t>
            </w:r>
          </w:p>
        </w:tc>
        <w:tc>
          <w:tcPr>
            <w:tcW w:w="402" w:type="pct"/>
            <w:shd w:val="clear" w:color="auto" w:fill="99C947" w:themeFill="accent4" w:themeFillShade="BF"/>
            <w:vAlign w:val="center"/>
            <w:hideMark/>
          </w:tcPr>
          <w:p w14:paraId="385F52E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K3.5</w:t>
            </w:r>
          </w:p>
        </w:tc>
        <w:tc>
          <w:tcPr>
            <w:tcW w:w="402" w:type="pct"/>
            <w:vAlign w:val="center"/>
            <w:hideMark/>
          </w:tcPr>
          <w:p w14:paraId="3BFC9C7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650C848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C4551C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7A5F79F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1224F936" w14:textId="77777777" w:rsidTr="001B0958">
        <w:trPr>
          <w:trHeight w:val="945"/>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15C9CD75"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4.</w:t>
            </w:r>
          </w:p>
        </w:tc>
        <w:tc>
          <w:tcPr>
            <w:tcW w:w="804" w:type="pct"/>
            <w:vMerge w:val="restart"/>
            <w:vAlign w:val="center"/>
            <w:hideMark/>
          </w:tcPr>
          <w:p w14:paraId="79DBCEFA"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r w:rsidRPr="00601505">
              <w:rPr>
                <w:rFonts w:ascii="Calibri" w:eastAsia="Times New Roman" w:hAnsi="Calibri" w:cs="Calibri"/>
                <w:bCs/>
                <w:color w:val="auto"/>
                <w:sz w:val="24"/>
                <w:szCs w:val="24"/>
                <w:lang w:eastAsia="pl-PL"/>
              </w:rPr>
              <w:t>TARGOWISKO NA GRUNWALDZKIEJ</w:t>
            </w:r>
          </w:p>
        </w:tc>
        <w:tc>
          <w:tcPr>
            <w:tcW w:w="402" w:type="pct"/>
            <w:shd w:val="clear" w:color="auto" w:fill="99C947" w:themeFill="accent4" w:themeFillShade="BF"/>
            <w:vAlign w:val="center"/>
            <w:hideMark/>
          </w:tcPr>
          <w:p w14:paraId="00A045F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1FA97D1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43072B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CO2.1</w:t>
            </w:r>
          </w:p>
        </w:tc>
        <w:tc>
          <w:tcPr>
            <w:tcW w:w="402" w:type="pct"/>
            <w:vAlign w:val="center"/>
            <w:hideMark/>
          </w:tcPr>
          <w:p w14:paraId="11AE6F0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K2.4</w:t>
            </w:r>
          </w:p>
        </w:tc>
        <w:tc>
          <w:tcPr>
            <w:tcW w:w="402" w:type="pct"/>
            <w:shd w:val="clear" w:color="auto" w:fill="99C947" w:themeFill="accent4" w:themeFillShade="BF"/>
            <w:vAlign w:val="center"/>
            <w:hideMark/>
          </w:tcPr>
          <w:p w14:paraId="6BE7124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CO3.1</w:t>
            </w:r>
          </w:p>
        </w:tc>
        <w:tc>
          <w:tcPr>
            <w:tcW w:w="402" w:type="pct"/>
            <w:shd w:val="clear" w:color="auto" w:fill="99C947" w:themeFill="accent4" w:themeFillShade="BF"/>
            <w:vAlign w:val="center"/>
            <w:hideMark/>
          </w:tcPr>
          <w:p w14:paraId="1AB5DFE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K3.6</w:t>
            </w:r>
          </w:p>
        </w:tc>
        <w:tc>
          <w:tcPr>
            <w:tcW w:w="402" w:type="pct"/>
            <w:vAlign w:val="center"/>
            <w:hideMark/>
          </w:tcPr>
          <w:p w14:paraId="4E5A6E5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E48C56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48C984D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CO5.1</w:t>
            </w:r>
          </w:p>
        </w:tc>
        <w:tc>
          <w:tcPr>
            <w:tcW w:w="398" w:type="pct"/>
            <w:shd w:val="clear" w:color="auto" w:fill="99C947" w:themeFill="accent4" w:themeFillShade="BF"/>
            <w:vAlign w:val="center"/>
            <w:hideMark/>
          </w:tcPr>
          <w:p w14:paraId="75F9FB2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K5.1</w:t>
            </w:r>
            <w:r w:rsidRPr="00601505">
              <w:rPr>
                <w:rFonts w:ascii="Calibri" w:eastAsia="Times New Roman" w:hAnsi="Calibri" w:cs="Calibri"/>
                <w:b w:val="0"/>
                <w:color w:val="000000"/>
                <w:sz w:val="24"/>
                <w:szCs w:val="24"/>
                <w:lang w:eastAsia="pl-PL"/>
              </w:rPr>
              <w:br/>
              <w:t>K5.2</w:t>
            </w:r>
            <w:r w:rsidRPr="00601505">
              <w:rPr>
                <w:rFonts w:ascii="Calibri" w:eastAsia="Times New Roman" w:hAnsi="Calibri" w:cs="Calibri"/>
                <w:b w:val="0"/>
                <w:color w:val="000000"/>
                <w:sz w:val="24"/>
                <w:szCs w:val="24"/>
                <w:lang w:eastAsia="pl-PL"/>
              </w:rPr>
              <w:br/>
              <w:t>K5.3</w:t>
            </w:r>
          </w:p>
        </w:tc>
      </w:tr>
      <w:tr w:rsidR="001B0958" w:rsidRPr="00601505" w14:paraId="39FB0F08"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2F7951C7" w14:textId="77777777" w:rsidR="00601505" w:rsidRPr="00601505" w:rsidRDefault="00601505" w:rsidP="00601505">
            <w:pPr>
              <w:rPr>
                <w:rFonts w:ascii="Calibri" w:eastAsia="Times New Roman" w:hAnsi="Calibri" w:cs="Calibri"/>
                <w:color w:val="auto"/>
                <w:sz w:val="24"/>
                <w:szCs w:val="24"/>
                <w:lang w:eastAsia="pl-PL"/>
              </w:rPr>
            </w:pPr>
          </w:p>
        </w:tc>
        <w:tc>
          <w:tcPr>
            <w:tcW w:w="804" w:type="pct"/>
            <w:vMerge/>
            <w:vAlign w:val="center"/>
            <w:hideMark/>
          </w:tcPr>
          <w:p w14:paraId="5C430BDE"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p>
        </w:tc>
        <w:tc>
          <w:tcPr>
            <w:tcW w:w="402" w:type="pct"/>
            <w:shd w:val="clear" w:color="auto" w:fill="99C947" w:themeFill="accent4" w:themeFillShade="BF"/>
            <w:vAlign w:val="center"/>
            <w:hideMark/>
          </w:tcPr>
          <w:p w14:paraId="132B35E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CO1.1</w:t>
            </w:r>
          </w:p>
        </w:tc>
        <w:tc>
          <w:tcPr>
            <w:tcW w:w="402" w:type="pct"/>
            <w:shd w:val="clear" w:color="auto" w:fill="99C947" w:themeFill="accent4" w:themeFillShade="BF"/>
            <w:vAlign w:val="center"/>
            <w:hideMark/>
          </w:tcPr>
          <w:p w14:paraId="7BC02BE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K1.5</w:t>
            </w:r>
            <w:r w:rsidRPr="00601505">
              <w:rPr>
                <w:rFonts w:ascii="Calibri" w:eastAsia="Times New Roman" w:hAnsi="Calibri" w:cs="Calibri"/>
                <w:b w:val="0"/>
                <w:color w:val="000000"/>
                <w:sz w:val="24"/>
                <w:szCs w:val="24"/>
                <w:lang w:eastAsia="pl-PL"/>
              </w:rPr>
              <w:br/>
              <w:t>K1.6</w:t>
            </w:r>
          </w:p>
        </w:tc>
        <w:tc>
          <w:tcPr>
            <w:tcW w:w="402" w:type="pct"/>
            <w:vAlign w:val="center"/>
            <w:hideMark/>
          </w:tcPr>
          <w:p w14:paraId="1661D56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243993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3659CEE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CO3.2</w:t>
            </w:r>
          </w:p>
        </w:tc>
        <w:tc>
          <w:tcPr>
            <w:tcW w:w="402" w:type="pct"/>
            <w:shd w:val="clear" w:color="auto" w:fill="99C947" w:themeFill="accent4" w:themeFillShade="BF"/>
            <w:vAlign w:val="center"/>
            <w:hideMark/>
          </w:tcPr>
          <w:p w14:paraId="2E63AB1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R3.3</w:t>
            </w:r>
            <w:r w:rsidRPr="00601505">
              <w:rPr>
                <w:rFonts w:ascii="Calibri" w:eastAsia="Times New Roman" w:hAnsi="Calibri" w:cs="Calibri"/>
                <w:b w:val="0"/>
                <w:color w:val="000000"/>
                <w:sz w:val="24"/>
                <w:szCs w:val="24"/>
                <w:lang w:eastAsia="pl-PL"/>
              </w:rPr>
              <w:br/>
              <w:t>K3.5</w:t>
            </w:r>
          </w:p>
        </w:tc>
        <w:tc>
          <w:tcPr>
            <w:tcW w:w="402" w:type="pct"/>
            <w:vAlign w:val="center"/>
            <w:hideMark/>
          </w:tcPr>
          <w:p w14:paraId="40A87C0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1AAA37F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F31AD0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CO5.2</w:t>
            </w:r>
          </w:p>
        </w:tc>
        <w:tc>
          <w:tcPr>
            <w:tcW w:w="398" w:type="pct"/>
            <w:shd w:val="clear" w:color="auto" w:fill="99C947" w:themeFill="accent4" w:themeFillShade="BF"/>
            <w:vAlign w:val="center"/>
            <w:hideMark/>
          </w:tcPr>
          <w:p w14:paraId="7FC815D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K5.3</w:t>
            </w:r>
            <w:r w:rsidRPr="00601505">
              <w:rPr>
                <w:rFonts w:ascii="Calibri" w:eastAsia="Times New Roman" w:hAnsi="Calibri" w:cs="Calibri"/>
                <w:b w:val="0"/>
                <w:color w:val="000000"/>
                <w:sz w:val="24"/>
                <w:szCs w:val="24"/>
                <w:lang w:eastAsia="pl-PL"/>
              </w:rPr>
              <w:br/>
              <w:t>K5.4</w:t>
            </w:r>
          </w:p>
        </w:tc>
      </w:tr>
      <w:tr w:rsidR="001B0958" w:rsidRPr="00601505" w14:paraId="245F2EAD" w14:textId="77777777" w:rsidTr="001B0958">
        <w:trPr>
          <w:trHeight w:val="345"/>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6F7C80A4"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5.</w:t>
            </w:r>
          </w:p>
        </w:tc>
        <w:tc>
          <w:tcPr>
            <w:tcW w:w="804" w:type="pct"/>
            <w:vMerge w:val="restart"/>
            <w:vAlign w:val="center"/>
            <w:hideMark/>
          </w:tcPr>
          <w:p w14:paraId="16601282"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r w:rsidRPr="00601505">
              <w:rPr>
                <w:rFonts w:ascii="Calibri" w:eastAsia="Times New Roman" w:hAnsi="Calibri" w:cs="Calibri"/>
                <w:bCs/>
                <w:color w:val="auto"/>
                <w:sz w:val="24"/>
                <w:szCs w:val="24"/>
                <w:lang w:eastAsia="pl-PL"/>
              </w:rPr>
              <w:t>RONDELA</w:t>
            </w:r>
          </w:p>
        </w:tc>
        <w:tc>
          <w:tcPr>
            <w:tcW w:w="402" w:type="pct"/>
            <w:shd w:val="clear" w:color="auto" w:fill="99C947" w:themeFill="accent4" w:themeFillShade="BF"/>
            <w:vAlign w:val="center"/>
            <w:hideMark/>
          </w:tcPr>
          <w:p w14:paraId="7EB2D3A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D6F748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27D55EF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CO2.1</w:t>
            </w:r>
          </w:p>
        </w:tc>
        <w:tc>
          <w:tcPr>
            <w:tcW w:w="402" w:type="pct"/>
            <w:vAlign w:val="center"/>
            <w:hideMark/>
          </w:tcPr>
          <w:p w14:paraId="3FA9FFD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K2.3</w:t>
            </w:r>
          </w:p>
        </w:tc>
        <w:tc>
          <w:tcPr>
            <w:tcW w:w="402" w:type="pct"/>
            <w:shd w:val="clear" w:color="auto" w:fill="99C947" w:themeFill="accent4" w:themeFillShade="BF"/>
            <w:vAlign w:val="center"/>
            <w:hideMark/>
          </w:tcPr>
          <w:p w14:paraId="77C9364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CO3.1</w:t>
            </w:r>
          </w:p>
        </w:tc>
        <w:tc>
          <w:tcPr>
            <w:tcW w:w="402" w:type="pct"/>
            <w:shd w:val="clear" w:color="auto" w:fill="99C947" w:themeFill="accent4" w:themeFillShade="BF"/>
            <w:vAlign w:val="center"/>
            <w:hideMark/>
          </w:tcPr>
          <w:p w14:paraId="7D33DA5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K3.1</w:t>
            </w:r>
          </w:p>
        </w:tc>
        <w:tc>
          <w:tcPr>
            <w:tcW w:w="402" w:type="pct"/>
            <w:vAlign w:val="center"/>
            <w:hideMark/>
          </w:tcPr>
          <w:p w14:paraId="494D382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3270926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3AC550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2546B37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68A3947C" w14:textId="77777777" w:rsidTr="001B0958">
        <w:trPr>
          <w:trHeight w:val="315"/>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728E6BE6" w14:textId="77777777" w:rsidR="00601505" w:rsidRPr="00601505" w:rsidRDefault="00601505" w:rsidP="00601505">
            <w:pPr>
              <w:rPr>
                <w:rFonts w:ascii="Calibri" w:eastAsia="Times New Roman" w:hAnsi="Calibri" w:cs="Calibri"/>
                <w:color w:val="auto"/>
                <w:sz w:val="24"/>
                <w:szCs w:val="24"/>
                <w:lang w:eastAsia="pl-PL"/>
              </w:rPr>
            </w:pPr>
          </w:p>
        </w:tc>
        <w:tc>
          <w:tcPr>
            <w:tcW w:w="804" w:type="pct"/>
            <w:vMerge/>
            <w:vAlign w:val="center"/>
            <w:hideMark/>
          </w:tcPr>
          <w:p w14:paraId="5CCE5A94"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p>
        </w:tc>
        <w:tc>
          <w:tcPr>
            <w:tcW w:w="402" w:type="pct"/>
            <w:shd w:val="clear" w:color="auto" w:fill="99C947" w:themeFill="accent4" w:themeFillShade="BF"/>
            <w:vAlign w:val="center"/>
            <w:hideMark/>
          </w:tcPr>
          <w:p w14:paraId="7375BBB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CO1.2</w:t>
            </w:r>
          </w:p>
        </w:tc>
        <w:tc>
          <w:tcPr>
            <w:tcW w:w="402" w:type="pct"/>
            <w:shd w:val="clear" w:color="auto" w:fill="99C947" w:themeFill="accent4" w:themeFillShade="BF"/>
            <w:vAlign w:val="center"/>
            <w:hideMark/>
          </w:tcPr>
          <w:p w14:paraId="06AEBD5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K1.5</w:t>
            </w:r>
          </w:p>
        </w:tc>
        <w:tc>
          <w:tcPr>
            <w:tcW w:w="402" w:type="pct"/>
            <w:vAlign w:val="center"/>
            <w:hideMark/>
          </w:tcPr>
          <w:p w14:paraId="78A34BA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CO2.2</w:t>
            </w:r>
          </w:p>
        </w:tc>
        <w:tc>
          <w:tcPr>
            <w:tcW w:w="402" w:type="pct"/>
            <w:vAlign w:val="center"/>
            <w:hideMark/>
          </w:tcPr>
          <w:p w14:paraId="2B9A790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K2.2</w:t>
            </w:r>
          </w:p>
        </w:tc>
        <w:tc>
          <w:tcPr>
            <w:tcW w:w="402" w:type="pct"/>
            <w:shd w:val="clear" w:color="auto" w:fill="99C947" w:themeFill="accent4" w:themeFillShade="BF"/>
            <w:vAlign w:val="center"/>
            <w:hideMark/>
          </w:tcPr>
          <w:p w14:paraId="6022958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9CE4F0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6ABA9F3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147B4C3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5926984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38AD3A5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601505" w:rsidRPr="00601505" w14:paraId="2F92DC36" w14:textId="77777777" w:rsidTr="00601505">
        <w:trPr>
          <w:trHeight w:val="420"/>
        </w:trPr>
        <w:tc>
          <w:tcPr>
            <w:cnfStyle w:val="001000000000" w:firstRow="0" w:lastRow="0" w:firstColumn="1" w:lastColumn="0" w:oddVBand="0" w:evenVBand="0" w:oddHBand="0" w:evenHBand="0" w:firstRowFirstColumn="0" w:firstRowLastColumn="0" w:lastRowFirstColumn="0" w:lastRowLastColumn="0"/>
            <w:tcW w:w="180" w:type="pct"/>
            <w:vAlign w:val="center"/>
            <w:hideMark/>
          </w:tcPr>
          <w:p w14:paraId="66844F6E"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6.</w:t>
            </w:r>
          </w:p>
        </w:tc>
        <w:tc>
          <w:tcPr>
            <w:tcW w:w="804" w:type="pct"/>
            <w:vAlign w:val="center"/>
            <w:hideMark/>
          </w:tcPr>
          <w:p w14:paraId="7CE82EDC"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r w:rsidRPr="00601505">
              <w:rPr>
                <w:rFonts w:ascii="Calibri" w:eastAsia="Times New Roman" w:hAnsi="Calibri" w:cs="Calibri"/>
                <w:bCs/>
                <w:color w:val="auto"/>
                <w:sz w:val="24"/>
                <w:szCs w:val="24"/>
                <w:lang w:eastAsia="pl-PL"/>
              </w:rPr>
              <w:t>MOBILNOŚĆ MIEJSKA</w:t>
            </w:r>
          </w:p>
        </w:tc>
        <w:tc>
          <w:tcPr>
            <w:tcW w:w="402" w:type="pct"/>
            <w:shd w:val="clear" w:color="auto" w:fill="99C947" w:themeFill="accent4" w:themeFillShade="BF"/>
            <w:vAlign w:val="center"/>
            <w:hideMark/>
          </w:tcPr>
          <w:p w14:paraId="725AB07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1C2FEF7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601766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31290C2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EC475B6" w14:textId="7C7C8C5B"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CO3.2</w:t>
            </w:r>
          </w:p>
        </w:tc>
        <w:tc>
          <w:tcPr>
            <w:tcW w:w="402" w:type="pct"/>
            <w:shd w:val="clear" w:color="auto" w:fill="99C947" w:themeFill="accent4" w:themeFillShade="BF"/>
            <w:vAlign w:val="center"/>
            <w:hideMark/>
          </w:tcPr>
          <w:p w14:paraId="21E4816A" w14:textId="09E02456"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K3.3</w:t>
            </w:r>
            <w:r w:rsidRPr="00601505">
              <w:rPr>
                <w:rFonts w:ascii="Calibri" w:eastAsia="Times New Roman" w:hAnsi="Calibri" w:cs="Calibri"/>
                <w:b w:val="0"/>
                <w:color w:val="000000"/>
                <w:sz w:val="24"/>
                <w:szCs w:val="24"/>
                <w:lang w:eastAsia="pl-PL"/>
              </w:rPr>
              <w:br/>
              <w:t>K3.7</w:t>
            </w:r>
          </w:p>
        </w:tc>
        <w:tc>
          <w:tcPr>
            <w:tcW w:w="402" w:type="pct"/>
            <w:vAlign w:val="center"/>
            <w:hideMark/>
          </w:tcPr>
          <w:p w14:paraId="56457F1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32AAA4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56D2E30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735C1B5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601505" w:rsidRPr="00601505" w14:paraId="78D79702" w14:textId="77777777" w:rsidTr="00601505">
        <w:trPr>
          <w:trHeight w:val="330"/>
        </w:trPr>
        <w:tc>
          <w:tcPr>
            <w:cnfStyle w:val="001000000000" w:firstRow="0" w:lastRow="0" w:firstColumn="1" w:lastColumn="0" w:oddVBand="0" w:evenVBand="0" w:oddHBand="0" w:evenHBand="0" w:firstRowFirstColumn="0" w:firstRowLastColumn="0" w:lastRowFirstColumn="0" w:lastRowLastColumn="0"/>
            <w:tcW w:w="180" w:type="pct"/>
            <w:vAlign w:val="center"/>
            <w:hideMark/>
          </w:tcPr>
          <w:p w14:paraId="6BA0779C"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7.</w:t>
            </w:r>
          </w:p>
        </w:tc>
        <w:tc>
          <w:tcPr>
            <w:tcW w:w="804" w:type="pct"/>
            <w:vAlign w:val="center"/>
            <w:hideMark/>
          </w:tcPr>
          <w:p w14:paraId="0619919D"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r w:rsidRPr="00601505">
              <w:rPr>
                <w:rFonts w:ascii="Calibri" w:eastAsia="Times New Roman" w:hAnsi="Calibri" w:cs="Calibri"/>
                <w:bCs/>
                <w:color w:val="auto"/>
                <w:sz w:val="24"/>
                <w:szCs w:val="24"/>
                <w:lang w:eastAsia="pl-PL"/>
              </w:rPr>
              <w:t>INFRASTRUKTURA KOMUNALNA</w:t>
            </w:r>
          </w:p>
        </w:tc>
        <w:tc>
          <w:tcPr>
            <w:tcW w:w="402" w:type="pct"/>
            <w:shd w:val="clear" w:color="auto" w:fill="99C947" w:themeFill="accent4" w:themeFillShade="BF"/>
            <w:vAlign w:val="center"/>
            <w:hideMark/>
          </w:tcPr>
          <w:p w14:paraId="1DF3E3E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307B647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08CA2EF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F790F6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7251A3EF" w14:textId="406A9FBF"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CO3.2</w:t>
            </w:r>
          </w:p>
        </w:tc>
        <w:tc>
          <w:tcPr>
            <w:tcW w:w="402" w:type="pct"/>
            <w:shd w:val="clear" w:color="auto" w:fill="99C947" w:themeFill="accent4" w:themeFillShade="BF"/>
            <w:vAlign w:val="center"/>
            <w:hideMark/>
          </w:tcPr>
          <w:p w14:paraId="410AF1C6" w14:textId="0C8F963F"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K3.5</w:t>
            </w:r>
          </w:p>
        </w:tc>
        <w:tc>
          <w:tcPr>
            <w:tcW w:w="402" w:type="pct"/>
            <w:vAlign w:val="center"/>
            <w:hideMark/>
          </w:tcPr>
          <w:p w14:paraId="5BEA0CC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3CF8EB9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3472A34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2CEF713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271DE627" w14:textId="77777777" w:rsidTr="001B0958">
        <w:trPr>
          <w:trHeight w:val="677"/>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4ED77973"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8.</w:t>
            </w:r>
          </w:p>
        </w:tc>
        <w:tc>
          <w:tcPr>
            <w:tcW w:w="804" w:type="pct"/>
            <w:vMerge w:val="restart"/>
            <w:vAlign w:val="center"/>
            <w:hideMark/>
          </w:tcPr>
          <w:p w14:paraId="3B5B0D04"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r w:rsidRPr="00601505">
              <w:rPr>
                <w:rFonts w:ascii="Calibri" w:eastAsia="Times New Roman" w:hAnsi="Calibri" w:cs="Calibri"/>
                <w:bCs/>
                <w:color w:val="auto"/>
                <w:sz w:val="24"/>
                <w:szCs w:val="24"/>
                <w:lang w:eastAsia="pl-PL"/>
              </w:rPr>
              <w:t>FOSA</w:t>
            </w:r>
          </w:p>
        </w:tc>
        <w:tc>
          <w:tcPr>
            <w:tcW w:w="402" w:type="pct"/>
            <w:shd w:val="clear" w:color="auto" w:fill="99C947" w:themeFill="accent4" w:themeFillShade="BF"/>
            <w:vAlign w:val="center"/>
            <w:hideMark/>
          </w:tcPr>
          <w:p w14:paraId="2F0F1CE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CO1.1</w:t>
            </w:r>
          </w:p>
        </w:tc>
        <w:tc>
          <w:tcPr>
            <w:tcW w:w="402" w:type="pct"/>
            <w:shd w:val="clear" w:color="auto" w:fill="99C947" w:themeFill="accent4" w:themeFillShade="BF"/>
            <w:vAlign w:val="center"/>
            <w:hideMark/>
          </w:tcPr>
          <w:p w14:paraId="71D5C56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K1.1</w:t>
            </w:r>
            <w:r w:rsidRPr="00601505">
              <w:rPr>
                <w:rFonts w:ascii="Calibri" w:eastAsia="Times New Roman" w:hAnsi="Calibri" w:cs="Calibri"/>
                <w:b w:val="0"/>
                <w:color w:val="000000"/>
                <w:sz w:val="24"/>
                <w:szCs w:val="24"/>
                <w:lang w:eastAsia="pl-PL"/>
              </w:rPr>
              <w:br/>
              <w:t>K1.4</w:t>
            </w:r>
          </w:p>
        </w:tc>
        <w:tc>
          <w:tcPr>
            <w:tcW w:w="402" w:type="pct"/>
            <w:vAlign w:val="center"/>
            <w:hideMark/>
          </w:tcPr>
          <w:p w14:paraId="3103E72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DC8777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E9D2E4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3F0576C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FAA2BA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E594F1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533C837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538B6E9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4580FB94" w14:textId="77777777" w:rsidTr="001B0958">
        <w:trPr>
          <w:trHeight w:val="315"/>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41133D76" w14:textId="77777777" w:rsidR="00601505" w:rsidRPr="00601505" w:rsidRDefault="00601505" w:rsidP="00601505">
            <w:pPr>
              <w:rPr>
                <w:rFonts w:ascii="Calibri" w:eastAsia="Times New Roman" w:hAnsi="Calibri" w:cs="Calibri"/>
                <w:color w:val="auto"/>
                <w:sz w:val="24"/>
                <w:szCs w:val="24"/>
                <w:lang w:eastAsia="pl-PL"/>
              </w:rPr>
            </w:pPr>
          </w:p>
        </w:tc>
        <w:tc>
          <w:tcPr>
            <w:tcW w:w="804" w:type="pct"/>
            <w:vMerge/>
            <w:vAlign w:val="center"/>
            <w:hideMark/>
          </w:tcPr>
          <w:p w14:paraId="1A29A2CC"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p>
        </w:tc>
        <w:tc>
          <w:tcPr>
            <w:tcW w:w="402" w:type="pct"/>
            <w:shd w:val="clear" w:color="auto" w:fill="99C947" w:themeFill="accent4" w:themeFillShade="BF"/>
            <w:vAlign w:val="center"/>
            <w:hideMark/>
          </w:tcPr>
          <w:p w14:paraId="4A57382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CO1.2</w:t>
            </w:r>
          </w:p>
        </w:tc>
        <w:tc>
          <w:tcPr>
            <w:tcW w:w="402" w:type="pct"/>
            <w:shd w:val="clear" w:color="auto" w:fill="99C947" w:themeFill="accent4" w:themeFillShade="BF"/>
            <w:vAlign w:val="center"/>
            <w:hideMark/>
          </w:tcPr>
          <w:p w14:paraId="0F1264C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K1.6</w:t>
            </w:r>
          </w:p>
        </w:tc>
        <w:tc>
          <w:tcPr>
            <w:tcW w:w="402" w:type="pct"/>
            <w:vAlign w:val="center"/>
            <w:hideMark/>
          </w:tcPr>
          <w:p w14:paraId="4FAFC3C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24F6CC0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AFE633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7C30142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5B83308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52EA9D9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DAB7F5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CO5.2</w:t>
            </w:r>
          </w:p>
        </w:tc>
        <w:tc>
          <w:tcPr>
            <w:tcW w:w="398" w:type="pct"/>
            <w:shd w:val="clear" w:color="auto" w:fill="99C947" w:themeFill="accent4" w:themeFillShade="BF"/>
            <w:vAlign w:val="center"/>
            <w:hideMark/>
          </w:tcPr>
          <w:p w14:paraId="074036B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K5.4</w:t>
            </w:r>
          </w:p>
        </w:tc>
      </w:tr>
      <w:tr w:rsidR="001B0958" w:rsidRPr="00601505" w14:paraId="4439668A" w14:textId="77777777" w:rsidTr="001B0958">
        <w:trPr>
          <w:trHeight w:val="636"/>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00402D78"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9.</w:t>
            </w:r>
          </w:p>
        </w:tc>
        <w:tc>
          <w:tcPr>
            <w:tcW w:w="804" w:type="pct"/>
            <w:vMerge w:val="restart"/>
            <w:vAlign w:val="center"/>
            <w:hideMark/>
          </w:tcPr>
          <w:p w14:paraId="391CF9C2"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r w:rsidRPr="00601505">
              <w:rPr>
                <w:rFonts w:ascii="Calibri" w:eastAsia="Times New Roman" w:hAnsi="Calibri" w:cs="Calibri"/>
                <w:bCs/>
                <w:color w:val="auto"/>
                <w:sz w:val="24"/>
                <w:szCs w:val="24"/>
                <w:lang w:eastAsia="pl-PL"/>
              </w:rPr>
              <w:t>PAŁAC MŁODZIEŻY</w:t>
            </w:r>
          </w:p>
        </w:tc>
        <w:tc>
          <w:tcPr>
            <w:tcW w:w="402" w:type="pct"/>
            <w:shd w:val="clear" w:color="auto" w:fill="99C947" w:themeFill="accent4" w:themeFillShade="BF"/>
            <w:vAlign w:val="center"/>
            <w:hideMark/>
          </w:tcPr>
          <w:p w14:paraId="27A664E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357A3A4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2D1A846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CO2.1</w:t>
            </w:r>
          </w:p>
        </w:tc>
        <w:tc>
          <w:tcPr>
            <w:tcW w:w="402" w:type="pct"/>
            <w:vAlign w:val="center"/>
            <w:hideMark/>
          </w:tcPr>
          <w:p w14:paraId="6D55DEE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K2.1</w:t>
            </w:r>
            <w:r w:rsidRPr="00601505">
              <w:rPr>
                <w:rFonts w:ascii="Calibri" w:eastAsia="Times New Roman" w:hAnsi="Calibri" w:cs="Calibri"/>
                <w:b w:val="0"/>
                <w:color w:val="000000"/>
                <w:sz w:val="24"/>
                <w:szCs w:val="24"/>
                <w:lang w:eastAsia="pl-PL"/>
              </w:rPr>
              <w:br/>
              <w:t>K2.4</w:t>
            </w:r>
          </w:p>
        </w:tc>
        <w:tc>
          <w:tcPr>
            <w:tcW w:w="402" w:type="pct"/>
            <w:shd w:val="clear" w:color="auto" w:fill="99C947" w:themeFill="accent4" w:themeFillShade="BF"/>
            <w:vAlign w:val="center"/>
            <w:hideMark/>
          </w:tcPr>
          <w:p w14:paraId="1255E17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CO3.1</w:t>
            </w:r>
          </w:p>
        </w:tc>
        <w:tc>
          <w:tcPr>
            <w:tcW w:w="402" w:type="pct"/>
            <w:shd w:val="clear" w:color="auto" w:fill="99C947" w:themeFill="accent4" w:themeFillShade="BF"/>
            <w:vAlign w:val="center"/>
            <w:hideMark/>
          </w:tcPr>
          <w:p w14:paraId="03B79B6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K3.2</w:t>
            </w:r>
          </w:p>
        </w:tc>
        <w:tc>
          <w:tcPr>
            <w:tcW w:w="402" w:type="pct"/>
            <w:vAlign w:val="center"/>
            <w:hideMark/>
          </w:tcPr>
          <w:p w14:paraId="35D26E7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64E51BE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446C681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0DE2789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558DEF89"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691F979E" w14:textId="77777777" w:rsidR="00601505" w:rsidRPr="00601505" w:rsidRDefault="00601505" w:rsidP="00601505">
            <w:pPr>
              <w:rPr>
                <w:rFonts w:ascii="Calibri" w:eastAsia="Times New Roman" w:hAnsi="Calibri" w:cs="Calibri"/>
                <w:color w:val="auto"/>
                <w:sz w:val="24"/>
                <w:szCs w:val="24"/>
                <w:lang w:eastAsia="pl-PL"/>
              </w:rPr>
            </w:pPr>
          </w:p>
        </w:tc>
        <w:tc>
          <w:tcPr>
            <w:tcW w:w="804" w:type="pct"/>
            <w:vMerge/>
            <w:vAlign w:val="center"/>
            <w:hideMark/>
          </w:tcPr>
          <w:p w14:paraId="7C088048"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p>
        </w:tc>
        <w:tc>
          <w:tcPr>
            <w:tcW w:w="402" w:type="pct"/>
            <w:shd w:val="clear" w:color="auto" w:fill="99C947" w:themeFill="accent4" w:themeFillShade="BF"/>
            <w:vAlign w:val="center"/>
            <w:hideMark/>
          </w:tcPr>
          <w:p w14:paraId="6D2E3BF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1BF960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DEA500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CO2.2</w:t>
            </w:r>
          </w:p>
        </w:tc>
        <w:tc>
          <w:tcPr>
            <w:tcW w:w="402" w:type="pct"/>
            <w:vAlign w:val="center"/>
            <w:hideMark/>
          </w:tcPr>
          <w:p w14:paraId="310DB23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K2.1</w:t>
            </w:r>
            <w:r w:rsidRPr="00601505">
              <w:rPr>
                <w:rFonts w:ascii="Calibri" w:eastAsia="Times New Roman" w:hAnsi="Calibri" w:cs="Calibri"/>
                <w:b w:val="0"/>
                <w:color w:val="000000"/>
                <w:sz w:val="24"/>
                <w:szCs w:val="24"/>
                <w:lang w:eastAsia="pl-PL"/>
              </w:rPr>
              <w:br/>
              <w:t>K2.4</w:t>
            </w:r>
          </w:p>
        </w:tc>
        <w:tc>
          <w:tcPr>
            <w:tcW w:w="402" w:type="pct"/>
            <w:shd w:val="clear" w:color="auto" w:fill="99C947" w:themeFill="accent4" w:themeFillShade="BF"/>
            <w:vAlign w:val="center"/>
            <w:hideMark/>
          </w:tcPr>
          <w:p w14:paraId="757B3B0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139555B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630607D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967FCC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5593C2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6B667B1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35D6D242" w14:textId="77777777" w:rsidTr="001B0958">
        <w:trPr>
          <w:trHeight w:val="499"/>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412B391B"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lastRenderedPageBreak/>
              <w:t>10.</w:t>
            </w:r>
          </w:p>
        </w:tc>
        <w:tc>
          <w:tcPr>
            <w:tcW w:w="804" w:type="pct"/>
            <w:vMerge w:val="restart"/>
            <w:vAlign w:val="center"/>
            <w:hideMark/>
          </w:tcPr>
          <w:p w14:paraId="323A8E96"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r w:rsidRPr="00601505">
              <w:rPr>
                <w:rFonts w:ascii="Calibri" w:eastAsia="Times New Roman" w:hAnsi="Calibri" w:cs="Calibri"/>
                <w:bCs/>
                <w:color w:val="auto"/>
                <w:sz w:val="24"/>
                <w:szCs w:val="24"/>
                <w:lang w:eastAsia="pl-PL"/>
              </w:rPr>
              <w:t>BŁĘKITNO-ZIELONA INFRASTRUKTURA</w:t>
            </w:r>
          </w:p>
        </w:tc>
        <w:tc>
          <w:tcPr>
            <w:tcW w:w="402" w:type="pct"/>
            <w:shd w:val="clear" w:color="auto" w:fill="99C947" w:themeFill="accent4" w:themeFillShade="BF"/>
            <w:vAlign w:val="center"/>
            <w:hideMark/>
          </w:tcPr>
          <w:p w14:paraId="0B7CD8C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4F95EED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5F7803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2FDE7D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1B2F4C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CO3.1</w:t>
            </w:r>
          </w:p>
        </w:tc>
        <w:tc>
          <w:tcPr>
            <w:tcW w:w="402" w:type="pct"/>
            <w:shd w:val="clear" w:color="auto" w:fill="99C947" w:themeFill="accent4" w:themeFillShade="BF"/>
            <w:vAlign w:val="center"/>
            <w:hideMark/>
          </w:tcPr>
          <w:p w14:paraId="6964299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K3.7</w:t>
            </w:r>
          </w:p>
        </w:tc>
        <w:tc>
          <w:tcPr>
            <w:tcW w:w="402" w:type="pct"/>
            <w:vAlign w:val="center"/>
            <w:hideMark/>
          </w:tcPr>
          <w:p w14:paraId="429C566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02AB916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AF4CF3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6CBD50E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2BF212BC"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0D4CF8D5" w14:textId="77777777" w:rsidR="00601505" w:rsidRPr="00601505" w:rsidRDefault="00601505" w:rsidP="00601505">
            <w:pPr>
              <w:rPr>
                <w:rFonts w:ascii="Calibri" w:eastAsia="Times New Roman" w:hAnsi="Calibri" w:cs="Calibri"/>
                <w:color w:val="auto"/>
                <w:sz w:val="24"/>
                <w:szCs w:val="24"/>
                <w:lang w:eastAsia="pl-PL"/>
              </w:rPr>
            </w:pPr>
          </w:p>
        </w:tc>
        <w:tc>
          <w:tcPr>
            <w:tcW w:w="804" w:type="pct"/>
            <w:vMerge/>
            <w:vAlign w:val="center"/>
            <w:hideMark/>
          </w:tcPr>
          <w:p w14:paraId="5CF2C876"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p>
        </w:tc>
        <w:tc>
          <w:tcPr>
            <w:tcW w:w="402" w:type="pct"/>
            <w:shd w:val="clear" w:color="auto" w:fill="99C947" w:themeFill="accent4" w:themeFillShade="BF"/>
            <w:vAlign w:val="center"/>
            <w:hideMark/>
          </w:tcPr>
          <w:p w14:paraId="690142D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CO1.2</w:t>
            </w:r>
          </w:p>
        </w:tc>
        <w:tc>
          <w:tcPr>
            <w:tcW w:w="402" w:type="pct"/>
            <w:shd w:val="clear" w:color="auto" w:fill="99C947" w:themeFill="accent4" w:themeFillShade="BF"/>
            <w:vAlign w:val="center"/>
            <w:hideMark/>
          </w:tcPr>
          <w:p w14:paraId="706E022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K1.6</w:t>
            </w:r>
          </w:p>
        </w:tc>
        <w:tc>
          <w:tcPr>
            <w:tcW w:w="402" w:type="pct"/>
            <w:vAlign w:val="center"/>
            <w:hideMark/>
          </w:tcPr>
          <w:p w14:paraId="4754858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1093684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2145CA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6232A1D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B76CF8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CO4.2</w:t>
            </w:r>
          </w:p>
        </w:tc>
        <w:tc>
          <w:tcPr>
            <w:tcW w:w="402" w:type="pct"/>
            <w:vAlign w:val="center"/>
            <w:hideMark/>
          </w:tcPr>
          <w:p w14:paraId="28036D0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K4.5</w:t>
            </w:r>
            <w:r w:rsidRPr="00601505">
              <w:rPr>
                <w:rFonts w:ascii="Calibri" w:eastAsia="Times New Roman" w:hAnsi="Calibri" w:cs="Calibri"/>
                <w:b w:val="0"/>
                <w:color w:val="000000"/>
                <w:sz w:val="24"/>
                <w:szCs w:val="24"/>
                <w:lang w:eastAsia="pl-PL"/>
              </w:rPr>
              <w:br/>
              <w:t>K4.6</w:t>
            </w:r>
          </w:p>
        </w:tc>
        <w:tc>
          <w:tcPr>
            <w:tcW w:w="402" w:type="pct"/>
            <w:shd w:val="clear" w:color="auto" w:fill="99C947" w:themeFill="accent4" w:themeFillShade="BF"/>
            <w:vAlign w:val="center"/>
            <w:hideMark/>
          </w:tcPr>
          <w:p w14:paraId="267A148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34729CB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0F828CBA" w14:textId="77777777" w:rsidTr="001B0958">
        <w:trPr>
          <w:trHeight w:val="756"/>
        </w:trPr>
        <w:tc>
          <w:tcPr>
            <w:cnfStyle w:val="001000000000" w:firstRow="0" w:lastRow="0" w:firstColumn="1" w:lastColumn="0" w:oddVBand="0" w:evenVBand="0" w:oddHBand="0" w:evenHBand="0" w:firstRowFirstColumn="0" w:firstRowLastColumn="0" w:lastRowFirstColumn="0" w:lastRowLastColumn="0"/>
            <w:tcW w:w="180" w:type="pct"/>
            <w:vAlign w:val="center"/>
            <w:hideMark/>
          </w:tcPr>
          <w:p w14:paraId="00C58760" w14:textId="77777777" w:rsidR="00601505" w:rsidRPr="00601505" w:rsidRDefault="00601505" w:rsidP="00601505">
            <w:pPr>
              <w:jc w:val="center"/>
              <w:rPr>
                <w:rFonts w:ascii="Calibri" w:eastAsia="Times New Roman" w:hAnsi="Calibri" w:cs="Calibri"/>
                <w:color w:val="auto"/>
                <w:sz w:val="24"/>
                <w:szCs w:val="24"/>
                <w:lang w:eastAsia="pl-PL"/>
              </w:rPr>
            </w:pPr>
            <w:r w:rsidRPr="00601505">
              <w:rPr>
                <w:rFonts w:ascii="Calibri" w:eastAsia="Times New Roman" w:hAnsi="Calibri" w:cs="Calibri"/>
                <w:color w:val="auto"/>
                <w:sz w:val="24"/>
                <w:szCs w:val="24"/>
                <w:lang w:eastAsia="pl-PL"/>
              </w:rPr>
              <w:t>11.</w:t>
            </w:r>
          </w:p>
        </w:tc>
        <w:tc>
          <w:tcPr>
            <w:tcW w:w="804" w:type="pct"/>
            <w:vAlign w:val="center"/>
            <w:hideMark/>
          </w:tcPr>
          <w:p w14:paraId="34E70F85"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auto"/>
                <w:sz w:val="24"/>
                <w:szCs w:val="24"/>
                <w:lang w:eastAsia="pl-PL"/>
              </w:rPr>
            </w:pPr>
            <w:r w:rsidRPr="00601505">
              <w:rPr>
                <w:rFonts w:ascii="Calibri" w:eastAsia="Times New Roman" w:hAnsi="Calibri" w:cs="Calibri"/>
                <w:bCs/>
                <w:color w:val="auto"/>
                <w:sz w:val="24"/>
                <w:szCs w:val="24"/>
                <w:lang w:eastAsia="pl-PL"/>
              </w:rPr>
              <w:t>ARKA</w:t>
            </w:r>
          </w:p>
        </w:tc>
        <w:tc>
          <w:tcPr>
            <w:tcW w:w="402" w:type="pct"/>
            <w:shd w:val="clear" w:color="auto" w:fill="99C947" w:themeFill="accent4" w:themeFillShade="BF"/>
            <w:vAlign w:val="center"/>
            <w:hideMark/>
          </w:tcPr>
          <w:p w14:paraId="1F4B2A2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CO1.1</w:t>
            </w:r>
          </w:p>
        </w:tc>
        <w:tc>
          <w:tcPr>
            <w:tcW w:w="402" w:type="pct"/>
            <w:shd w:val="clear" w:color="auto" w:fill="99C947" w:themeFill="accent4" w:themeFillShade="BF"/>
            <w:vAlign w:val="center"/>
            <w:hideMark/>
          </w:tcPr>
          <w:p w14:paraId="219CC81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K1.1</w:t>
            </w:r>
            <w:r w:rsidRPr="00601505">
              <w:rPr>
                <w:rFonts w:ascii="Calibri" w:eastAsia="Times New Roman" w:hAnsi="Calibri" w:cs="Calibri"/>
                <w:b w:val="0"/>
                <w:color w:val="000000"/>
                <w:sz w:val="24"/>
                <w:szCs w:val="24"/>
                <w:lang w:eastAsia="pl-PL"/>
              </w:rPr>
              <w:br/>
              <w:t>K1.4</w:t>
            </w:r>
          </w:p>
        </w:tc>
        <w:tc>
          <w:tcPr>
            <w:tcW w:w="402" w:type="pct"/>
            <w:vAlign w:val="center"/>
            <w:hideMark/>
          </w:tcPr>
          <w:p w14:paraId="16B3DE4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0D62039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42FD0B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3966E86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3BEF0A3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5C6841D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6B1B43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0A5C3C5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5214059F" w14:textId="77777777" w:rsidTr="001B0958">
        <w:trPr>
          <w:trHeight w:val="315"/>
        </w:trPr>
        <w:tc>
          <w:tcPr>
            <w:cnfStyle w:val="001000000000" w:firstRow="0" w:lastRow="0" w:firstColumn="1" w:lastColumn="0" w:oddVBand="0" w:evenVBand="0" w:oddHBand="0" w:evenHBand="0" w:firstRowFirstColumn="0" w:firstRowLastColumn="0" w:lastRowFirstColumn="0" w:lastRowLastColumn="0"/>
            <w:tcW w:w="180" w:type="pct"/>
            <w:vAlign w:val="center"/>
            <w:hideMark/>
          </w:tcPr>
          <w:p w14:paraId="1E5D6FDF" w14:textId="77777777" w:rsidR="00601505" w:rsidRPr="00601505" w:rsidRDefault="00601505" w:rsidP="00601505">
            <w:pPr>
              <w:jc w:val="center"/>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 </w:t>
            </w:r>
          </w:p>
        </w:tc>
        <w:tc>
          <w:tcPr>
            <w:tcW w:w="804" w:type="pct"/>
            <w:vAlign w:val="center"/>
            <w:hideMark/>
          </w:tcPr>
          <w:p w14:paraId="01998F9D" w14:textId="77777777" w:rsidR="00601505" w:rsidRPr="001B0958"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Cs/>
                <w:color w:val="000000"/>
                <w:sz w:val="24"/>
                <w:szCs w:val="24"/>
                <w:lang w:eastAsia="pl-PL"/>
              </w:rPr>
            </w:pPr>
            <w:r w:rsidRPr="001B0958">
              <w:rPr>
                <w:rFonts w:ascii="Calibri" w:eastAsia="Times New Roman" w:hAnsi="Calibri" w:cs="Calibri"/>
                <w:bCs/>
                <w:color w:val="000000"/>
                <w:sz w:val="24"/>
                <w:szCs w:val="24"/>
                <w:lang w:eastAsia="pl-PL"/>
              </w:rPr>
              <w:t>PRZEDSIĘWZIĘCIA POZASTAWE</w:t>
            </w:r>
          </w:p>
        </w:tc>
        <w:tc>
          <w:tcPr>
            <w:tcW w:w="402" w:type="pct"/>
            <w:shd w:val="clear" w:color="auto" w:fill="99C947" w:themeFill="accent4" w:themeFillShade="BF"/>
            <w:vAlign w:val="center"/>
            <w:hideMark/>
          </w:tcPr>
          <w:p w14:paraId="7B27261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7ED391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52B3182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3BB2FF0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5CEEFF2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57BFFAF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B0C00F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168CF94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394365C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69A3F5A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6631DD40" w14:textId="77777777" w:rsidTr="001B0958">
        <w:trPr>
          <w:trHeight w:val="945"/>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65288B90" w14:textId="33C9CEB1" w:rsidR="00601505" w:rsidRPr="00601505" w:rsidRDefault="00601505" w:rsidP="00601505">
            <w:pPr>
              <w:jc w:val="center"/>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1</w:t>
            </w:r>
            <w:r>
              <w:rPr>
                <w:rFonts w:ascii="Calibri" w:eastAsia="Times New Roman" w:hAnsi="Calibri" w:cs="Calibri"/>
                <w:color w:val="000000"/>
                <w:sz w:val="24"/>
                <w:szCs w:val="24"/>
                <w:lang w:eastAsia="pl-PL"/>
              </w:rPr>
              <w:t>.</w:t>
            </w:r>
          </w:p>
        </w:tc>
        <w:tc>
          <w:tcPr>
            <w:tcW w:w="804" w:type="pct"/>
            <w:vMerge w:val="restart"/>
            <w:vAlign w:val="center"/>
            <w:hideMark/>
          </w:tcPr>
          <w:p w14:paraId="5F7EF53E"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Działania społeczne</w:t>
            </w:r>
          </w:p>
        </w:tc>
        <w:tc>
          <w:tcPr>
            <w:tcW w:w="402" w:type="pct"/>
            <w:shd w:val="clear" w:color="auto" w:fill="99C947" w:themeFill="accent4" w:themeFillShade="BF"/>
            <w:vAlign w:val="center"/>
            <w:hideMark/>
          </w:tcPr>
          <w:p w14:paraId="249334E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CO1.1</w:t>
            </w:r>
          </w:p>
        </w:tc>
        <w:tc>
          <w:tcPr>
            <w:tcW w:w="402" w:type="pct"/>
            <w:shd w:val="clear" w:color="auto" w:fill="99C947" w:themeFill="accent4" w:themeFillShade="BF"/>
            <w:vAlign w:val="center"/>
            <w:hideMark/>
          </w:tcPr>
          <w:p w14:paraId="3E6037B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K1.1</w:t>
            </w:r>
            <w:r w:rsidRPr="00601505">
              <w:rPr>
                <w:rFonts w:ascii="Calibri" w:eastAsia="Times New Roman" w:hAnsi="Calibri" w:cs="Calibri"/>
                <w:b w:val="0"/>
                <w:color w:val="000000"/>
                <w:sz w:val="24"/>
                <w:szCs w:val="24"/>
                <w:lang w:eastAsia="pl-PL"/>
              </w:rPr>
              <w:br/>
              <w:t>K1.2</w:t>
            </w:r>
            <w:r w:rsidRPr="00601505">
              <w:rPr>
                <w:rFonts w:ascii="Calibri" w:eastAsia="Times New Roman" w:hAnsi="Calibri" w:cs="Calibri"/>
                <w:b w:val="0"/>
                <w:color w:val="000000"/>
                <w:sz w:val="24"/>
                <w:szCs w:val="24"/>
                <w:lang w:eastAsia="pl-PL"/>
              </w:rPr>
              <w:br/>
              <w:t>K1.4</w:t>
            </w:r>
          </w:p>
        </w:tc>
        <w:tc>
          <w:tcPr>
            <w:tcW w:w="402" w:type="pct"/>
            <w:vAlign w:val="center"/>
            <w:hideMark/>
          </w:tcPr>
          <w:p w14:paraId="0C452B4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5499786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1EAC600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CO3.1</w:t>
            </w:r>
          </w:p>
        </w:tc>
        <w:tc>
          <w:tcPr>
            <w:tcW w:w="402" w:type="pct"/>
            <w:shd w:val="clear" w:color="auto" w:fill="99C947" w:themeFill="accent4" w:themeFillShade="BF"/>
            <w:vAlign w:val="center"/>
            <w:hideMark/>
          </w:tcPr>
          <w:p w14:paraId="55EBF1B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K3.2</w:t>
            </w:r>
          </w:p>
        </w:tc>
        <w:tc>
          <w:tcPr>
            <w:tcW w:w="402" w:type="pct"/>
            <w:vAlign w:val="center"/>
            <w:hideMark/>
          </w:tcPr>
          <w:p w14:paraId="57A59E4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07B6C41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98E8C1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3CA0217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347BD14B" w14:textId="77777777" w:rsidTr="001B0958">
        <w:trPr>
          <w:trHeight w:val="315"/>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2201D178" w14:textId="77777777" w:rsidR="00601505" w:rsidRPr="00601505" w:rsidRDefault="00601505" w:rsidP="00601505">
            <w:pPr>
              <w:rPr>
                <w:rFonts w:ascii="Calibri" w:eastAsia="Times New Roman" w:hAnsi="Calibri" w:cs="Calibri"/>
                <w:color w:val="000000"/>
                <w:sz w:val="24"/>
                <w:szCs w:val="24"/>
                <w:lang w:eastAsia="pl-PL"/>
              </w:rPr>
            </w:pPr>
          </w:p>
        </w:tc>
        <w:tc>
          <w:tcPr>
            <w:tcW w:w="804" w:type="pct"/>
            <w:vMerge/>
            <w:vAlign w:val="center"/>
            <w:hideMark/>
          </w:tcPr>
          <w:p w14:paraId="3ACDADAE"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p>
        </w:tc>
        <w:tc>
          <w:tcPr>
            <w:tcW w:w="402" w:type="pct"/>
            <w:shd w:val="clear" w:color="auto" w:fill="99C947" w:themeFill="accent4" w:themeFillShade="BF"/>
            <w:vAlign w:val="center"/>
            <w:hideMark/>
          </w:tcPr>
          <w:p w14:paraId="7F8CB1D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CO1.2</w:t>
            </w:r>
          </w:p>
        </w:tc>
        <w:tc>
          <w:tcPr>
            <w:tcW w:w="402" w:type="pct"/>
            <w:shd w:val="clear" w:color="auto" w:fill="99C947" w:themeFill="accent4" w:themeFillShade="BF"/>
            <w:vAlign w:val="center"/>
            <w:hideMark/>
          </w:tcPr>
          <w:p w14:paraId="538E955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K1.6</w:t>
            </w:r>
          </w:p>
        </w:tc>
        <w:tc>
          <w:tcPr>
            <w:tcW w:w="402" w:type="pct"/>
            <w:vAlign w:val="center"/>
            <w:hideMark/>
          </w:tcPr>
          <w:p w14:paraId="2002F79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2CE1AB1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686E14A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621C4A4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25B45C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CO4.2</w:t>
            </w:r>
          </w:p>
        </w:tc>
        <w:tc>
          <w:tcPr>
            <w:tcW w:w="402" w:type="pct"/>
            <w:vAlign w:val="center"/>
            <w:hideMark/>
          </w:tcPr>
          <w:p w14:paraId="32920E3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K4.6</w:t>
            </w:r>
          </w:p>
        </w:tc>
        <w:tc>
          <w:tcPr>
            <w:tcW w:w="402" w:type="pct"/>
            <w:shd w:val="clear" w:color="auto" w:fill="99C947" w:themeFill="accent4" w:themeFillShade="BF"/>
            <w:vAlign w:val="center"/>
            <w:hideMark/>
          </w:tcPr>
          <w:p w14:paraId="2838ED5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CO5.2</w:t>
            </w:r>
          </w:p>
        </w:tc>
        <w:tc>
          <w:tcPr>
            <w:tcW w:w="398" w:type="pct"/>
            <w:shd w:val="clear" w:color="auto" w:fill="99C947" w:themeFill="accent4" w:themeFillShade="BF"/>
            <w:vAlign w:val="center"/>
            <w:hideMark/>
          </w:tcPr>
          <w:p w14:paraId="2AF5D86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K5.4</w:t>
            </w:r>
          </w:p>
        </w:tc>
      </w:tr>
      <w:tr w:rsidR="001B0958" w:rsidRPr="00601505" w14:paraId="6FD72A7D"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0D18F6FA" w14:textId="5C3C7E46" w:rsidR="00601505" w:rsidRPr="00601505" w:rsidRDefault="00601505" w:rsidP="00601505">
            <w:pPr>
              <w:jc w:val="center"/>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2</w:t>
            </w:r>
            <w:r>
              <w:rPr>
                <w:rFonts w:ascii="Calibri" w:eastAsia="Times New Roman" w:hAnsi="Calibri" w:cs="Calibri"/>
                <w:color w:val="000000"/>
                <w:sz w:val="24"/>
                <w:szCs w:val="24"/>
                <w:lang w:eastAsia="pl-PL"/>
              </w:rPr>
              <w:t>.</w:t>
            </w:r>
          </w:p>
        </w:tc>
        <w:tc>
          <w:tcPr>
            <w:tcW w:w="804" w:type="pct"/>
            <w:vMerge w:val="restart"/>
            <w:vAlign w:val="center"/>
            <w:hideMark/>
          </w:tcPr>
          <w:p w14:paraId="11C7884D"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Dialog międzypokoleniowy</w:t>
            </w:r>
          </w:p>
        </w:tc>
        <w:tc>
          <w:tcPr>
            <w:tcW w:w="402" w:type="pct"/>
            <w:shd w:val="clear" w:color="auto" w:fill="99C947" w:themeFill="accent4" w:themeFillShade="BF"/>
            <w:vAlign w:val="center"/>
            <w:hideMark/>
          </w:tcPr>
          <w:p w14:paraId="2EC49D4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CO1.1</w:t>
            </w:r>
          </w:p>
        </w:tc>
        <w:tc>
          <w:tcPr>
            <w:tcW w:w="402" w:type="pct"/>
            <w:shd w:val="clear" w:color="auto" w:fill="99C947" w:themeFill="accent4" w:themeFillShade="BF"/>
            <w:vAlign w:val="center"/>
            <w:hideMark/>
          </w:tcPr>
          <w:p w14:paraId="47D2AC8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K1.2</w:t>
            </w:r>
          </w:p>
        </w:tc>
        <w:tc>
          <w:tcPr>
            <w:tcW w:w="402" w:type="pct"/>
            <w:vAlign w:val="center"/>
            <w:hideMark/>
          </w:tcPr>
          <w:p w14:paraId="7832451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CO2.1</w:t>
            </w:r>
          </w:p>
        </w:tc>
        <w:tc>
          <w:tcPr>
            <w:tcW w:w="402" w:type="pct"/>
            <w:vAlign w:val="center"/>
            <w:hideMark/>
          </w:tcPr>
          <w:p w14:paraId="3B9128B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K2.1</w:t>
            </w:r>
            <w:r w:rsidRPr="00601505">
              <w:rPr>
                <w:rFonts w:ascii="Calibri" w:eastAsia="Times New Roman" w:hAnsi="Calibri" w:cs="Calibri"/>
                <w:b w:val="0"/>
                <w:color w:val="000000"/>
                <w:sz w:val="24"/>
                <w:szCs w:val="24"/>
                <w:lang w:eastAsia="pl-PL"/>
              </w:rPr>
              <w:br/>
              <w:t>K2.4</w:t>
            </w:r>
          </w:p>
        </w:tc>
        <w:tc>
          <w:tcPr>
            <w:tcW w:w="402" w:type="pct"/>
            <w:shd w:val="clear" w:color="auto" w:fill="99C947" w:themeFill="accent4" w:themeFillShade="BF"/>
            <w:vAlign w:val="center"/>
            <w:hideMark/>
          </w:tcPr>
          <w:p w14:paraId="4AD4F37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CO3.1</w:t>
            </w:r>
          </w:p>
        </w:tc>
        <w:tc>
          <w:tcPr>
            <w:tcW w:w="402" w:type="pct"/>
            <w:shd w:val="clear" w:color="auto" w:fill="99C947" w:themeFill="accent4" w:themeFillShade="BF"/>
            <w:vAlign w:val="center"/>
            <w:hideMark/>
          </w:tcPr>
          <w:p w14:paraId="668BF78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K3.2</w:t>
            </w:r>
          </w:p>
        </w:tc>
        <w:tc>
          <w:tcPr>
            <w:tcW w:w="402" w:type="pct"/>
            <w:vAlign w:val="center"/>
            <w:hideMark/>
          </w:tcPr>
          <w:p w14:paraId="22A4398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113FEC6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5C5DD92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176098E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68DA6A87"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2C85E350" w14:textId="77777777" w:rsidR="00601505" w:rsidRPr="00601505" w:rsidRDefault="00601505" w:rsidP="00601505">
            <w:pPr>
              <w:rPr>
                <w:rFonts w:ascii="Calibri" w:eastAsia="Times New Roman" w:hAnsi="Calibri" w:cs="Calibri"/>
                <w:color w:val="000000"/>
                <w:sz w:val="24"/>
                <w:szCs w:val="24"/>
                <w:lang w:eastAsia="pl-PL"/>
              </w:rPr>
            </w:pPr>
          </w:p>
        </w:tc>
        <w:tc>
          <w:tcPr>
            <w:tcW w:w="804" w:type="pct"/>
            <w:vMerge/>
            <w:vAlign w:val="center"/>
            <w:hideMark/>
          </w:tcPr>
          <w:p w14:paraId="276E4F1A"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p>
        </w:tc>
        <w:tc>
          <w:tcPr>
            <w:tcW w:w="402" w:type="pct"/>
            <w:shd w:val="clear" w:color="auto" w:fill="99C947" w:themeFill="accent4" w:themeFillShade="BF"/>
            <w:vAlign w:val="center"/>
            <w:hideMark/>
          </w:tcPr>
          <w:p w14:paraId="4DDD668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CO1.2</w:t>
            </w:r>
          </w:p>
        </w:tc>
        <w:tc>
          <w:tcPr>
            <w:tcW w:w="402" w:type="pct"/>
            <w:shd w:val="clear" w:color="auto" w:fill="99C947" w:themeFill="accent4" w:themeFillShade="BF"/>
            <w:vAlign w:val="center"/>
            <w:hideMark/>
          </w:tcPr>
          <w:p w14:paraId="41B2E07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K1.5</w:t>
            </w:r>
            <w:r w:rsidRPr="00601505">
              <w:rPr>
                <w:rFonts w:ascii="Calibri" w:eastAsia="Times New Roman" w:hAnsi="Calibri" w:cs="Calibri"/>
                <w:b w:val="0"/>
                <w:color w:val="000000"/>
                <w:sz w:val="24"/>
                <w:szCs w:val="24"/>
                <w:lang w:eastAsia="pl-PL"/>
              </w:rPr>
              <w:br/>
              <w:t>K1.6</w:t>
            </w:r>
          </w:p>
        </w:tc>
        <w:tc>
          <w:tcPr>
            <w:tcW w:w="402" w:type="pct"/>
            <w:vAlign w:val="center"/>
            <w:hideMark/>
          </w:tcPr>
          <w:p w14:paraId="065B3C5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5274F3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015E65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6333566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38768D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3CCEE8E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68C916F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05820A8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1B3B3065" w14:textId="77777777" w:rsidTr="001B0958">
        <w:trPr>
          <w:trHeight w:val="945"/>
        </w:trPr>
        <w:tc>
          <w:tcPr>
            <w:cnfStyle w:val="001000000000" w:firstRow="0" w:lastRow="0" w:firstColumn="1" w:lastColumn="0" w:oddVBand="0" w:evenVBand="0" w:oddHBand="0" w:evenHBand="0" w:firstRowFirstColumn="0" w:firstRowLastColumn="0" w:lastRowFirstColumn="0" w:lastRowLastColumn="0"/>
            <w:tcW w:w="180" w:type="pct"/>
            <w:vAlign w:val="center"/>
            <w:hideMark/>
          </w:tcPr>
          <w:p w14:paraId="1E35B18F" w14:textId="71660BD2" w:rsidR="00601505" w:rsidRPr="00601505" w:rsidRDefault="00601505" w:rsidP="00601505">
            <w:pPr>
              <w:jc w:val="center"/>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3</w:t>
            </w:r>
            <w:r>
              <w:rPr>
                <w:rFonts w:ascii="Calibri" w:eastAsia="Times New Roman" w:hAnsi="Calibri" w:cs="Calibri"/>
                <w:color w:val="000000"/>
                <w:sz w:val="24"/>
                <w:szCs w:val="24"/>
                <w:lang w:eastAsia="pl-PL"/>
              </w:rPr>
              <w:t>.</w:t>
            </w:r>
          </w:p>
        </w:tc>
        <w:tc>
          <w:tcPr>
            <w:tcW w:w="804" w:type="pct"/>
            <w:vAlign w:val="center"/>
            <w:hideMark/>
          </w:tcPr>
          <w:p w14:paraId="0CE97FBD"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Szkoły</w:t>
            </w:r>
          </w:p>
        </w:tc>
        <w:tc>
          <w:tcPr>
            <w:tcW w:w="402" w:type="pct"/>
            <w:shd w:val="clear" w:color="auto" w:fill="99C947" w:themeFill="accent4" w:themeFillShade="BF"/>
            <w:vAlign w:val="center"/>
            <w:hideMark/>
          </w:tcPr>
          <w:p w14:paraId="74D61F6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557F463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0EB4EA9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D97A6E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4DEB9B4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CO3.1</w:t>
            </w:r>
          </w:p>
        </w:tc>
        <w:tc>
          <w:tcPr>
            <w:tcW w:w="402" w:type="pct"/>
            <w:shd w:val="clear" w:color="auto" w:fill="99C947" w:themeFill="accent4" w:themeFillShade="BF"/>
            <w:vAlign w:val="center"/>
            <w:hideMark/>
          </w:tcPr>
          <w:p w14:paraId="62B1C49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K3.2</w:t>
            </w:r>
            <w:r w:rsidRPr="00601505">
              <w:rPr>
                <w:rFonts w:ascii="Calibri" w:eastAsia="Times New Roman" w:hAnsi="Calibri" w:cs="Calibri"/>
                <w:b w:val="0"/>
                <w:color w:val="000000"/>
                <w:sz w:val="24"/>
                <w:szCs w:val="24"/>
                <w:lang w:eastAsia="pl-PL"/>
              </w:rPr>
              <w:br/>
              <w:t>K3.4</w:t>
            </w:r>
            <w:r w:rsidRPr="00601505">
              <w:rPr>
                <w:rFonts w:ascii="Calibri" w:eastAsia="Times New Roman" w:hAnsi="Calibri" w:cs="Calibri"/>
                <w:b w:val="0"/>
                <w:color w:val="000000"/>
                <w:sz w:val="24"/>
                <w:szCs w:val="24"/>
                <w:lang w:eastAsia="pl-PL"/>
              </w:rPr>
              <w:br/>
              <w:t>K3.7</w:t>
            </w:r>
          </w:p>
        </w:tc>
        <w:tc>
          <w:tcPr>
            <w:tcW w:w="402" w:type="pct"/>
            <w:vAlign w:val="center"/>
            <w:hideMark/>
          </w:tcPr>
          <w:p w14:paraId="58CEE89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14BD8A4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466E79B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17405CF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067E6F2F"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48BC632A" w14:textId="3C9EA99D" w:rsidR="00601505" w:rsidRPr="00601505" w:rsidRDefault="00601505" w:rsidP="00601505">
            <w:pPr>
              <w:jc w:val="center"/>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4</w:t>
            </w:r>
            <w:r>
              <w:rPr>
                <w:rFonts w:ascii="Calibri" w:eastAsia="Times New Roman" w:hAnsi="Calibri" w:cs="Calibri"/>
                <w:color w:val="000000"/>
                <w:sz w:val="24"/>
                <w:szCs w:val="24"/>
                <w:lang w:eastAsia="pl-PL"/>
              </w:rPr>
              <w:t>.</w:t>
            </w:r>
          </w:p>
        </w:tc>
        <w:tc>
          <w:tcPr>
            <w:tcW w:w="804" w:type="pct"/>
            <w:vMerge w:val="restart"/>
            <w:vAlign w:val="center"/>
            <w:hideMark/>
          </w:tcPr>
          <w:p w14:paraId="7E351F3E"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Wspólnoty mieszkaniowe</w:t>
            </w:r>
          </w:p>
        </w:tc>
        <w:tc>
          <w:tcPr>
            <w:tcW w:w="402" w:type="pct"/>
            <w:shd w:val="clear" w:color="auto" w:fill="99C947" w:themeFill="accent4" w:themeFillShade="BF"/>
            <w:vAlign w:val="center"/>
            <w:hideMark/>
          </w:tcPr>
          <w:p w14:paraId="56FC775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E7A70E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2A4A789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0601A39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7EE4E3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5C3B9D2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609913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CO4.1</w:t>
            </w:r>
          </w:p>
        </w:tc>
        <w:tc>
          <w:tcPr>
            <w:tcW w:w="402" w:type="pct"/>
            <w:vAlign w:val="center"/>
            <w:hideMark/>
          </w:tcPr>
          <w:p w14:paraId="68153BA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K4.3</w:t>
            </w:r>
            <w:r w:rsidRPr="00601505">
              <w:rPr>
                <w:rFonts w:ascii="Calibri" w:eastAsia="Times New Roman" w:hAnsi="Calibri" w:cs="Calibri"/>
                <w:b w:val="0"/>
                <w:color w:val="000000"/>
                <w:sz w:val="24"/>
                <w:szCs w:val="24"/>
                <w:lang w:eastAsia="pl-PL"/>
              </w:rPr>
              <w:br/>
              <w:t>K4.4</w:t>
            </w:r>
          </w:p>
        </w:tc>
        <w:tc>
          <w:tcPr>
            <w:tcW w:w="402" w:type="pct"/>
            <w:shd w:val="clear" w:color="auto" w:fill="99C947" w:themeFill="accent4" w:themeFillShade="BF"/>
            <w:vAlign w:val="center"/>
            <w:hideMark/>
          </w:tcPr>
          <w:p w14:paraId="119E70E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065F063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1B676E36"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3B7C1393" w14:textId="77777777" w:rsidR="00601505" w:rsidRPr="00601505" w:rsidRDefault="00601505" w:rsidP="00601505">
            <w:pPr>
              <w:rPr>
                <w:rFonts w:ascii="Calibri" w:eastAsia="Times New Roman" w:hAnsi="Calibri" w:cs="Calibri"/>
                <w:color w:val="000000"/>
                <w:sz w:val="24"/>
                <w:szCs w:val="24"/>
                <w:lang w:eastAsia="pl-PL"/>
              </w:rPr>
            </w:pPr>
          </w:p>
        </w:tc>
        <w:tc>
          <w:tcPr>
            <w:tcW w:w="804" w:type="pct"/>
            <w:vMerge/>
            <w:vAlign w:val="center"/>
            <w:hideMark/>
          </w:tcPr>
          <w:p w14:paraId="2207BC68"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p>
        </w:tc>
        <w:tc>
          <w:tcPr>
            <w:tcW w:w="402" w:type="pct"/>
            <w:shd w:val="clear" w:color="auto" w:fill="99C947" w:themeFill="accent4" w:themeFillShade="BF"/>
            <w:vAlign w:val="center"/>
            <w:hideMark/>
          </w:tcPr>
          <w:p w14:paraId="1DD398A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CO1.2</w:t>
            </w:r>
          </w:p>
        </w:tc>
        <w:tc>
          <w:tcPr>
            <w:tcW w:w="402" w:type="pct"/>
            <w:shd w:val="clear" w:color="auto" w:fill="99C947" w:themeFill="accent4" w:themeFillShade="BF"/>
            <w:vAlign w:val="center"/>
            <w:hideMark/>
          </w:tcPr>
          <w:p w14:paraId="599330D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K1.6</w:t>
            </w:r>
          </w:p>
        </w:tc>
        <w:tc>
          <w:tcPr>
            <w:tcW w:w="402" w:type="pct"/>
            <w:vAlign w:val="center"/>
            <w:hideMark/>
          </w:tcPr>
          <w:p w14:paraId="7EC514C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69BACF0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3EA4934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4AB23DC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32F86C8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CO4.2</w:t>
            </w:r>
          </w:p>
        </w:tc>
        <w:tc>
          <w:tcPr>
            <w:tcW w:w="402" w:type="pct"/>
            <w:vAlign w:val="center"/>
            <w:hideMark/>
          </w:tcPr>
          <w:p w14:paraId="7F687F8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K4.5</w:t>
            </w:r>
            <w:r w:rsidRPr="00601505">
              <w:rPr>
                <w:rFonts w:ascii="Calibri" w:eastAsia="Times New Roman" w:hAnsi="Calibri" w:cs="Calibri"/>
                <w:b w:val="0"/>
                <w:color w:val="000000"/>
                <w:sz w:val="24"/>
                <w:szCs w:val="24"/>
                <w:lang w:eastAsia="pl-PL"/>
              </w:rPr>
              <w:br/>
              <w:t>K4.6</w:t>
            </w:r>
          </w:p>
        </w:tc>
        <w:tc>
          <w:tcPr>
            <w:tcW w:w="402" w:type="pct"/>
            <w:shd w:val="clear" w:color="auto" w:fill="99C947" w:themeFill="accent4" w:themeFillShade="BF"/>
            <w:vAlign w:val="center"/>
            <w:hideMark/>
          </w:tcPr>
          <w:p w14:paraId="66F28F3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026C9A4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422DC845"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69FBCDFB" w14:textId="35A01930" w:rsidR="00601505" w:rsidRPr="00601505" w:rsidRDefault="00601505" w:rsidP="00601505">
            <w:pPr>
              <w:jc w:val="center"/>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5</w:t>
            </w:r>
            <w:r>
              <w:rPr>
                <w:rFonts w:ascii="Calibri" w:eastAsia="Times New Roman" w:hAnsi="Calibri" w:cs="Calibri"/>
                <w:color w:val="000000"/>
                <w:sz w:val="24"/>
                <w:szCs w:val="24"/>
                <w:lang w:eastAsia="pl-PL"/>
              </w:rPr>
              <w:t>.</w:t>
            </w:r>
          </w:p>
        </w:tc>
        <w:tc>
          <w:tcPr>
            <w:tcW w:w="804" w:type="pct"/>
            <w:vMerge w:val="restart"/>
            <w:vAlign w:val="center"/>
            <w:hideMark/>
          </w:tcPr>
          <w:p w14:paraId="7C1A0825"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Obiekty zabytkowe</w:t>
            </w:r>
          </w:p>
        </w:tc>
        <w:tc>
          <w:tcPr>
            <w:tcW w:w="402" w:type="pct"/>
            <w:shd w:val="clear" w:color="auto" w:fill="99C947" w:themeFill="accent4" w:themeFillShade="BF"/>
            <w:vAlign w:val="center"/>
            <w:hideMark/>
          </w:tcPr>
          <w:p w14:paraId="0DB77E3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5371A06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9227D0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CO2.1</w:t>
            </w:r>
          </w:p>
        </w:tc>
        <w:tc>
          <w:tcPr>
            <w:tcW w:w="402" w:type="pct"/>
            <w:vAlign w:val="center"/>
            <w:hideMark/>
          </w:tcPr>
          <w:p w14:paraId="4B22926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K2.3</w:t>
            </w:r>
          </w:p>
        </w:tc>
        <w:tc>
          <w:tcPr>
            <w:tcW w:w="402" w:type="pct"/>
            <w:shd w:val="clear" w:color="auto" w:fill="99C947" w:themeFill="accent4" w:themeFillShade="BF"/>
            <w:vAlign w:val="center"/>
            <w:hideMark/>
          </w:tcPr>
          <w:p w14:paraId="0857BA7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CO3.1</w:t>
            </w:r>
          </w:p>
        </w:tc>
        <w:tc>
          <w:tcPr>
            <w:tcW w:w="402" w:type="pct"/>
            <w:shd w:val="clear" w:color="auto" w:fill="99C947" w:themeFill="accent4" w:themeFillShade="BF"/>
            <w:vAlign w:val="center"/>
            <w:hideMark/>
          </w:tcPr>
          <w:p w14:paraId="28980A9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K3.1</w:t>
            </w:r>
            <w:r w:rsidRPr="00601505">
              <w:rPr>
                <w:rFonts w:ascii="Calibri" w:eastAsia="Times New Roman" w:hAnsi="Calibri" w:cs="Calibri"/>
                <w:b w:val="0"/>
                <w:color w:val="000000"/>
                <w:sz w:val="24"/>
                <w:szCs w:val="24"/>
                <w:lang w:eastAsia="pl-PL"/>
              </w:rPr>
              <w:br/>
              <w:t>K3.2</w:t>
            </w:r>
          </w:p>
        </w:tc>
        <w:tc>
          <w:tcPr>
            <w:tcW w:w="402" w:type="pct"/>
            <w:vAlign w:val="center"/>
            <w:hideMark/>
          </w:tcPr>
          <w:p w14:paraId="6BDA392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2DCED31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728548C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7E45432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01E26990" w14:textId="77777777" w:rsidTr="001B0958">
        <w:trPr>
          <w:trHeight w:val="315"/>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7168D335" w14:textId="77777777" w:rsidR="00601505" w:rsidRPr="00601505" w:rsidRDefault="00601505" w:rsidP="00601505">
            <w:pPr>
              <w:rPr>
                <w:rFonts w:ascii="Calibri" w:eastAsia="Times New Roman" w:hAnsi="Calibri" w:cs="Calibri"/>
                <w:color w:val="000000"/>
                <w:sz w:val="24"/>
                <w:szCs w:val="24"/>
                <w:lang w:eastAsia="pl-PL"/>
              </w:rPr>
            </w:pPr>
          </w:p>
        </w:tc>
        <w:tc>
          <w:tcPr>
            <w:tcW w:w="804" w:type="pct"/>
            <w:vMerge/>
            <w:vAlign w:val="center"/>
            <w:hideMark/>
          </w:tcPr>
          <w:p w14:paraId="5D7B97C8"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p>
        </w:tc>
        <w:tc>
          <w:tcPr>
            <w:tcW w:w="402" w:type="pct"/>
            <w:shd w:val="clear" w:color="auto" w:fill="99C947" w:themeFill="accent4" w:themeFillShade="BF"/>
            <w:vAlign w:val="center"/>
            <w:hideMark/>
          </w:tcPr>
          <w:p w14:paraId="697AB37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CO1.2</w:t>
            </w:r>
          </w:p>
        </w:tc>
        <w:tc>
          <w:tcPr>
            <w:tcW w:w="402" w:type="pct"/>
            <w:shd w:val="clear" w:color="auto" w:fill="99C947" w:themeFill="accent4" w:themeFillShade="BF"/>
            <w:vAlign w:val="center"/>
            <w:hideMark/>
          </w:tcPr>
          <w:p w14:paraId="2344A87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K1.5</w:t>
            </w:r>
          </w:p>
        </w:tc>
        <w:tc>
          <w:tcPr>
            <w:tcW w:w="402" w:type="pct"/>
            <w:vAlign w:val="center"/>
            <w:hideMark/>
          </w:tcPr>
          <w:p w14:paraId="1BFF9FD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CO2.2</w:t>
            </w:r>
          </w:p>
        </w:tc>
        <w:tc>
          <w:tcPr>
            <w:tcW w:w="402" w:type="pct"/>
            <w:vAlign w:val="center"/>
            <w:hideMark/>
          </w:tcPr>
          <w:p w14:paraId="38A3E74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K2.2</w:t>
            </w:r>
          </w:p>
        </w:tc>
        <w:tc>
          <w:tcPr>
            <w:tcW w:w="402" w:type="pct"/>
            <w:shd w:val="clear" w:color="auto" w:fill="99C947" w:themeFill="accent4" w:themeFillShade="BF"/>
            <w:vAlign w:val="center"/>
            <w:hideMark/>
          </w:tcPr>
          <w:p w14:paraId="02ED59E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669EC01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33C360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67F0BAA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1936517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53E1360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44650204"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65F86392" w14:textId="3A80B966" w:rsidR="00601505" w:rsidRPr="00601505" w:rsidRDefault="00601505" w:rsidP="00601505">
            <w:pPr>
              <w:jc w:val="center"/>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lastRenderedPageBreak/>
              <w:t>6</w:t>
            </w:r>
            <w:r>
              <w:rPr>
                <w:rFonts w:ascii="Calibri" w:eastAsia="Times New Roman" w:hAnsi="Calibri" w:cs="Calibri"/>
                <w:color w:val="000000"/>
                <w:sz w:val="24"/>
                <w:szCs w:val="24"/>
                <w:lang w:eastAsia="pl-PL"/>
              </w:rPr>
              <w:t>.</w:t>
            </w:r>
          </w:p>
        </w:tc>
        <w:tc>
          <w:tcPr>
            <w:tcW w:w="804" w:type="pct"/>
            <w:vMerge w:val="restart"/>
            <w:vAlign w:val="center"/>
            <w:hideMark/>
          </w:tcPr>
          <w:p w14:paraId="0510C2F8"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Biblioteki</w:t>
            </w:r>
          </w:p>
        </w:tc>
        <w:tc>
          <w:tcPr>
            <w:tcW w:w="402" w:type="pct"/>
            <w:shd w:val="clear" w:color="auto" w:fill="99C947" w:themeFill="accent4" w:themeFillShade="BF"/>
            <w:vAlign w:val="center"/>
            <w:hideMark/>
          </w:tcPr>
          <w:p w14:paraId="6F144FE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794B1AE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5153E7A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CO2.1</w:t>
            </w:r>
          </w:p>
        </w:tc>
        <w:tc>
          <w:tcPr>
            <w:tcW w:w="402" w:type="pct"/>
            <w:vAlign w:val="center"/>
            <w:hideMark/>
          </w:tcPr>
          <w:p w14:paraId="1AEB0CD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K2.1</w:t>
            </w:r>
            <w:r w:rsidRPr="00601505">
              <w:rPr>
                <w:rFonts w:ascii="Calibri" w:eastAsia="Times New Roman" w:hAnsi="Calibri" w:cs="Calibri"/>
                <w:b w:val="0"/>
                <w:color w:val="000000"/>
                <w:sz w:val="24"/>
                <w:szCs w:val="24"/>
                <w:lang w:eastAsia="pl-PL"/>
              </w:rPr>
              <w:br/>
              <w:t>K2.4</w:t>
            </w:r>
          </w:p>
        </w:tc>
        <w:tc>
          <w:tcPr>
            <w:tcW w:w="402" w:type="pct"/>
            <w:shd w:val="clear" w:color="auto" w:fill="99C947" w:themeFill="accent4" w:themeFillShade="BF"/>
            <w:vAlign w:val="center"/>
            <w:hideMark/>
          </w:tcPr>
          <w:p w14:paraId="46589B2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CO3.1</w:t>
            </w:r>
          </w:p>
        </w:tc>
        <w:tc>
          <w:tcPr>
            <w:tcW w:w="402" w:type="pct"/>
            <w:shd w:val="clear" w:color="auto" w:fill="99C947" w:themeFill="accent4" w:themeFillShade="BF"/>
            <w:vAlign w:val="center"/>
            <w:hideMark/>
          </w:tcPr>
          <w:p w14:paraId="5044009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K3.2</w:t>
            </w:r>
          </w:p>
        </w:tc>
        <w:tc>
          <w:tcPr>
            <w:tcW w:w="402" w:type="pct"/>
            <w:vAlign w:val="center"/>
            <w:hideMark/>
          </w:tcPr>
          <w:p w14:paraId="5BD7F5F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07035B9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6DDBAC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23530EA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1F8E5FC6" w14:textId="77777777" w:rsidTr="001B0958">
        <w:trPr>
          <w:trHeight w:val="945"/>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720B30E3" w14:textId="77777777" w:rsidR="00601505" w:rsidRPr="00601505" w:rsidRDefault="00601505" w:rsidP="00601505">
            <w:pPr>
              <w:rPr>
                <w:rFonts w:ascii="Calibri" w:eastAsia="Times New Roman" w:hAnsi="Calibri" w:cs="Calibri"/>
                <w:color w:val="000000"/>
                <w:sz w:val="24"/>
                <w:szCs w:val="24"/>
                <w:lang w:eastAsia="pl-PL"/>
              </w:rPr>
            </w:pPr>
          </w:p>
        </w:tc>
        <w:tc>
          <w:tcPr>
            <w:tcW w:w="804" w:type="pct"/>
            <w:vMerge/>
            <w:vAlign w:val="center"/>
            <w:hideMark/>
          </w:tcPr>
          <w:p w14:paraId="325F61B6"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p>
        </w:tc>
        <w:tc>
          <w:tcPr>
            <w:tcW w:w="402" w:type="pct"/>
            <w:shd w:val="clear" w:color="auto" w:fill="99C947" w:themeFill="accent4" w:themeFillShade="BF"/>
            <w:vAlign w:val="center"/>
            <w:hideMark/>
          </w:tcPr>
          <w:p w14:paraId="103456A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CO1.2</w:t>
            </w:r>
          </w:p>
        </w:tc>
        <w:tc>
          <w:tcPr>
            <w:tcW w:w="402" w:type="pct"/>
            <w:shd w:val="clear" w:color="auto" w:fill="99C947" w:themeFill="accent4" w:themeFillShade="BF"/>
            <w:vAlign w:val="center"/>
            <w:hideMark/>
          </w:tcPr>
          <w:p w14:paraId="42ED7F8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K1.5</w:t>
            </w:r>
            <w:r w:rsidRPr="00601505">
              <w:rPr>
                <w:rFonts w:ascii="Calibri" w:eastAsia="Times New Roman" w:hAnsi="Calibri" w:cs="Calibri"/>
                <w:b w:val="0"/>
                <w:color w:val="000000"/>
                <w:sz w:val="24"/>
                <w:szCs w:val="24"/>
                <w:lang w:eastAsia="pl-PL"/>
              </w:rPr>
              <w:br/>
              <w:t>K1.6</w:t>
            </w:r>
          </w:p>
        </w:tc>
        <w:tc>
          <w:tcPr>
            <w:tcW w:w="402" w:type="pct"/>
            <w:vAlign w:val="center"/>
            <w:hideMark/>
          </w:tcPr>
          <w:p w14:paraId="2C42AB6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CO2.2</w:t>
            </w:r>
          </w:p>
        </w:tc>
        <w:tc>
          <w:tcPr>
            <w:tcW w:w="402" w:type="pct"/>
            <w:vAlign w:val="center"/>
            <w:hideMark/>
          </w:tcPr>
          <w:p w14:paraId="14B7235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K2.1</w:t>
            </w:r>
            <w:r w:rsidRPr="00601505">
              <w:rPr>
                <w:rFonts w:ascii="Calibri" w:eastAsia="Times New Roman" w:hAnsi="Calibri" w:cs="Calibri"/>
                <w:b w:val="0"/>
                <w:color w:val="000000"/>
                <w:sz w:val="24"/>
                <w:szCs w:val="24"/>
                <w:lang w:eastAsia="pl-PL"/>
              </w:rPr>
              <w:br/>
              <w:t>K2.2</w:t>
            </w:r>
            <w:r w:rsidRPr="00601505">
              <w:rPr>
                <w:rFonts w:ascii="Calibri" w:eastAsia="Times New Roman" w:hAnsi="Calibri" w:cs="Calibri"/>
                <w:b w:val="0"/>
                <w:color w:val="000000"/>
                <w:sz w:val="24"/>
                <w:szCs w:val="24"/>
                <w:lang w:eastAsia="pl-PL"/>
              </w:rPr>
              <w:br/>
              <w:t>K2.4</w:t>
            </w:r>
          </w:p>
        </w:tc>
        <w:tc>
          <w:tcPr>
            <w:tcW w:w="402" w:type="pct"/>
            <w:shd w:val="clear" w:color="auto" w:fill="99C947" w:themeFill="accent4" w:themeFillShade="BF"/>
            <w:vAlign w:val="center"/>
            <w:hideMark/>
          </w:tcPr>
          <w:p w14:paraId="50D41AB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7411FBA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0F11F3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6D46AB0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4B1C6B6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1C52623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15022617" w14:textId="77777777" w:rsidTr="001B0958">
        <w:trPr>
          <w:trHeight w:val="945"/>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33FD0493" w14:textId="086B715F" w:rsidR="00601505" w:rsidRPr="00601505" w:rsidRDefault="00601505" w:rsidP="00601505">
            <w:pPr>
              <w:jc w:val="center"/>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7</w:t>
            </w:r>
            <w:r>
              <w:rPr>
                <w:rFonts w:ascii="Calibri" w:eastAsia="Times New Roman" w:hAnsi="Calibri" w:cs="Calibri"/>
                <w:color w:val="000000"/>
                <w:sz w:val="24"/>
                <w:szCs w:val="24"/>
                <w:lang w:eastAsia="pl-PL"/>
              </w:rPr>
              <w:t>.</w:t>
            </w:r>
          </w:p>
        </w:tc>
        <w:tc>
          <w:tcPr>
            <w:tcW w:w="804" w:type="pct"/>
            <w:vMerge w:val="restart"/>
            <w:vAlign w:val="center"/>
            <w:hideMark/>
          </w:tcPr>
          <w:p w14:paraId="0CA5467C"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Przestrzenie</w:t>
            </w:r>
          </w:p>
        </w:tc>
        <w:tc>
          <w:tcPr>
            <w:tcW w:w="402" w:type="pct"/>
            <w:shd w:val="clear" w:color="auto" w:fill="99C947" w:themeFill="accent4" w:themeFillShade="BF"/>
            <w:vAlign w:val="center"/>
            <w:hideMark/>
          </w:tcPr>
          <w:p w14:paraId="3B8DB6A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46A5C41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60609DD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CO2.1</w:t>
            </w:r>
          </w:p>
        </w:tc>
        <w:tc>
          <w:tcPr>
            <w:tcW w:w="402" w:type="pct"/>
            <w:vAlign w:val="center"/>
            <w:hideMark/>
          </w:tcPr>
          <w:p w14:paraId="75951C9F"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K2.3</w:t>
            </w:r>
          </w:p>
        </w:tc>
        <w:tc>
          <w:tcPr>
            <w:tcW w:w="402" w:type="pct"/>
            <w:shd w:val="clear" w:color="auto" w:fill="99C947" w:themeFill="accent4" w:themeFillShade="BF"/>
            <w:vAlign w:val="center"/>
            <w:hideMark/>
          </w:tcPr>
          <w:p w14:paraId="7477EAD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CO3.1</w:t>
            </w:r>
          </w:p>
        </w:tc>
        <w:tc>
          <w:tcPr>
            <w:tcW w:w="402" w:type="pct"/>
            <w:shd w:val="clear" w:color="auto" w:fill="99C947" w:themeFill="accent4" w:themeFillShade="BF"/>
            <w:vAlign w:val="center"/>
            <w:hideMark/>
          </w:tcPr>
          <w:p w14:paraId="3778DCF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K3.1</w:t>
            </w:r>
            <w:r w:rsidRPr="00601505">
              <w:rPr>
                <w:rFonts w:ascii="Calibri" w:eastAsia="Times New Roman" w:hAnsi="Calibri" w:cs="Calibri"/>
                <w:b w:val="0"/>
                <w:color w:val="000000"/>
                <w:sz w:val="24"/>
                <w:szCs w:val="24"/>
                <w:lang w:eastAsia="pl-PL"/>
              </w:rPr>
              <w:br/>
              <w:t>K3.4</w:t>
            </w:r>
            <w:r w:rsidRPr="00601505">
              <w:rPr>
                <w:rFonts w:ascii="Calibri" w:eastAsia="Times New Roman" w:hAnsi="Calibri" w:cs="Calibri"/>
                <w:b w:val="0"/>
                <w:color w:val="000000"/>
                <w:sz w:val="24"/>
                <w:szCs w:val="24"/>
                <w:lang w:eastAsia="pl-PL"/>
              </w:rPr>
              <w:br/>
              <w:t>K3.7</w:t>
            </w:r>
          </w:p>
        </w:tc>
        <w:tc>
          <w:tcPr>
            <w:tcW w:w="402" w:type="pct"/>
            <w:vAlign w:val="center"/>
            <w:hideMark/>
          </w:tcPr>
          <w:p w14:paraId="32C11B9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354C240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450E246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4A96C4A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0E377F7E"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0E7BEC6B" w14:textId="77777777" w:rsidR="00601505" w:rsidRPr="00601505" w:rsidRDefault="00601505" w:rsidP="00601505">
            <w:pPr>
              <w:rPr>
                <w:rFonts w:ascii="Calibri" w:eastAsia="Times New Roman" w:hAnsi="Calibri" w:cs="Calibri"/>
                <w:color w:val="000000"/>
                <w:sz w:val="24"/>
                <w:szCs w:val="24"/>
                <w:lang w:eastAsia="pl-PL"/>
              </w:rPr>
            </w:pPr>
          </w:p>
        </w:tc>
        <w:tc>
          <w:tcPr>
            <w:tcW w:w="804" w:type="pct"/>
            <w:vMerge/>
            <w:vAlign w:val="center"/>
            <w:hideMark/>
          </w:tcPr>
          <w:p w14:paraId="432970DB"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p>
        </w:tc>
        <w:tc>
          <w:tcPr>
            <w:tcW w:w="402" w:type="pct"/>
            <w:shd w:val="clear" w:color="auto" w:fill="99C947" w:themeFill="accent4" w:themeFillShade="BF"/>
            <w:vAlign w:val="center"/>
            <w:hideMark/>
          </w:tcPr>
          <w:p w14:paraId="27DB4CF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CO1.2</w:t>
            </w:r>
          </w:p>
        </w:tc>
        <w:tc>
          <w:tcPr>
            <w:tcW w:w="402" w:type="pct"/>
            <w:shd w:val="clear" w:color="auto" w:fill="99C947" w:themeFill="accent4" w:themeFillShade="BF"/>
            <w:vAlign w:val="center"/>
            <w:hideMark/>
          </w:tcPr>
          <w:p w14:paraId="232362B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K1.5</w:t>
            </w:r>
            <w:r w:rsidRPr="00601505">
              <w:rPr>
                <w:rFonts w:ascii="Calibri" w:eastAsia="Times New Roman" w:hAnsi="Calibri" w:cs="Calibri"/>
                <w:b w:val="0"/>
                <w:color w:val="000000"/>
                <w:sz w:val="24"/>
                <w:szCs w:val="24"/>
                <w:lang w:eastAsia="pl-PL"/>
              </w:rPr>
              <w:br/>
              <w:t>K1.6</w:t>
            </w:r>
          </w:p>
        </w:tc>
        <w:tc>
          <w:tcPr>
            <w:tcW w:w="402" w:type="pct"/>
            <w:vAlign w:val="center"/>
            <w:hideMark/>
          </w:tcPr>
          <w:p w14:paraId="1F8DC910"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1D673D7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1CAD98C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CO3.2</w:t>
            </w:r>
          </w:p>
        </w:tc>
        <w:tc>
          <w:tcPr>
            <w:tcW w:w="402" w:type="pct"/>
            <w:shd w:val="clear" w:color="auto" w:fill="99C947" w:themeFill="accent4" w:themeFillShade="BF"/>
            <w:vAlign w:val="center"/>
            <w:hideMark/>
          </w:tcPr>
          <w:p w14:paraId="4ACA097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K3.3</w:t>
            </w:r>
          </w:p>
        </w:tc>
        <w:tc>
          <w:tcPr>
            <w:tcW w:w="402" w:type="pct"/>
            <w:vAlign w:val="center"/>
            <w:hideMark/>
          </w:tcPr>
          <w:p w14:paraId="43DAF76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4251C89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568A109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09AB5DB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504C5183"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0222ACDD" w14:textId="74E46C95" w:rsidR="00601505" w:rsidRPr="00601505" w:rsidRDefault="00601505" w:rsidP="00601505">
            <w:pPr>
              <w:jc w:val="center"/>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8</w:t>
            </w:r>
            <w:r>
              <w:rPr>
                <w:rFonts w:ascii="Calibri" w:eastAsia="Times New Roman" w:hAnsi="Calibri" w:cs="Calibri"/>
                <w:color w:val="000000"/>
                <w:sz w:val="24"/>
                <w:szCs w:val="24"/>
                <w:lang w:eastAsia="pl-PL"/>
              </w:rPr>
              <w:t>.</w:t>
            </w:r>
          </w:p>
        </w:tc>
        <w:tc>
          <w:tcPr>
            <w:tcW w:w="804" w:type="pct"/>
            <w:vMerge w:val="restart"/>
            <w:vAlign w:val="center"/>
            <w:hideMark/>
          </w:tcPr>
          <w:p w14:paraId="074E5495"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Mieszkalnictwo komunalne. Nowy zasób komunalny w formie osiedla społecznego</w:t>
            </w:r>
          </w:p>
        </w:tc>
        <w:tc>
          <w:tcPr>
            <w:tcW w:w="402" w:type="pct"/>
            <w:shd w:val="clear" w:color="auto" w:fill="99C947" w:themeFill="accent4" w:themeFillShade="BF"/>
            <w:vAlign w:val="center"/>
            <w:hideMark/>
          </w:tcPr>
          <w:p w14:paraId="630F97B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CO1.1</w:t>
            </w:r>
          </w:p>
        </w:tc>
        <w:tc>
          <w:tcPr>
            <w:tcW w:w="402" w:type="pct"/>
            <w:shd w:val="clear" w:color="auto" w:fill="99C947" w:themeFill="accent4" w:themeFillShade="BF"/>
            <w:vAlign w:val="center"/>
            <w:hideMark/>
          </w:tcPr>
          <w:p w14:paraId="683D4D05"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K1.1</w:t>
            </w:r>
            <w:r w:rsidRPr="00601505">
              <w:rPr>
                <w:rFonts w:ascii="Calibri" w:eastAsia="Times New Roman" w:hAnsi="Calibri" w:cs="Calibri"/>
                <w:b w:val="0"/>
                <w:color w:val="000000"/>
                <w:sz w:val="24"/>
                <w:szCs w:val="24"/>
                <w:lang w:eastAsia="pl-PL"/>
              </w:rPr>
              <w:br/>
              <w:t>K1.4</w:t>
            </w:r>
          </w:p>
        </w:tc>
        <w:tc>
          <w:tcPr>
            <w:tcW w:w="402" w:type="pct"/>
            <w:vAlign w:val="center"/>
            <w:hideMark/>
          </w:tcPr>
          <w:p w14:paraId="12C0B72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063EE9B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36992B8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D27EBA1"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6F87568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CO4.1</w:t>
            </w:r>
          </w:p>
        </w:tc>
        <w:tc>
          <w:tcPr>
            <w:tcW w:w="402" w:type="pct"/>
            <w:vAlign w:val="center"/>
            <w:hideMark/>
          </w:tcPr>
          <w:p w14:paraId="361061F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K4.2</w:t>
            </w:r>
          </w:p>
        </w:tc>
        <w:tc>
          <w:tcPr>
            <w:tcW w:w="402" w:type="pct"/>
            <w:shd w:val="clear" w:color="auto" w:fill="99C947" w:themeFill="accent4" w:themeFillShade="BF"/>
            <w:vAlign w:val="center"/>
            <w:hideMark/>
          </w:tcPr>
          <w:p w14:paraId="2D8B65F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57D2E29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6C74EEE4" w14:textId="77777777" w:rsidTr="001B0958">
        <w:trPr>
          <w:trHeight w:val="945"/>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1ADFFC70" w14:textId="77777777" w:rsidR="00601505" w:rsidRPr="00601505" w:rsidRDefault="00601505" w:rsidP="00601505">
            <w:pPr>
              <w:rPr>
                <w:rFonts w:ascii="Calibri" w:eastAsia="Times New Roman" w:hAnsi="Calibri" w:cs="Calibri"/>
                <w:color w:val="000000"/>
                <w:sz w:val="24"/>
                <w:szCs w:val="24"/>
                <w:lang w:eastAsia="pl-PL"/>
              </w:rPr>
            </w:pPr>
          </w:p>
        </w:tc>
        <w:tc>
          <w:tcPr>
            <w:tcW w:w="804" w:type="pct"/>
            <w:vMerge/>
            <w:vAlign w:val="center"/>
            <w:hideMark/>
          </w:tcPr>
          <w:p w14:paraId="1DE4131B"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p>
        </w:tc>
        <w:tc>
          <w:tcPr>
            <w:tcW w:w="402" w:type="pct"/>
            <w:shd w:val="clear" w:color="auto" w:fill="99C947" w:themeFill="accent4" w:themeFillShade="BF"/>
            <w:vAlign w:val="center"/>
            <w:hideMark/>
          </w:tcPr>
          <w:p w14:paraId="51BDB20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CO1.2</w:t>
            </w:r>
          </w:p>
        </w:tc>
        <w:tc>
          <w:tcPr>
            <w:tcW w:w="402" w:type="pct"/>
            <w:shd w:val="clear" w:color="auto" w:fill="99C947" w:themeFill="accent4" w:themeFillShade="BF"/>
            <w:vAlign w:val="center"/>
            <w:hideMark/>
          </w:tcPr>
          <w:p w14:paraId="75645BE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K1.5</w:t>
            </w:r>
            <w:r w:rsidRPr="00601505">
              <w:rPr>
                <w:rFonts w:ascii="Calibri" w:eastAsia="Times New Roman" w:hAnsi="Calibri" w:cs="Calibri"/>
                <w:b w:val="0"/>
                <w:color w:val="000000"/>
                <w:sz w:val="24"/>
                <w:szCs w:val="24"/>
                <w:lang w:eastAsia="pl-PL"/>
              </w:rPr>
              <w:br/>
              <w:t>K1.6</w:t>
            </w:r>
          </w:p>
        </w:tc>
        <w:tc>
          <w:tcPr>
            <w:tcW w:w="402" w:type="pct"/>
            <w:vAlign w:val="center"/>
            <w:hideMark/>
          </w:tcPr>
          <w:p w14:paraId="2625F20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18C2B30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005A43F9"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1EE5EAE"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50B30E0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CO4.2</w:t>
            </w:r>
          </w:p>
        </w:tc>
        <w:tc>
          <w:tcPr>
            <w:tcW w:w="402" w:type="pct"/>
            <w:vAlign w:val="center"/>
            <w:hideMark/>
          </w:tcPr>
          <w:p w14:paraId="002E227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K4.2</w:t>
            </w:r>
            <w:r w:rsidRPr="00601505">
              <w:rPr>
                <w:rFonts w:ascii="Calibri" w:eastAsia="Times New Roman" w:hAnsi="Calibri" w:cs="Calibri"/>
                <w:b w:val="0"/>
                <w:color w:val="000000"/>
                <w:sz w:val="24"/>
                <w:szCs w:val="24"/>
                <w:lang w:eastAsia="pl-PL"/>
              </w:rPr>
              <w:br/>
              <w:t>K4.5</w:t>
            </w:r>
            <w:r w:rsidRPr="00601505">
              <w:rPr>
                <w:rFonts w:ascii="Calibri" w:eastAsia="Times New Roman" w:hAnsi="Calibri" w:cs="Calibri"/>
                <w:b w:val="0"/>
                <w:color w:val="000000"/>
                <w:sz w:val="24"/>
                <w:szCs w:val="24"/>
                <w:lang w:eastAsia="pl-PL"/>
              </w:rPr>
              <w:br/>
              <w:t>K4.6</w:t>
            </w:r>
          </w:p>
        </w:tc>
        <w:tc>
          <w:tcPr>
            <w:tcW w:w="402" w:type="pct"/>
            <w:shd w:val="clear" w:color="auto" w:fill="99C947" w:themeFill="accent4" w:themeFillShade="BF"/>
            <w:vAlign w:val="center"/>
            <w:hideMark/>
          </w:tcPr>
          <w:p w14:paraId="04EC4B9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398" w:type="pct"/>
            <w:shd w:val="clear" w:color="auto" w:fill="99C947" w:themeFill="accent4" w:themeFillShade="BF"/>
            <w:vAlign w:val="center"/>
            <w:hideMark/>
          </w:tcPr>
          <w:p w14:paraId="781C304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r>
      <w:tr w:rsidR="001B0958" w:rsidRPr="00601505" w14:paraId="2E20A258" w14:textId="77777777" w:rsidTr="001B0958">
        <w:trPr>
          <w:trHeight w:val="945"/>
        </w:trPr>
        <w:tc>
          <w:tcPr>
            <w:cnfStyle w:val="001000000000" w:firstRow="0" w:lastRow="0" w:firstColumn="1" w:lastColumn="0" w:oddVBand="0" w:evenVBand="0" w:oddHBand="0" w:evenHBand="0" w:firstRowFirstColumn="0" w:firstRowLastColumn="0" w:lastRowFirstColumn="0" w:lastRowLastColumn="0"/>
            <w:tcW w:w="180" w:type="pct"/>
            <w:vMerge w:val="restart"/>
            <w:vAlign w:val="center"/>
            <w:hideMark/>
          </w:tcPr>
          <w:p w14:paraId="5CFD8575" w14:textId="66C6ED28" w:rsidR="00601505" w:rsidRPr="00601505" w:rsidRDefault="00601505" w:rsidP="00601505">
            <w:pPr>
              <w:jc w:val="center"/>
              <w:rPr>
                <w:rFonts w:ascii="Calibri" w:eastAsia="Times New Roman" w:hAnsi="Calibri" w:cs="Calibri"/>
                <w:color w:val="000000"/>
                <w:sz w:val="24"/>
                <w:szCs w:val="24"/>
                <w:lang w:eastAsia="pl-PL"/>
              </w:rPr>
            </w:pPr>
            <w:r w:rsidRPr="00601505">
              <w:rPr>
                <w:rFonts w:ascii="Calibri" w:eastAsia="Times New Roman" w:hAnsi="Calibri" w:cs="Calibri"/>
                <w:color w:val="000000"/>
                <w:sz w:val="24"/>
                <w:szCs w:val="24"/>
                <w:lang w:eastAsia="pl-PL"/>
              </w:rPr>
              <w:t>10</w:t>
            </w:r>
            <w:r>
              <w:rPr>
                <w:rFonts w:ascii="Calibri" w:eastAsia="Times New Roman" w:hAnsi="Calibri" w:cs="Calibri"/>
                <w:color w:val="000000"/>
                <w:sz w:val="24"/>
                <w:szCs w:val="24"/>
                <w:lang w:eastAsia="pl-PL"/>
              </w:rPr>
              <w:t>.</w:t>
            </w:r>
          </w:p>
        </w:tc>
        <w:tc>
          <w:tcPr>
            <w:tcW w:w="804" w:type="pct"/>
            <w:vMerge w:val="restart"/>
            <w:vAlign w:val="center"/>
            <w:hideMark/>
          </w:tcPr>
          <w:p w14:paraId="04F5B140"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Przedsiębiorczość</w:t>
            </w:r>
          </w:p>
        </w:tc>
        <w:tc>
          <w:tcPr>
            <w:tcW w:w="402" w:type="pct"/>
            <w:shd w:val="clear" w:color="auto" w:fill="99C947" w:themeFill="accent4" w:themeFillShade="BF"/>
            <w:vAlign w:val="center"/>
            <w:hideMark/>
          </w:tcPr>
          <w:p w14:paraId="609D8C4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171AC00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845B6A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CO2.1</w:t>
            </w:r>
          </w:p>
        </w:tc>
        <w:tc>
          <w:tcPr>
            <w:tcW w:w="402" w:type="pct"/>
            <w:vAlign w:val="center"/>
            <w:hideMark/>
          </w:tcPr>
          <w:p w14:paraId="257C9336"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K2.4</w:t>
            </w:r>
          </w:p>
        </w:tc>
        <w:tc>
          <w:tcPr>
            <w:tcW w:w="402" w:type="pct"/>
            <w:shd w:val="clear" w:color="auto" w:fill="99C947" w:themeFill="accent4" w:themeFillShade="BF"/>
            <w:vAlign w:val="center"/>
            <w:hideMark/>
          </w:tcPr>
          <w:p w14:paraId="37284C2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1FFEE76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10FF8BAC"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369DFCA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65F1A0B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CO5.1</w:t>
            </w:r>
          </w:p>
        </w:tc>
        <w:tc>
          <w:tcPr>
            <w:tcW w:w="398" w:type="pct"/>
            <w:shd w:val="clear" w:color="auto" w:fill="99C947" w:themeFill="accent4" w:themeFillShade="BF"/>
            <w:vAlign w:val="center"/>
            <w:hideMark/>
          </w:tcPr>
          <w:p w14:paraId="01AEE8AB"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K5.1</w:t>
            </w:r>
            <w:r w:rsidRPr="00601505">
              <w:rPr>
                <w:rFonts w:ascii="Calibri" w:eastAsia="Times New Roman" w:hAnsi="Calibri" w:cs="Calibri"/>
                <w:b w:val="0"/>
                <w:color w:val="000000"/>
                <w:sz w:val="24"/>
                <w:szCs w:val="24"/>
                <w:lang w:eastAsia="pl-PL"/>
              </w:rPr>
              <w:br/>
              <w:t>K5.2</w:t>
            </w:r>
            <w:r w:rsidRPr="00601505">
              <w:rPr>
                <w:rFonts w:ascii="Calibri" w:eastAsia="Times New Roman" w:hAnsi="Calibri" w:cs="Calibri"/>
                <w:b w:val="0"/>
                <w:color w:val="000000"/>
                <w:sz w:val="24"/>
                <w:szCs w:val="24"/>
                <w:lang w:eastAsia="pl-PL"/>
              </w:rPr>
              <w:br/>
              <w:t>K5.3</w:t>
            </w:r>
          </w:p>
        </w:tc>
      </w:tr>
      <w:tr w:rsidR="001B0958" w:rsidRPr="00601505" w14:paraId="06848866" w14:textId="77777777" w:rsidTr="001B0958">
        <w:trPr>
          <w:trHeight w:val="630"/>
        </w:trPr>
        <w:tc>
          <w:tcPr>
            <w:cnfStyle w:val="001000000000" w:firstRow="0" w:lastRow="0" w:firstColumn="1" w:lastColumn="0" w:oddVBand="0" w:evenVBand="0" w:oddHBand="0" w:evenHBand="0" w:firstRowFirstColumn="0" w:firstRowLastColumn="0" w:lastRowFirstColumn="0" w:lastRowLastColumn="0"/>
            <w:tcW w:w="180" w:type="pct"/>
            <w:vMerge/>
            <w:vAlign w:val="center"/>
            <w:hideMark/>
          </w:tcPr>
          <w:p w14:paraId="3500C29E" w14:textId="77777777" w:rsidR="00601505" w:rsidRPr="00601505" w:rsidRDefault="00601505" w:rsidP="00601505">
            <w:pPr>
              <w:rPr>
                <w:rFonts w:ascii="Calibri" w:eastAsia="Times New Roman" w:hAnsi="Calibri" w:cs="Calibri"/>
                <w:color w:val="000000"/>
                <w:sz w:val="24"/>
                <w:szCs w:val="24"/>
                <w:lang w:eastAsia="pl-PL"/>
              </w:rPr>
            </w:pPr>
          </w:p>
        </w:tc>
        <w:tc>
          <w:tcPr>
            <w:tcW w:w="804" w:type="pct"/>
            <w:vMerge/>
            <w:vAlign w:val="center"/>
            <w:hideMark/>
          </w:tcPr>
          <w:p w14:paraId="7936FE2A" w14:textId="77777777" w:rsidR="00601505" w:rsidRPr="00601505" w:rsidRDefault="00601505" w:rsidP="00601505">
            <w:pP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p>
        </w:tc>
        <w:tc>
          <w:tcPr>
            <w:tcW w:w="402" w:type="pct"/>
            <w:shd w:val="clear" w:color="auto" w:fill="99C947" w:themeFill="accent4" w:themeFillShade="BF"/>
            <w:vAlign w:val="center"/>
            <w:hideMark/>
          </w:tcPr>
          <w:p w14:paraId="4DC17822"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122A995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0748F15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145FC843"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39927F84"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CO3.2</w:t>
            </w:r>
          </w:p>
        </w:tc>
        <w:tc>
          <w:tcPr>
            <w:tcW w:w="402" w:type="pct"/>
            <w:shd w:val="clear" w:color="auto" w:fill="99C947" w:themeFill="accent4" w:themeFillShade="BF"/>
            <w:vAlign w:val="center"/>
            <w:hideMark/>
          </w:tcPr>
          <w:p w14:paraId="4432C83D"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K3.3</w:t>
            </w:r>
            <w:r w:rsidRPr="00601505">
              <w:rPr>
                <w:rFonts w:ascii="Calibri" w:eastAsia="Times New Roman" w:hAnsi="Calibri" w:cs="Calibri"/>
                <w:b w:val="0"/>
                <w:color w:val="000000"/>
                <w:sz w:val="24"/>
                <w:szCs w:val="24"/>
                <w:lang w:eastAsia="pl-PL"/>
              </w:rPr>
              <w:br/>
              <w:t>K3.5</w:t>
            </w:r>
          </w:p>
        </w:tc>
        <w:tc>
          <w:tcPr>
            <w:tcW w:w="402" w:type="pct"/>
            <w:vAlign w:val="center"/>
            <w:hideMark/>
          </w:tcPr>
          <w:p w14:paraId="6B38AB77"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vAlign w:val="center"/>
            <w:hideMark/>
          </w:tcPr>
          <w:p w14:paraId="7816F63A"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 </w:t>
            </w:r>
          </w:p>
        </w:tc>
        <w:tc>
          <w:tcPr>
            <w:tcW w:w="402" w:type="pct"/>
            <w:shd w:val="clear" w:color="auto" w:fill="99C947" w:themeFill="accent4" w:themeFillShade="BF"/>
            <w:vAlign w:val="center"/>
            <w:hideMark/>
          </w:tcPr>
          <w:p w14:paraId="23F114F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CO5.2</w:t>
            </w:r>
          </w:p>
        </w:tc>
        <w:tc>
          <w:tcPr>
            <w:tcW w:w="398" w:type="pct"/>
            <w:shd w:val="clear" w:color="auto" w:fill="99C947" w:themeFill="accent4" w:themeFillShade="BF"/>
            <w:vAlign w:val="center"/>
            <w:hideMark/>
          </w:tcPr>
          <w:p w14:paraId="72BE3858" w14:textId="77777777" w:rsidR="00601505" w:rsidRPr="00601505" w:rsidRDefault="00601505" w:rsidP="00601505">
            <w:pPr>
              <w:jc w:val="center"/>
              <w:cnfStyle w:val="000000000000" w:firstRow="0" w:lastRow="0" w:firstColumn="0" w:lastColumn="0" w:oddVBand="0" w:evenVBand="0" w:oddHBand="0" w:evenHBand="0" w:firstRowFirstColumn="0" w:firstRowLastColumn="0" w:lastRowFirstColumn="0" w:lastRowLastColumn="0"/>
              <w:rPr>
                <w:rFonts w:ascii="Calibri" w:eastAsia="Times New Roman" w:hAnsi="Calibri" w:cs="Calibri"/>
                <w:b w:val="0"/>
                <w:color w:val="000000"/>
                <w:sz w:val="24"/>
                <w:szCs w:val="24"/>
                <w:lang w:eastAsia="pl-PL"/>
              </w:rPr>
            </w:pPr>
            <w:r w:rsidRPr="00601505">
              <w:rPr>
                <w:rFonts w:ascii="Calibri" w:eastAsia="Times New Roman" w:hAnsi="Calibri" w:cs="Calibri"/>
                <w:b w:val="0"/>
                <w:color w:val="000000"/>
                <w:sz w:val="24"/>
                <w:szCs w:val="24"/>
                <w:lang w:eastAsia="pl-PL"/>
              </w:rPr>
              <w:t>K5.3</w:t>
            </w:r>
            <w:r w:rsidRPr="00601505">
              <w:rPr>
                <w:rFonts w:ascii="Calibri" w:eastAsia="Times New Roman" w:hAnsi="Calibri" w:cs="Calibri"/>
                <w:b w:val="0"/>
                <w:color w:val="000000"/>
                <w:sz w:val="24"/>
                <w:szCs w:val="24"/>
                <w:lang w:eastAsia="pl-PL"/>
              </w:rPr>
              <w:br/>
              <w:t>R5.4</w:t>
            </w:r>
          </w:p>
        </w:tc>
      </w:tr>
    </w:tbl>
    <w:p w14:paraId="2EA1F7C9" w14:textId="61A0597D" w:rsidR="00ED6E80" w:rsidRPr="004E3AFC" w:rsidRDefault="00ED6E80" w:rsidP="004B03D8">
      <w:pPr>
        <w:spacing w:after="240"/>
        <w:jc w:val="both"/>
        <w:rPr>
          <w:rFonts w:cstheme="minorHAnsi"/>
          <w:b w:val="0"/>
          <w:bCs/>
          <w:sz w:val="24"/>
          <w:szCs w:val="24"/>
        </w:rPr>
        <w:sectPr w:rsidR="00ED6E80" w:rsidRPr="004E3AFC" w:rsidSect="00A571BA">
          <w:pgSz w:w="16838" w:h="11906" w:orient="landscape" w:code="9"/>
          <w:pgMar w:top="1021" w:right="992" w:bottom="1276" w:left="1418" w:header="0" w:footer="709" w:gutter="0"/>
          <w:cols w:space="708"/>
          <w:docGrid w:linePitch="382"/>
        </w:sectPr>
      </w:pPr>
    </w:p>
    <w:p w14:paraId="189B7B51" w14:textId="1D665ACD" w:rsidR="00AF07F6" w:rsidRPr="00EE23E4" w:rsidRDefault="00AF07F6" w:rsidP="004B03D8">
      <w:pPr>
        <w:pStyle w:val="Nagwek2"/>
        <w:rPr>
          <w:szCs w:val="32"/>
        </w:rPr>
      </w:pPr>
      <w:bookmarkStart w:id="108" w:name="_Toc120790833"/>
      <w:r w:rsidRPr="00EE23E4">
        <w:rPr>
          <w:szCs w:val="32"/>
        </w:rPr>
        <w:lastRenderedPageBreak/>
        <w:t>3.3. Szacunkowe ramy finansow</w:t>
      </w:r>
      <w:r w:rsidR="007C70C0" w:rsidRPr="00EE23E4">
        <w:rPr>
          <w:szCs w:val="32"/>
        </w:rPr>
        <w:t>ania</w:t>
      </w:r>
      <w:r w:rsidRPr="00EE23E4">
        <w:rPr>
          <w:szCs w:val="32"/>
        </w:rPr>
        <w:t xml:space="preserve"> przedsięwzięć rewitalizacyjnych</w:t>
      </w:r>
      <w:bookmarkEnd w:id="108"/>
    </w:p>
    <w:p w14:paraId="03436773" w14:textId="23096653" w:rsidR="00AF07F6" w:rsidRPr="00362A19" w:rsidRDefault="00AF07F6" w:rsidP="004B03D8">
      <w:pPr>
        <w:spacing w:after="240"/>
        <w:jc w:val="both"/>
        <w:rPr>
          <w:rFonts w:cstheme="minorHAnsi"/>
          <w:b w:val="0"/>
          <w:bCs/>
          <w:color w:val="343434" w:themeColor="text1"/>
          <w:sz w:val="24"/>
          <w:szCs w:val="24"/>
        </w:rPr>
      </w:pPr>
      <w:r w:rsidRPr="00362A19">
        <w:rPr>
          <w:rFonts w:cstheme="minorHAnsi"/>
          <w:b w:val="0"/>
          <w:bCs/>
          <w:color w:val="343434" w:themeColor="text1"/>
          <w:sz w:val="24"/>
          <w:szCs w:val="24"/>
        </w:rPr>
        <w:t xml:space="preserve">Zgodnie z art. 15 ust. 1 pkt 7 Ustawy wskazano szacunkowe ramy finansowe Programu wraz </w:t>
      </w:r>
      <w:r w:rsidR="00464F06">
        <w:rPr>
          <w:rFonts w:cstheme="minorHAnsi"/>
          <w:b w:val="0"/>
          <w:bCs/>
          <w:color w:val="343434" w:themeColor="text1"/>
          <w:sz w:val="24"/>
          <w:szCs w:val="24"/>
        </w:rPr>
        <w:br/>
      </w:r>
      <w:r w:rsidRPr="00362A19">
        <w:rPr>
          <w:rFonts w:cstheme="minorHAnsi"/>
          <w:b w:val="0"/>
          <w:bCs/>
          <w:color w:val="343434" w:themeColor="text1"/>
          <w:sz w:val="24"/>
          <w:szCs w:val="24"/>
        </w:rPr>
        <w:t>z szacunkowym wskazaniem środków finansowych ze źródeł publicznych i prywatnych przez cały okres jego trwania. Szacunkowe ramy finansowe Programu zostały zaplanowane na okres 2023 – 20</w:t>
      </w:r>
      <w:r w:rsidR="007C70C0" w:rsidRPr="00362A19">
        <w:rPr>
          <w:rFonts w:cstheme="minorHAnsi"/>
          <w:b w:val="0"/>
          <w:bCs/>
          <w:color w:val="343434" w:themeColor="text1"/>
          <w:sz w:val="24"/>
          <w:szCs w:val="24"/>
        </w:rPr>
        <w:t>30</w:t>
      </w:r>
      <w:r w:rsidR="00380A00" w:rsidRPr="00362A19">
        <w:rPr>
          <w:rFonts w:cstheme="minorHAnsi"/>
          <w:b w:val="0"/>
          <w:bCs/>
          <w:color w:val="343434" w:themeColor="text1"/>
          <w:sz w:val="24"/>
          <w:szCs w:val="24"/>
        </w:rPr>
        <w:t>+</w:t>
      </w:r>
      <w:r w:rsidRPr="00362A19">
        <w:rPr>
          <w:rFonts w:cstheme="minorHAnsi"/>
          <w:b w:val="0"/>
          <w:bCs/>
          <w:color w:val="343434" w:themeColor="text1"/>
          <w:sz w:val="24"/>
          <w:szCs w:val="24"/>
        </w:rPr>
        <w:t>.</w:t>
      </w:r>
      <w:r w:rsidR="005D4922" w:rsidRPr="00362A19">
        <w:rPr>
          <w:rFonts w:cstheme="minorHAnsi"/>
          <w:b w:val="0"/>
          <w:bCs/>
          <w:color w:val="343434" w:themeColor="text1"/>
          <w:sz w:val="24"/>
          <w:szCs w:val="24"/>
        </w:rPr>
        <w:t xml:space="preserve"> </w:t>
      </w:r>
      <w:r w:rsidRPr="00362A19">
        <w:rPr>
          <w:rFonts w:cstheme="minorHAnsi"/>
          <w:b w:val="0"/>
          <w:bCs/>
          <w:color w:val="343434" w:themeColor="text1"/>
          <w:sz w:val="24"/>
          <w:szCs w:val="24"/>
        </w:rPr>
        <w:t>W poniższej tabeli zawarto szacunkowe ramy finansowe Programu z uwzględnieniem podziału na źródła finansowania</w:t>
      </w:r>
      <w:r w:rsidR="005D4922" w:rsidRPr="00362A19">
        <w:rPr>
          <w:rFonts w:cstheme="minorHAnsi"/>
          <w:b w:val="0"/>
          <w:bCs/>
          <w:color w:val="343434" w:themeColor="text1"/>
          <w:sz w:val="24"/>
          <w:szCs w:val="24"/>
        </w:rPr>
        <w:t>.</w:t>
      </w:r>
      <w:r w:rsidRPr="00362A19">
        <w:rPr>
          <w:rFonts w:cstheme="minorHAnsi"/>
          <w:b w:val="0"/>
          <w:bCs/>
          <w:color w:val="343434" w:themeColor="text1"/>
          <w:sz w:val="24"/>
          <w:szCs w:val="24"/>
        </w:rPr>
        <w:t xml:space="preserve"> </w:t>
      </w:r>
    </w:p>
    <w:p w14:paraId="4BE44E0A" w14:textId="0F881D9A" w:rsidR="00AF07F6" w:rsidRPr="00362A19" w:rsidRDefault="00AF07F6" w:rsidP="00040101">
      <w:pPr>
        <w:pStyle w:val="Akapitzlist"/>
        <w:numPr>
          <w:ilvl w:val="0"/>
          <w:numId w:val="38"/>
        </w:numPr>
        <w:spacing w:after="240"/>
        <w:ind w:left="0" w:firstLine="0"/>
        <w:jc w:val="both"/>
        <w:rPr>
          <w:rFonts w:cstheme="minorHAnsi"/>
          <w:bCs/>
          <w:color w:val="343434" w:themeColor="text1"/>
          <w:sz w:val="24"/>
          <w:szCs w:val="24"/>
        </w:rPr>
      </w:pPr>
      <w:r w:rsidRPr="00362A19">
        <w:rPr>
          <w:rFonts w:cstheme="minorHAnsi"/>
          <w:bCs/>
          <w:color w:val="343434" w:themeColor="text1"/>
          <w:sz w:val="24"/>
          <w:szCs w:val="24"/>
        </w:rPr>
        <w:t>Szacunkowe ramy finansowe Programu</w:t>
      </w:r>
    </w:p>
    <w:tbl>
      <w:tblPr>
        <w:tblStyle w:val="Tabelasiatki4akcent1"/>
        <w:tblW w:w="5000" w:type="pct"/>
        <w:tblLook w:val="04A0" w:firstRow="1" w:lastRow="0" w:firstColumn="1" w:lastColumn="0" w:noHBand="0" w:noVBand="1"/>
      </w:tblPr>
      <w:tblGrid>
        <w:gridCol w:w="3025"/>
        <w:gridCol w:w="2192"/>
        <w:gridCol w:w="2192"/>
        <w:gridCol w:w="2190"/>
      </w:tblGrid>
      <w:tr w:rsidR="000B0952" w:rsidRPr="00EE23E4" w14:paraId="3D7D6617" w14:textId="77777777" w:rsidTr="004812B5">
        <w:trPr>
          <w:cnfStyle w:val="100000000000" w:firstRow="1" w:lastRow="0" w:firstColumn="0" w:lastColumn="0" w:oddVBand="0" w:evenVBand="0" w:oddHBand="0" w:evenHBand="0" w:firstRowFirstColumn="0" w:firstRowLastColumn="0" w:lastRowFirstColumn="0" w:lastRowLastColumn="0"/>
          <w:trHeight w:val="878"/>
        </w:trPr>
        <w:tc>
          <w:tcPr>
            <w:cnfStyle w:val="001000000000" w:firstRow="0" w:lastRow="0" w:firstColumn="1" w:lastColumn="0" w:oddVBand="0" w:evenVBand="0" w:oddHBand="0" w:evenHBand="0" w:firstRowFirstColumn="0" w:firstRowLastColumn="0" w:lastRowFirstColumn="0" w:lastRowLastColumn="0"/>
            <w:tcW w:w="1575" w:type="pct"/>
            <w:vAlign w:val="center"/>
            <w:hideMark/>
          </w:tcPr>
          <w:p w14:paraId="74145829" w14:textId="72C707D3" w:rsidR="000B0952" w:rsidRPr="00EE23E4" w:rsidRDefault="000B0952" w:rsidP="000B0952">
            <w:pPr>
              <w:spacing w:after="240"/>
              <w:jc w:val="center"/>
              <w:rPr>
                <w:rFonts w:cstheme="minorHAnsi"/>
                <w:b/>
                <w:bCs w:val="0"/>
                <w:color w:val="FFFFFF" w:themeColor="background1"/>
                <w:sz w:val="22"/>
              </w:rPr>
            </w:pPr>
            <w:r w:rsidRPr="00EE23E4">
              <w:rPr>
                <w:rFonts w:cstheme="minorHAnsi"/>
                <w:b/>
                <w:bCs w:val="0"/>
                <w:color w:val="FFFFFF" w:themeColor="background1"/>
                <w:sz w:val="22"/>
              </w:rPr>
              <w:t>Nazwa działania</w:t>
            </w:r>
          </w:p>
        </w:tc>
        <w:tc>
          <w:tcPr>
            <w:tcW w:w="1142" w:type="pct"/>
            <w:vAlign w:val="center"/>
            <w:hideMark/>
          </w:tcPr>
          <w:p w14:paraId="4B87232A" w14:textId="58842582" w:rsidR="000B0952" w:rsidRPr="00EE23E4" w:rsidRDefault="000B0952" w:rsidP="000B0952">
            <w:pPr>
              <w:spacing w:after="240"/>
              <w:jc w:val="center"/>
              <w:cnfStyle w:val="100000000000" w:firstRow="1" w:lastRow="0" w:firstColumn="0" w:lastColumn="0" w:oddVBand="0" w:evenVBand="0" w:oddHBand="0" w:evenHBand="0" w:firstRowFirstColumn="0" w:firstRowLastColumn="0" w:lastRowFirstColumn="0" w:lastRowLastColumn="0"/>
              <w:rPr>
                <w:rFonts w:cstheme="minorHAnsi"/>
                <w:b/>
                <w:bCs w:val="0"/>
                <w:color w:val="FFFFFF" w:themeColor="background1"/>
                <w:sz w:val="22"/>
              </w:rPr>
            </w:pPr>
            <w:r w:rsidRPr="00EE23E4">
              <w:rPr>
                <w:rFonts w:cstheme="minorHAnsi"/>
                <w:b/>
                <w:bCs w:val="0"/>
                <w:color w:val="FFFFFF" w:themeColor="background1"/>
                <w:sz w:val="22"/>
              </w:rPr>
              <w:t>Całkowita wartość</w:t>
            </w:r>
          </w:p>
          <w:p w14:paraId="1A5CEF48" w14:textId="417841A1" w:rsidR="000B0952" w:rsidRPr="00EE23E4" w:rsidRDefault="000B0952" w:rsidP="000B0952">
            <w:pPr>
              <w:spacing w:after="240"/>
              <w:jc w:val="center"/>
              <w:cnfStyle w:val="100000000000" w:firstRow="1" w:lastRow="0" w:firstColumn="0" w:lastColumn="0" w:oddVBand="0" w:evenVBand="0" w:oddHBand="0" w:evenHBand="0" w:firstRowFirstColumn="0" w:firstRowLastColumn="0" w:lastRowFirstColumn="0" w:lastRowLastColumn="0"/>
              <w:rPr>
                <w:rFonts w:cstheme="minorHAnsi"/>
                <w:b/>
                <w:bCs w:val="0"/>
                <w:color w:val="FFFFFF" w:themeColor="background1"/>
                <w:sz w:val="22"/>
              </w:rPr>
            </w:pPr>
            <w:r w:rsidRPr="00EE23E4">
              <w:rPr>
                <w:rFonts w:cstheme="minorHAnsi"/>
                <w:b/>
                <w:bCs w:val="0"/>
                <w:color w:val="FFFFFF" w:themeColor="background1"/>
                <w:sz w:val="22"/>
              </w:rPr>
              <w:t>[PLN]</w:t>
            </w:r>
          </w:p>
        </w:tc>
        <w:tc>
          <w:tcPr>
            <w:tcW w:w="1142" w:type="pct"/>
            <w:vAlign w:val="center"/>
            <w:hideMark/>
          </w:tcPr>
          <w:p w14:paraId="7A545BA5" w14:textId="2A9CD64A" w:rsidR="000B0952" w:rsidRPr="00EE23E4" w:rsidRDefault="000B0952" w:rsidP="000B0952">
            <w:pPr>
              <w:spacing w:after="240"/>
              <w:jc w:val="center"/>
              <w:cnfStyle w:val="100000000000" w:firstRow="1" w:lastRow="0" w:firstColumn="0" w:lastColumn="0" w:oddVBand="0" w:evenVBand="0" w:oddHBand="0" w:evenHBand="0" w:firstRowFirstColumn="0" w:firstRowLastColumn="0" w:lastRowFirstColumn="0" w:lastRowLastColumn="0"/>
              <w:rPr>
                <w:rFonts w:cstheme="minorHAnsi"/>
                <w:b/>
                <w:bCs w:val="0"/>
                <w:color w:val="FFFFFF" w:themeColor="background1"/>
                <w:sz w:val="22"/>
              </w:rPr>
            </w:pPr>
            <w:r w:rsidRPr="00EE23E4">
              <w:rPr>
                <w:b/>
                <w:bCs w:val="0"/>
                <w:color w:val="FFFFFF" w:themeColor="background1"/>
                <w:sz w:val="22"/>
              </w:rPr>
              <w:t>Wkład własny [PLN]</w:t>
            </w:r>
          </w:p>
        </w:tc>
        <w:tc>
          <w:tcPr>
            <w:tcW w:w="1142" w:type="pct"/>
            <w:vAlign w:val="center"/>
            <w:hideMark/>
          </w:tcPr>
          <w:p w14:paraId="114CB584" w14:textId="3F8CEC2D" w:rsidR="000B0952" w:rsidRPr="00EE23E4" w:rsidRDefault="000B0952" w:rsidP="00EE23E4">
            <w:pPr>
              <w:spacing w:after="240"/>
              <w:jc w:val="center"/>
              <w:cnfStyle w:val="100000000000" w:firstRow="1" w:lastRow="0" w:firstColumn="0" w:lastColumn="0" w:oddVBand="0" w:evenVBand="0" w:oddHBand="0" w:evenHBand="0" w:firstRowFirstColumn="0" w:firstRowLastColumn="0" w:lastRowFirstColumn="0" w:lastRowLastColumn="0"/>
              <w:rPr>
                <w:rFonts w:cstheme="minorHAnsi"/>
                <w:b/>
                <w:bCs w:val="0"/>
                <w:color w:val="FFFFFF" w:themeColor="background1"/>
                <w:sz w:val="22"/>
              </w:rPr>
            </w:pPr>
            <w:r w:rsidRPr="00EE23E4">
              <w:rPr>
                <w:b/>
                <w:bCs w:val="0"/>
                <w:color w:val="FFFFFF" w:themeColor="background1"/>
                <w:sz w:val="22"/>
              </w:rPr>
              <w:t>Środki Fundusz</w:t>
            </w:r>
            <w:r w:rsidR="00EE23E4">
              <w:rPr>
                <w:b/>
                <w:bCs w:val="0"/>
                <w:color w:val="FFFFFF" w:themeColor="background1"/>
                <w:sz w:val="22"/>
              </w:rPr>
              <w:t>y</w:t>
            </w:r>
            <w:r w:rsidRPr="00EE23E4">
              <w:rPr>
                <w:b/>
                <w:bCs w:val="0"/>
                <w:color w:val="FFFFFF" w:themeColor="background1"/>
                <w:sz w:val="22"/>
              </w:rPr>
              <w:t xml:space="preserve"> Spójności na lata 2021-2027  [PLN]</w:t>
            </w:r>
          </w:p>
        </w:tc>
      </w:tr>
      <w:tr w:rsidR="004812B5" w:rsidRPr="00EE23E4" w14:paraId="3E569EE1" w14:textId="77777777" w:rsidTr="004812B5">
        <w:trPr>
          <w:cnfStyle w:val="000000100000" w:firstRow="0" w:lastRow="0" w:firstColumn="0" w:lastColumn="0" w:oddVBand="0" w:evenVBand="0" w:oddHBand="1" w:evenHBand="0" w:firstRowFirstColumn="0" w:firstRowLastColumn="0" w:lastRowFirstColumn="0" w:lastRowLastColumn="0"/>
          <w:trHeight w:val="894"/>
        </w:trPr>
        <w:tc>
          <w:tcPr>
            <w:cnfStyle w:val="001000000000" w:firstRow="0" w:lastRow="0" w:firstColumn="1" w:lastColumn="0" w:oddVBand="0" w:evenVBand="0" w:oddHBand="0" w:evenHBand="0" w:firstRowFirstColumn="0" w:firstRowLastColumn="0" w:lastRowFirstColumn="0" w:lastRowLastColumn="0"/>
            <w:tcW w:w="1575" w:type="pct"/>
            <w:vAlign w:val="center"/>
            <w:hideMark/>
          </w:tcPr>
          <w:p w14:paraId="0EC24E6F" w14:textId="77777777" w:rsidR="004812B5" w:rsidRPr="00EE23E4" w:rsidRDefault="004812B5" w:rsidP="004812B5">
            <w:pPr>
              <w:spacing w:after="240"/>
              <w:jc w:val="center"/>
              <w:rPr>
                <w:rFonts w:cstheme="minorHAnsi"/>
                <w:color w:val="3B3838" w:themeColor="background2" w:themeShade="40"/>
                <w:sz w:val="22"/>
              </w:rPr>
            </w:pPr>
            <w:r w:rsidRPr="00EE23E4">
              <w:rPr>
                <w:rFonts w:cstheme="minorHAnsi"/>
                <w:color w:val="3B3838" w:themeColor="background2" w:themeShade="40"/>
                <w:sz w:val="22"/>
              </w:rPr>
              <w:t>Podstawowe przedsięwzięcia rewitalizacyjne</w:t>
            </w:r>
          </w:p>
        </w:tc>
        <w:tc>
          <w:tcPr>
            <w:tcW w:w="1142" w:type="pct"/>
            <w:vAlign w:val="center"/>
          </w:tcPr>
          <w:p w14:paraId="4F47B624" w14:textId="03F59CAA" w:rsidR="004812B5" w:rsidRPr="00EE23E4" w:rsidRDefault="004812B5" w:rsidP="004812B5">
            <w:pPr>
              <w:spacing w:after="240"/>
              <w:jc w:val="center"/>
              <w:cnfStyle w:val="000000100000" w:firstRow="0" w:lastRow="0" w:firstColumn="0" w:lastColumn="0" w:oddVBand="0" w:evenVBand="0" w:oddHBand="1" w:evenHBand="0" w:firstRowFirstColumn="0" w:firstRowLastColumn="0" w:lastRowFirstColumn="0" w:lastRowLastColumn="0"/>
              <w:rPr>
                <w:rFonts w:cstheme="minorHAnsi"/>
                <w:b w:val="0"/>
                <w:bCs/>
                <w:color w:val="3B3838" w:themeColor="background2" w:themeShade="40"/>
                <w:sz w:val="22"/>
              </w:rPr>
            </w:pPr>
            <w:r>
              <w:rPr>
                <w:b w:val="0"/>
                <w:bCs/>
                <w:sz w:val="22"/>
              </w:rPr>
              <w:t>Wartość zostanie uzupełniona w późniejszym terminie</w:t>
            </w:r>
          </w:p>
        </w:tc>
        <w:tc>
          <w:tcPr>
            <w:tcW w:w="1142" w:type="pct"/>
          </w:tcPr>
          <w:p w14:paraId="0D23574D" w14:textId="5EBF9E1D" w:rsidR="004812B5" w:rsidRPr="00EE23E4" w:rsidRDefault="004812B5" w:rsidP="004812B5">
            <w:pPr>
              <w:spacing w:after="240"/>
              <w:jc w:val="center"/>
              <w:cnfStyle w:val="000000100000" w:firstRow="0" w:lastRow="0" w:firstColumn="0" w:lastColumn="0" w:oddVBand="0" w:evenVBand="0" w:oddHBand="1" w:evenHBand="0" w:firstRowFirstColumn="0" w:firstRowLastColumn="0" w:lastRowFirstColumn="0" w:lastRowLastColumn="0"/>
              <w:rPr>
                <w:rFonts w:cstheme="minorHAnsi"/>
                <w:b w:val="0"/>
                <w:bCs/>
                <w:color w:val="3B3838" w:themeColor="background2" w:themeShade="40"/>
                <w:sz w:val="22"/>
              </w:rPr>
            </w:pPr>
            <w:r>
              <w:rPr>
                <w:b w:val="0"/>
                <w:bCs/>
                <w:sz w:val="22"/>
              </w:rPr>
              <w:t>Wartość z</w:t>
            </w:r>
            <w:r w:rsidRPr="00421AAA">
              <w:rPr>
                <w:b w:val="0"/>
                <w:bCs/>
                <w:sz w:val="22"/>
              </w:rPr>
              <w:t>ostanie uzupełniona w późniejszym terminie</w:t>
            </w:r>
          </w:p>
        </w:tc>
        <w:tc>
          <w:tcPr>
            <w:tcW w:w="1142" w:type="pct"/>
          </w:tcPr>
          <w:p w14:paraId="1FD8DEBF" w14:textId="29F7274E" w:rsidR="004812B5" w:rsidRPr="00EE23E4" w:rsidRDefault="004812B5" w:rsidP="004812B5">
            <w:pPr>
              <w:spacing w:after="240"/>
              <w:jc w:val="center"/>
              <w:cnfStyle w:val="000000100000" w:firstRow="0" w:lastRow="0" w:firstColumn="0" w:lastColumn="0" w:oddVBand="0" w:evenVBand="0" w:oddHBand="1" w:evenHBand="0" w:firstRowFirstColumn="0" w:firstRowLastColumn="0" w:lastRowFirstColumn="0" w:lastRowLastColumn="0"/>
              <w:rPr>
                <w:rFonts w:cstheme="minorHAnsi"/>
                <w:b w:val="0"/>
                <w:bCs/>
                <w:color w:val="3B3838" w:themeColor="background2" w:themeShade="40"/>
                <w:sz w:val="22"/>
              </w:rPr>
            </w:pPr>
            <w:r>
              <w:rPr>
                <w:b w:val="0"/>
                <w:bCs/>
                <w:sz w:val="22"/>
              </w:rPr>
              <w:t>Wartość z</w:t>
            </w:r>
            <w:r w:rsidRPr="00421AAA">
              <w:rPr>
                <w:b w:val="0"/>
                <w:bCs/>
                <w:sz w:val="22"/>
              </w:rPr>
              <w:t>ostanie uzupełniona w późniejszym terminie</w:t>
            </w:r>
          </w:p>
        </w:tc>
      </w:tr>
    </w:tbl>
    <w:p w14:paraId="1EFE5BD2" w14:textId="77777777" w:rsidR="00EE23E4" w:rsidRDefault="00EE23E4" w:rsidP="004B03D8">
      <w:pPr>
        <w:spacing w:after="240"/>
        <w:jc w:val="both"/>
        <w:rPr>
          <w:rFonts w:cstheme="minorHAnsi"/>
          <w:b w:val="0"/>
          <w:bCs/>
          <w:sz w:val="24"/>
          <w:szCs w:val="24"/>
        </w:rPr>
      </w:pPr>
    </w:p>
    <w:p w14:paraId="62E595D9" w14:textId="06E43BF0" w:rsidR="00AF07F6" w:rsidRPr="00362A19" w:rsidRDefault="00AF07F6" w:rsidP="004B03D8">
      <w:pPr>
        <w:spacing w:after="240"/>
        <w:jc w:val="both"/>
        <w:rPr>
          <w:rFonts w:cstheme="minorHAnsi"/>
          <w:b w:val="0"/>
          <w:bCs/>
          <w:color w:val="343434" w:themeColor="text1"/>
          <w:sz w:val="24"/>
          <w:szCs w:val="24"/>
        </w:rPr>
      </w:pPr>
      <w:r w:rsidRPr="00362A19">
        <w:rPr>
          <w:rFonts w:cstheme="minorHAnsi"/>
          <w:b w:val="0"/>
          <w:bCs/>
          <w:color w:val="343434" w:themeColor="text1"/>
          <w:sz w:val="24"/>
          <w:szCs w:val="24"/>
        </w:rPr>
        <w:t xml:space="preserve">Charakter i horyzont czasowy Programu, szereg czynników niepewności związanych z dostępem do środków zewnętrznych, szczegółowymi harmonogramami przygotowania i wdrażania przedsięwzięć, ograniczona dojrzałość przedsięwzięć zawartych w Programie, a także brak możliwości na obecnym etapie precyzyjnego oszacowania potencjalnej skali zaangażowania </w:t>
      </w:r>
      <w:r w:rsidR="00464F06">
        <w:rPr>
          <w:rFonts w:cstheme="minorHAnsi"/>
          <w:b w:val="0"/>
          <w:bCs/>
          <w:color w:val="343434" w:themeColor="text1"/>
          <w:sz w:val="24"/>
          <w:szCs w:val="24"/>
        </w:rPr>
        <w:br/>
      </w:r>
      <w:r w:rsidRPr="00362A19">
        <w:rPr>
          <w:rFonts w:cstheme="minorHAnsi"/>
          <w:b w:val="0"/>
          <w:bCs/>
          <w:color w:val="343434" w:themeColor="text1"/>
          <w:sz w:val="24"/>
          <w:szCs w:val="24"/>
        </w:rPr>
        <w:t>w proces rewitalizacji zewnętrznych podmiotów (głównie prywatnych) powodują, że szacunkowe ramy finansowe Programu, a wraz z nimi przypisanie ich do poszczególnych źródeł finansowych, muszą być uznane jako mocno przybliżone i obarczone ryzykiem błędu.</w:t>
      </w:r>
    </w:p>
    <w:p w14:paraId="1D45CF61" w14:textId="77777777" w:rsidR="00380A00" w:rsidRPr="004E3AFC" w:rsidRDefault="00380A00" w:rsidP="004B03D8">
      <w:pPr>
        <w:spacing w:after="240"/>
        <w:rPr>
          <w:rFonts w:cstheme="minorHAnsi"/>
          <w:i/>
          <w:iCs/>
          <w:color w:val="8A7965" w:themeColor="accent2"/>
          <w:sz w:val="24"/>
          <w:szCs w:val="24"/>
        </w:rPr>
      </w:pPr>
      <w:r w:rsidRPr="004E3AFC">
        <w:rPr>
          <w:rFonts w:cstheme="minorHAnsi"/>
          <w:i/>
          <w:iCs/>
          <w:color w:val="8A7965" w:themeColor="accent2"/>
          <w:sz w:val="24"/>
          <w:szCs w:val="24"/>
        </w:rPr>
        <w:t>Zmiany szacunkowych kosztów realizacji inwestycji, w przypadku, kiedy ulegną zmianie, nie będą skutkować aktualizacją programu.</w:t>
      </w:r>
    </w:p>
    <w:p w14:paraId="07B05176" w14:textId="6E9E8719" w:rsidR="00AF07F6" w:rsidRPr="00362A19" w:rsidRDefault="00AF07F6" w:rsidP="004B03D8">
      <w:pPr>
        <w:spacing w:after="240"/>
        <w:jc w:val="both"/>
        <w:rPr>
          <w:rFonts w:cstheme="minorHAnsi"/>
          <w:b w:val="0"/>
          <w:bCs/>
          <w:color w:val="343434" w:themeColor="text1"/>
          <w:sz w:val="24"/>
          <w:szCs w:val="24"/>
        </w:rPr>
      </w:pPr>
      <w:r w:rsidRPr="00362A19">
        <w:rPr>
          <w:rFonts w:cstheme="minorHAnsi"/>
          <w:b w:val="0"/>
          <w:bCs/>
          <w:color w:val="343434" w:themeColor="text1"/>
          <w:sz w:val="24"/>
          <w:szCs w:val="24"/>
        </w:rPr>
        <w:t xml:space="preserve">Długoterminowy horyzont Programu i jego charakter generują szereg czynników </w:t>
      </w:r>
      <w:r w:rsidR="00DE6C06" w:rsidRPr="00362A19">
        <w:rPr>
          <w:rFonts w:cstheme="minorHAnsi"/>
          <w:b w:val="0"/>
          <w:bCs/>
          <w:color w:val="343434" w:themeColor="text1"/>
          <w:sz w:val="24"/>
          <w:szCs w:val="24"/>
        </w:rPr>
        <w:t>mających wpływ</w:t>
      </w:r>
      <w:r w:rsidRPr="00362A19">
        <w:rPr>
          <w:rFonts w:cstheme="minorHAnsi"/>
          <w:b w:val="0"/>
          <w:bCs/>
          <w:color w:val="343434" w:themeColor="text1"/>
          <w:sz w:val="24"/>
          <w:szCs w:val="24"/>
        </w:rPr>
        <w:t xml:space="preserve"> na powodzeni</w:t>
      </w:r>
      <w:r w:rsidR="00DE6C06" w:rsidRPr="00362A19">
        <w:rPr>
          <w:rFonts w:cstheme="minorHAnsi"/>
          <w:b w:val="0"/>
          <w:bCs/>
          <w:color w:val="343434" w:themeColor="text1"/>
          <w:sz w:val="24"/>
          <w:szCs w:val="24"/>
        </w:rPr>
        <w:t>e</w:t>
      </w:r>
      <w:r w:rsidRPr="00362A19">
        <w:rPr>
          <w:rFonts w:cstheme="minorHAnsi"/>
          <w:b w:val="0"/>
          <w:bCs/>
          <w:color w:val="343434" w:themeColor="text1"/>
          <w:sz w:val="24"/>
          <w:szCs w:val="24"/>
        </w:rPr>
        <w:t xml:space="preserve"> zaplanowanego procesu. Należą do nich niepewność związana z dostępem </w:t>
      </w:r>
      <w:r w:rsidR="008B305B">
        <w:rPr>
          <w:rFonts w:cstheme="minorHAnsi"/>
          <w:b w:val="0"/>
          <w:bCs/>
          <w:color w:val="343434" w:themeColor="text1"/>
          <w:sz w:val="24"/>
          <w:szCs w:val="24"/>
        </w:rPr>
        <w:br/>
      </w:r>
      <w:r w:rsidRPr="00362A19">
        <w:rPr>
          <w:rFonts w:cstheme="minorHAnsi"/>
          <w:b w:val="0"/>
          <w:bCs/>
          <w:color w:val="343434" w:themeColor="text1"/>
          <w:sz w:val="24"/>
          <w:szCs w:val="24"/>
        </w:rPr>
        <w:t>i pozyskiwaniem zewnętrznych środków oraz ograniczona dojrzałość przedsięwzięć rewitalizacyjnych. Uwzględnienie w Wieloletnim Planie Finansowym (WPF) poszczególnych przedsięwzięć realizujących zadania własne gminy uzależnione jest od ich stopnia przygotowania do wdrożenia – niezwłocznie po uzupełnieniu niezbędnych informacji nastąpi wpisanie danego przedsięwzięcia do WPF.</w:t>
      </w:r>
    </w:p>
    <w:p w14:paraId="14A1C5DD" w14:textId="77777777" w:rsidR="008A52E8" w:rsidRPr="004E3AFC" w:rsidRDefault="008A52E8" w:rsidP="004B03D8">
      <w:pPr>
        <w:spacing w:after="240"/>
        <w:jc w:val="both"/>
        <w:rPr>
          <w:rFonts w:cstheme="minorHAnsi"/>
          <w:b w:val="0"/>
          <w:bCs/>
          <w:color w:val="3B3838" w:themeColor="background2" w:themeShade="40"/>
          <w:sz w:val="24"/>
          <w:szCs w:val="24"/>
        </w:rPr>
        <w:sectPr w:rsidR="008A52E8" w:rsidRPr="004E3AFC" w:rsidSect="007221AC">
          <w:pgSz w:w="11906" w:h="16838"/>
          <w:pgMar w:top="1418" w:right="1021" w:bottom="992" w:left="1276" w:header="0" w:footer="709" w:gutter="0"/>
          <w:cols w:space="708"/>
          <w:docGrid w:linePitch="382"/>
        </w:sectPr>
      </w:pPr>
    </w:p>
    <w:p w14:paraId="1B87992B" w14:textId="207DE9C6" w:rsidR="00AF07F6" w:rsidRPr="00EE23E4" w:rsidRDefault="00AF07F6" w:rsidP="004B03D8">
      <w:pPr>
        <w:pStyle w:val="Nagwek1"/>
        <w:numPr>
          <w:ilvl w:val="0"/>
          <w:numId w:val="29"/>
        </w:numPr>
        <w:spacing w:before="0" w:after="240"/>
        <w:ind w:left="0" w:firstLine="0"/>
        <w:rPr>
          <w:szCs w:val="36"/>
        </w:rPr>
      </w:pPr>
      <w:bookmarkStart w:id="109" w:name="_Toc120790834"/>
      <w:r w:rsidRPr="00EE23E4">
        <w:rPr>
          <w:szCs w:val="36"/>
        </w:rPr>
        <w:lastRenderedPageBreak/>
        <w:t>CZĘŚĆ ZARZĄDCZA</w:t>
      </w:r>
      <w:bookmarkEnd w:id="109"/>
      <w:r w:rsidRPr="00EE23E4">
        <w:rPr>
          <w:szCs w:val="36"/>
        </w:rPr>
        <w:t xml:space="preserve"> </w:t>
      </w:r>
    </w:p>
    <w:p w14:paraId="3C0BD6CC" w14:textId="02511303" w:rsidR="00AF07F6" w:rsidRPr="009B1139" w:rsidRDefault="00AF07F6" w:rsidP="004B03D8">
      <w:pPr>
        <w:pStyle w:val="Nagwek2"/>
        <w:rPr>
          <w:sz w:val="36"/>
          <w:szCs w:val="36"/>
        </w:rPr>
      </w:pPr>
      <w:bookmarkStart w:id="110" w:name="_Toc120790835"/>
      <w:r w:rsidRPr="009B1139">
        <w:rPr>
          <w:sz w:val="36"/>
          <w:szCs w:val="36"/>
        </w:rPr>
        <w:t>4.1 Struktura zarządzania realizacją Programu</w:t>
      </w:r>
      <w:bookmarkEnd w:id="110"/>
      <w:r w:rsidRPr="009B1139">
        <w:rPr>
          <w:sz w:val="36"/>
          <w:szCs w:val="36"/>
        </w:rPr>
        <w:t xml:space="preserve"> </w:t>
      </w:r>
    </w:p>
    <w:p w14:paraId="2D3C1139" w14:textId="5D046D95" w:rsidR="00AF07F6" w:rsidRPr="002D158F" w:rsidRDefault="00AF07F6"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Zarządzanie rewitalizacją w </w:t>
      </w:r>
      <w:r w:rsidR="007C70C0" w:rsidRPr="002D158F">
        <w:rPr>
          <w:rFonts w:cstheme="minorHAnsi"/>
          <w:b w:val="0"/>
          <w:bCs/>
          <w:color w:val="343434" w:themeColor="text1"/>
          <w:sz w:val="24"/>
          <w:szCs w:val="24"/>
        </w:rPr>
        <w:t>Olsztynie</w:t>
      </w:r>
      <w:r w:rsidRPr="002D158F">
        <w:rPr>
          <w:rFonts w:cstheme="minorHAnsi"/>
          <w:b w:val="0"/>
          <w:bCs/>
          <w:color w:val="343434" w:themeColor="text1"/>
          <w:sz w:val="24"/>
          <w:szCs w:val="24"/>
        </w:rPr>
        <w:t xml:space="preserve"> składa się z dwóch zasadniczych segmentów: </w:t>
      </w:r>
    </w:p>
    <w:p w14:paraId="746D8BA0" w14:textId="77777777" w:rsidR="00AF07F6" w:rsidRPr="002D158F" w:rsidRDefault="00AF07F6" w:rsidP="00EE23E4">
      <w:pPr>
        <w:spacing w:after="240"/>
        <w:ind w:left="426" w:hanging="426"/>
        <w:jc w:val="both"/>
        <w:rPr>
          <w:rFonts w:cstheme="minorHAnsi"/>
          <w:b w:val="0"/>
          <w:bCs/>
          <w:color w:val="343434" w:themeColor="text1"/>
          <w:sz w:val="24"/>
          <w:szCs w:val="24"/>
        </w:rPr>
      </w:pPr>
      <w:r w:rsidRPr="002D158F">
        <w:rPr>
          <w:rFonts w:cstheme="minorHAnsi"/>
          <w:b w:val="0"/>
          <w:bCs/>
          <w:color w:val="343434" w:themeColor="text1"/>
          <w:sz w:val="24"/>
          <w:szCs w:val="24"/>
        </w:rPr>
        <w:t>•</w:t>
      </w:r>
      <w:r w:rsidRPr="002D158F">
        <w:rPr>
          <w:rFonts w:cstheme="minorHAnsi"/>
          <w:b w:val="0"/>
          <w:bCs/>
          <w:color w:val="343434" w:themeColor="text1"/>
          <w:sz w:val="24"/>
          <w:szCs w:val="24"/>
        </w:rPr>
        <w:tab/>
      </w:r>
      <w:r w:rsidRPr="002D158F">
        <w:rPr>
          <w:rFonts w:cstheme="minorHAnsi"/>
          <w:color w:val="343434" w:themeColor="text1"/>
          <w:sz w:val="24"/>
          <w:szCs w:val="24"/>
        </w:rPr>
        <w:t>zarządzania strategicznego</w:t>
      </w:r>
      <w:r w:rsidRPr="002D158F">
        <w:rPr>
          <w:rFonts w:cstheme="minorHAnsi"/>
          <w:b w:val="0"/>
          <w:bCs/>
          <w:color w:val="343434" w:themeColor="text1"/>
          <w:sz w:val="24"/>
          <w:szCs w:val="24"/>
        </w:rPr>
        <w:t>, odnoszącego się do koordynacji całości Programu i obejmującego problematykę rewitalizacji całościowo jako proces angażujący różne komórki Urzędu i podmioty zewnętrzne w celu realizacji określonych założeń,</w:t>
      </w:r>
    </w:p>
    <w:p w14:paraId="299263C0" w14:textId="77777777" w:rsidR="00AF07F6" w:rsidRPr="002D158F" w:rsidRDefault="00AF07F6" w:rsidP="00EE23E4">
      <w:pPr>
        <w:spacing w:after="240"/>
        <w:ind w:left="426" w:hanging="426"/>
        <w:jc w:val="both"/>
        <w:rPr>
          <w:rFonts w:cstheme="minorHAnsi"/>
          <w:b w:val="0"/>
          <w:bCs/>
          <w:color w:val="343434" w:themeColor="text1"/>
          <w:sz w:val="24"/>
          <w:szCs w:val="24"/>
        </w:rPr>
      </w:pPr>
      <w:r w:rsidRPr="002D158F">
        <w:rPr>
          <w:rFonts w:cstheme="minorHAnsi"/>
          <w:b w:val="0"/>
          <w:bCs/>
          <w:color w:val="343434" w:themeColor="text1"/>
          <w:sz w:val="24"/>
          <w:szCs w:val="24"/>
        </w:rPr>
        <w:t>•</w:t>
      </w:r>
      <w:r w:rsidRPr="002D158F">
        <w:rPr>
          <w:rFonts w:cstheme="minorHAnsi"/>
          <w:b w:val="0"/>
          <w:bCs/>
          <w:color w:val="343434" w:themeColor="text1"/>
          <w:sz w:val="24"/>
          <w:szCs w:val="24"/>
        </w:rPr>
        <w:tab/>
      </w:r>
      <w:r w:rsidRPr="002D158F">
        <w:rPr>
          <w:rFonts w:cstheme="minorHAnsi"/>
          <w:color w:val="343434" w:themeColor="text1"/>
          <w:sz w:val="24"/>
          <w:szCs w:val="24"/>
        </w:rPr>
        <w:t>zarządzania operacyjnego</w:t>
      </w:r>
      <w:r w:rsidRPr="002D158F">
        <w:rPr>
          <w:rFonts w:cstheme="minorHAnsi"/>
          <w:b w:val="0"/>
          <w:bCs/>
          <w:color w:val="343434" w:themeColor="text1"/>
          <w:sz w:val="24"/>
          <w:szCs w:val="24"/>
        </w:rPr>
        <w:t>, odnoszącego się do realizacji poszczególnych przedsięwzięć oraz projektów rewitalizacyjnych.</w:t>
      </w:r>
    </w:p>
    <w:p w14:paraId="70098281" w14:textId="42883D07" w:rsidR="00AF07F6" w:rsidRPr="002D158F" w:rsidRDefault="00AF07F6"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Poziom zarządzania strategicznego czyli koordynacja całości Programu oraz jego realizacja prowadzona będzie w strukturach organizacyjnych Urzędu Miasta </w:t>
      </w:r>
      <w:r w:rsidR="007C70C0" w:rsidRPr="002D158F">
        <w:rPr>
          <w:rFonts w:cstheme="minorHAnsi"/>
          <w:b w:val="0"/>
          <w:bCs/>
          <w:color w:val="343434" w:themeColor="text1"/>
          <w:sz w:val="24"/>
          <w:szCs w:val="24"/>
        </w:rPr>
        <w:t>Olsztyn</w:t>
      </w:r>
      <w:r w:rsidRPr="002D158F">
        <w:rPr>
          <w:rFonts w:cstheme="minorHAnsi"/>
          <w:b w:val="0"/>
          <w:bCs/>
          <w:color w:val="343434" w:themeColor="text1"/>
          <w:sz w:val="24"/>
          <w:szCs w:val="24"/>
        </w:rPr>
        <w:t xml:space="preserve"> Wydział </w:t>
      </w:r>
      <w:r w:rsidR="00A72C76" w:rsidRPr="002D158F">
        <w:rPr>
          <w:rFonts w:cstheme="minorHAnsi"/>
          <w:b w:val="0"/>
          <w:bCs/>
          <w:color w:val="343434" w:themeColor="text1"/>
          <w:sz w:val="24"/>
          <w:szCs w:val="24"/>
        </w:rPr>
        <w:t xml:space="preserve">Strategii </w:t>
      </w:r>
      <w:r w:rsidR="00464F06">
        <w:rPr>
          <w:rFonts w:cstheme="minorHAnsi"/>
          <w:b w:val="0"/>
          <w:bCs/>
          <w:color w:val="343434" w:themeColor="text1"/>
          <w:sz w:val="24"/>
          <w:szCs w:val="24"/>
        </w:rPr>
        <w:br/>
      </w:r>
      <w:r w:rsidR="00A72C76" w:rsidRPr="002D158F">
        <w:rPr>
          <w:rFonts w:cstheme="minorHAnsi"/>
          <w:b w:val="0"/>
          <w:bCs/>
          <w:color w:val="343434" w:themeColor="text1"/>
          <w:sz w:val="24"/>
          <w:szCs w:val="24"/>
        </w:rPr>
        <w:t>i Funduszy Europejskich</w:t>
      </w:r>
      <w:r w:rsidRPr="002D158F">
        <w:rPr>
          <w:rFonts w:cstheme="minorHAnsi"/>
          <w:b w:val="0"/>
          <w:bCs/>
          <w:color w:val="343434" w:themeColor="text1"/>
          <w:sz w:val="24"/>
          <w:szCs w:val="24"/>
        </w:rPr>
        <w:t>. Do kluczowych zadań jednostki należą:</w:t>
      </w:r>
    </w:p>
    <w:p w14:paraId="37E09330" w14:textId="77777777" w:rsidR="00AF07F6" w:rsidRPr="002D158F" w:rsidRDefault="00AF07F6" w:rsidP="00EE23E4">
      <w:pPr>
        <w:spacing w:after="240"/>
        <w:ind w:left="426" w:hanging="426"/>
        <w:jc w:val="both"/>
        <w:rPr>
          <w:rFonts w:cstheme="minorHAnsi"/>
          <w:b w:val="0"/>
          <w:bCs/>
          <w:color w:val="343434" w:themeColor="text1"/>
          <w:sz w:val="24"/>
          <w:szCs w:val="24"/>
        </w:rPr>
      </w:pPr>
      <w:r w:rsidRPr="002D158F">
        <w:rPr>
          <w:rFonts w:cstheme="minorHAnsi"/>
          <w:b w:val="0"/>
          <w:bCs/>
          <w:color w:val="343434" w:themeColor="text1"/>
          <w:sz w:val="24"/>
          <w:szCs w:val="24"/>
        </w:rPr>
        <w:t>•</w:t>
      </w:r>
      <w:r w:rsidRPr="002D158F">
        <w:rPr>
          <w:rFonts w:cstheme="minorHAnsi"/>
          <w:b w:val="0"/>
          <w:bCs/>
          <w:color w:val="343434" w:themeColor="text1"/>
          <w:sz w:val="24"/>
          <w:szCs w:val="24"/>
        </w:rPr>
        <w:tab/>
        <w:t>koordynacja przedsięwzięć realizowanych przez komórki organizacyjne Urzędu oraz jednostki miejskie i inne podmioty na obszarze rewitalizacji;</w:t>
      </w:r>
    </w:p>
    <w:p w14:paraId="3D7B69E3" w14:textId="35DE2AE2" w:rsidR="00AF07F6" w:rsidRPr="002D158F" w:rsidRDefault="00AF07F6" w:rsidP="00EE23E4">
      <w:pPr>
        <w:spacing w:after="240"/>
        <w:ind w:left="426" w:hanging="426"/>
        <w:jc w:val="both"/>
        <w:rPr>
          <w:rFonts w:cstheme="minorHAnsi"/>
          <w:b w:val="0"/>
          <w:bCs/>
          <w:color w:val="343434" w:themeColor="text1"/>
          <w:sz w:val="24"/>
          <w:szCs w:val="24"/>
        </w:rPr>
      </w:pPr>
      <w:r w:rsidRPr="002D158F">
        <w:rPr>
          <w:rFonts w:cstheme="minorHAnsi"/>
          <w:b w:val="0"/>
          <w:bCs/>
          <w:color w:val="343434" w:themeColor="text1"/>
          <w:sz w:val="24"/>
          <w:szCs w:val="24"/>
        </w:rPr>
        <w:t>•</w:t>
      </w:r>
      <w:r w:rsidRPr="002D158F">
        <w:rPr>
          <w:rFonts w:cstheme="minorHAnsi"/>
          <w:b w:val="0"/>
          <w:bCs/>
          <w:color w:val="343434" w:themeColor="text1"/>
          <w:sz w:val="24"/>
          <w:szCs w:val="24"/>
        </w:rPr>
        <w:tab/>
        <w:t>monitorowanie efektów działań realizowanych na obszarze rewitalizacji</w:t>
      </w:r>
      <w:r w:rsidR="00380A00" w:rsidRPr="002D158F">
        <w:rPr>
          <w:rFonts w:cstheme="minorHAnsi"/>
          <w:b w:val="0"/>
          <w:bCs/>
          <w:color w:val="343434" w:themeColor="text1"/>
          <w:sz w:val="24"/>
          <w:szCs w:val="24"/>
        </w:rPr>
        <w:t xml:space="preserve"> w okresie 3 letnim</w:t>
      </w:r>
      <w:r w:rsidRPr="002D158F">
        <w:rPr>
          <w:rFonts w:cstheme="minorHAnsi"/>
          <w:b w:val="0"/>
          <w:bCs/>
          <w:color w:val="343434" w:themeColor="text1"/>
          <w:sz w:val="24"/>
          <w:szCs w:val="24"/>
        </w:rPr>
        <w:t>;</w:t>
      </w:r>
    </w:p>
    <w:p w14:paraId="4299EDF3" w14:textId="77777777" w:rsidR="00AF07F6" w:rsidRPr="002D158F" w:rsidRDefault="00AF07F6" w:rsidP="00EE23E4">
      <w:pPr>
        <w:spacing w:after="240"/>
        <w:ind w:left="426" w:hanging="426"/>
        <w:jc w:val="both"/>
        <w:rPr>
          <w:rFonts w:cstheme="minorHAnsi"/>
          <w:b w:val="0"/>
          <w:bCs/>
          <w:color w:val="343434" w:themeColor="text1"/>
          <w:sz w:val="24"/>
          <w:szCs w:val="24"/>
        </w:rPr>
      </w:pPr>
      <w:r w:rsidRPr="002D158F">
        <w:rPr>
          <w:rFonts w:cstheme="minorHAnsi"/>
          <w:b w:val="0"/>
          <w:bCs/>
          <w:color w:val="343434" w:themeColor="text1"/>
          <w:sz w:val="24"/>
          <w:szCs w:val="24"/>
        </w:rPr>
        <w:t>•</w:t>
      </w:r>
      <w:r w:rsidRPr="002D158F">
        <w:rPr>
          <w:rFonts w:cstheme="minorHAnsi"/>
          <w:b w:val="0"/>
          <w:bCs/>
          <w:color w:val="343434" w:themeColor="text1"/>
          <w:sz w:val="24"/>
          <w:szCs w:val="24"/>
        </w:rPr>
        <w:tab/>
        <w:t>informowanie i promowanie założeń i celów Programu;</w:t>
      </w:r>
    </w:p>
    <w:p w14:paraId="0DFFD848" w14:textId="77777777" w:rsidR="00AF07F6" w:rsidRPr="002D158F" w:rsidRDefault="00AF07F6" w:rsidP="00EE23E4">
      <w:pPr>
        <w:spacing w:after="240"/>
        <w:ind w:left="426" w:hanging="426"/>
        <w:jc w:val="both"/>
        <w:rPr>
          <w:rFonts w:cstheme="minorHAnsi"/>
          <w:b w:val="0"/>
          <w:bCs/>
          <w:color w:val="343434" w:themeColor="text1"/>
          <w:sz w:val="24"/>
          <w:szCs w:val="24"/>
        </w:rPr>
      </w:pPr>
      <w:r w:rsidRPr="002D158F">
        <w:rPr>
          <w:rFonts w:cstheme="minorHAnsi"/>
          <w:b w:val="0"/>
          <w:bCs/>
          <w:color w:val="343434" w:themeColor="text1"/>
          <w:sz w:val="24"/>
          <w:szCs w:val="24"/>
        </w:rPr>
        <w:t>•</w:t>
      </w:r>
      <w:r w:rsidRPr="002D158F">
        <w:rPr>
          <w:rFonts w:cstheme="minorHAnsi"/>
          <w:b w:val="0"/>
          <w:bCs/>
          <w:color w:val="343434" w:themeColor="text1"/>
          <w:sz w:val="24"/>
          <w:szCs w:val="24"/>
        </w:rPr>
        <w:tab/>
        <w:t>współpraca z interesariuszami procesu rewitalizacji, w tym z Komitetem Rewitalizacji;</w:t>
      </w:r>
    </w:p>
    <w:p w14:paraId="2B18F256" w14:textId="77777777" w:rsidR="00AF07F6" w:rsidRPr="002D158F" w:rsidRDefault="00AF07F6" w:rsidP="00EE23E4">
      <w:pPr>
        <w:spacing w:after="240"/>
        <w:ind w:left="426" w:hanging="426"/>
        <w:jc w:val="both"/>
        <w:rPr>
          <w:rFonts w:cstheme="minorHAnsi"/>
          <w:b w:val="0"/>
          <w:bCs/>
          <w:color w:val="343434" w:themeColor="text1"/>
          <w:sz w:val="24"/>
          <w:szCs w:val="24"/>
        </w:rPr>
      </w:pPr>
      <w:r w:rsidRPr="002D158F">
        <w:rPr>
          <w:rFonts w:cstheme="minorHAnsi"/>
          <w:b w:val="0"/>
          <w:bCs/>
          <w:color w:val="343434" w:themeColor="text1"/>
          <w:sz w:val="24"/>
          <w:szCs w:val="24"/>
        </w:rPr>
        <w:t>•</w:t>
      </w:r>
      <w:r w:rsidRPr="002D158F">
        <w:rPr>
          <w:rFonts w:cstheme="minorHAnsi"/>
          <w:b w:val="0"/>
          <w:bCs/>
          <w:color w:val="343434" w:themeColor="text1"/>
          <w:sz w:val="24"/>
          <w:szCs w:val="24"/>
        </w:rPr>
        <w:tab/>
        <w:t>przygotowywanie zbiorczych sprawozdań z realizacji Programu wraz z ewentualnym wnioskiem o konieczności aktualizacji Programu;</w:t>
      </w:r>
    </w:p>
    <w:p w14:paraId="77159F36" w14:textId="39BEBFBA" w:rsidR="00AF07F6" w:rsidRPr="002D158F" w:rsidRDefault="00AF07F6" w:rsidP="00EE23E4">
      <w:pPr>
        <w:spacing w:after="240"/>
        <w:ind w:left="426" w:hanging="426"/>
        <w:jc w:val="both"/>
        <w:rPr>
          <w:rFonts w:cstheme="minorHAnsi"/>
          <w:b w:val="0"/>
          <w:bCs/>
          <w:color w:val="343434" w:themeColor="text1"/>
          <w:sz w:val="24"/>
          <w:szCs w:val="24"/>
        </w:rPr>
      </w:pPr>
      <w:r w:rsidRPr="002D158F">
        <w:rPr>
          <w:rFonts w:cstheme="minorHAnsi"/>
          <w:b w:val="0"/>
          <w:bCs/>
          <w:color w:val="343434" w:themeColor="text1"/>
          <w:sz w:val="24"/>
          <w:szCs w:val="24"/>
        </w:rPr>
        <w:t>•</w:t>
      </w:r>
      <w:r w:rsidRPr="002D158F">
        <w:rPr>
          <w:rFonts w:cstheme="minorHAnsi"/>
          <w:b w:val="0"/>
          <w:bCs/>
          <w:color w:val="343434" w:themeColor="text1"/>
          <w:sz w:val="24"/>
          <w:szCs w:val="24"/>
        </w:rPr>
        <w:tab/>
        <w:t xml:space="preserve">wnioskowanie do </w:t>
      </w:r>
      <w:r w:rsidR="00A72C76" w:rsidRPr="002D158F">
        <w:rPr>
          <w:rFonts w:cstheme="minorHAnsi"/>
          <w:b w:val="0"/>
          <w:bCs/>
          <w:color w:val="343434" w:themeColor="text1"/>
          <w:sz w:val="24"/>
          <w:szCs w:val="24"/>
        </w:rPr>
        <w:t>Prezydenta</w:t>
      </w:r>
      <w:r w:rsidRPr="002D158F">
        <w:rPr>
          <w:rFonts w:cstheme="minorHAnsi"/>
          <w:b w:val="0"/>
          <w:bCs/>
          <w:color w:val="343434" w:themeColor="text1"/>
          <w:sz w:val="24"/>
          <w:szCs w:val="24"/>
        </w:rPr>
        <w:t xml:space="preserve"> Miasta </w:t>
      </w:r>
      <w:r w:rsidR="00A72C76" w:rsidRPr="002D158F">
        <w:rPr>
          <w:rFonts w:cstheme="minorHAnsi"/>
          <w:b w:val="0"/>
          <w:bCs/>
          <w:color w:val="343434" w:themeColor="text1"/>
          <w:sz w:val="24"/>
          <w:szCs w:val="24"/>
        </w:rPr>
        <w:t>Olsztyna</w:t>
      </w:r>
      <w:r w:rsidRPr="002D158F">
        <w:rPr>
          <w:rFonts w:cstheme="minorHAnsi"/>
          <w:b w:val="0"/>
          <w:bCs/>
          <w:color w:val="343434" w:themeColor="text1"/>
          <w:sz w:val="24"/>
          <w:szCs w:val="24"/>
        </w:rPr>
        <w:t xml:space="preserve"> o włączenie przedsięwzięć rewitalizacyjnych do Programu;</w:t>
      </w:r>
    </w:p>
    <w:p w14:paraId="1389CFE2" w14:textId="77777777" w:rsidR="00AF07F6" w:rsidRPr="002D158F" w:rsidRDefault="00AF07F6" w:rsidP="00EE23E4">
      <w:pPr>
        <w:spacing w:after="240"/>
        <w:ind w:left="426" w:hanging="426"/>
        <w:jc w:val="both"/>
        <w:rPr>
          <w:rFonts w:cstheme="minorHAnsi"/>
          <w:b w:val="0"/>
          <w:bCs/>
          <w:color w:val="343434" w:themeColor="text1"/>
          <w:sz w:val="24"/>
          <w:szCs w:val="24"/>
        </w:rPr>
      </w:pPr>
      <w:r w:rsidRPr="002D158F">
        <w:rPr>
          <w:rFonts w:cstheme="minorHAnsi"/>
          <w:b w:val="0"/>
          <w:bCs/>
          <w:color w:val="343434" w:themeColor="text1"/>
          <w:sz w:val="24"/>
          <w:szCs w:val="24"/>
        </w:rPr>
        <w:t>•</w:t>
      </w:r>
      <w:r w:rsidRPr="002D158F">
        <w:rPr>
          <w:rFonts w:cstheme="minorHAnsi"/>
          <w:b w:val="0"/>
          <w:bCs/>
          <w:color w:val="343434" w:themeColor="text1"/>
          <w:sz w:val="24"/>
          <w:szCs w:val="24"/>
        </w:rPr>
        <w:tab/>
        <w:t>opracowanie/aktualizacja Programu.</w:t>
      </w:r>
    </w:p>
    <w:p w14:paraId="28F8CEEB" w14:textId="08547237" w:rsidR="00AF07F6" w:rsidRDefault="00A72C76"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Wydział Strategii i Funduszy Europejskich </w:t>
      </w:r>
      <w:r w:rsidR="00AF07F6" w:rsidRPr="002D158F">
        <w:rPr>
          <w:rFonts w:cstheme="minorHAnsi"/>
          <w:b w:val="0"/>
          <w:bCs/>
          <w:color w:val="343434" w:themeColor="text1"/>
          <w:sz w:val="24"/>
          <w:szCs w:val="24"/>
        </w:rPr>
        <w:t xml:space="preserve">współpracuje na każdym etapie procesu rewitalizacji, między innymi z właściwymi merytorycznie wydziałami Urzędu Miasta </w:t>
      </w:r>
      <w:r w:rsidRPr="002D158F">
        <w:rPr>
          <w:rFonts w:cstheme="minorHAnsi"/>
          <w:b w:val="0"/>
          <w:bCs/>
          <w:color w:val="343434" w:themeColor="text1"/>
          <w:sz w:val="24"/>
          <w:szCs w:val="24"/>
        </w:rPr>
        <w:t>Olsztyn</w:t>
      </w:r>
      <w:r w:rsidR="00AF07F6" w:rsidRPr="002D158F">
        <w:rPr>
          <w:rFonts w:cstheme="minorHAnsi"/>
          <w:b w:val="0"/>
          <w:bCs/>
          <w:color w:val="343434" w:themeColor="text1"/>
          <w:sz w:val="24"/>
          <w:szCs w:val="24"/>
        </w:rPr>
        <w:t xml:space="preserve">, jednostkami samorządu gminnego, w tym jednostkami organizacyjnymi i spółkami miejskimi, powiatem </w:t>
      </w:r>
      <w:r w:rsidR="009C5AA4" w:rsidRPr="002D158F">
        <w:rPr>
          <w:rFonts w:cstheme="minorHAnsi"/>
          <w:b w:val="0"/>
          <w:bCs/>
          <w:color w:val="343434" w:themeColor="text1"/>
          <w:sz w:val="24"/>
          <w:szCs w:val="24"/>
        </w:rPr>
        <w:t>olsztyńskim</w:t>
      </w:r>
      <w:r w:rsidR="00AF07F6" w:rsidRPr="002D158F">
        <w:rPr>
          <w:rFonts w:cstheme="minorHAnsi"/>
          <w:b w:val="0"/>
          <w:bCs/>
          <w:color w:val="343434" w:themeColor="text1"/>
          <w:sz w:val="24"/>
          <w:szCs w:val="24"/>
        </w:rPr>
        <w:t xml:space="preserve"> oraz innymi organizacjami. </w:t>
      </w:r>
    </w:p>
    <w:p w14:paraId="2AAE6439" w14:textId="74F5E662" w:rsidR="00E64A94" w:rsidRPr="001B0958" w:rsidRDefault="00295C86" w:rsidP="004B03D8">
      <w:pPr>
        <w:spacing w:after="240"/>
        <w:jc w:val="both"/>
        <w:rPr>
          <w:rFonts w:cstheme="minorHAnsi"/>
          <w:b w:val="0"/>
          <w:bCs/>
          <w:color w:val="auto"/>
          <w:sz w:val="24"/>
          <w:szCs w:val="24"/>
        </w:rPr>
      </w:pPr>
      <w:r w:rsidRPr="001B0958">
        <w:rPr>
          <w:rFonts w:cstheme="minorHAnsi"/>
          <w:b w:val="0"/>
          <w:bCs/>
          <w:color w:val="auto"/>
          <w:sz w:val="24"/>
          <w:szCs w:val="24"/>
        </w:rPr>
        <w:t>Ze względu na długoterminowy charakter prac nad pro</w:t>
      </w:r>
      <w:r w:rsidR="00925BE2" w:rsidRPr="001B0958">
        <w:rPr>
          <w:rFonts w:cstheme="minorHAnsi"/>
          <w:b w:val="0"/>
          <w:bCs/>
          <w:color w:val="auto"/>
          <w:sz w:val="24"/>
          <w:szCs w:val="24"/>
        </w:rPr>
        <w:t xml:space="preserve">cesem rewitalizacji oraz interdyscyplinarny charakter procesu, wymagający koordynacji działań między jednostkami i wydziałami Urzędu Miasta Olsztyna a podmiotami zewnętrznymi wskazane </w:t>
      </w:r>
      <w:r w:rsidRPr="001B0958">
        <w:rPr>
          <w:rFonts w:cstheme="minorHAnsi"/>
          <w:b w:val="0"/>
          <w:bCs/>
          <w:color w:val="auto"/>
          <w:sz w:val="24"/>
          <w:szCs w:val="24"/>
        </w:rPr>
        <w:t>jest</w:t>
      </w:r>
      <w:r w:rsidR="00925BE2" w:rsidRPr="001B0958">
        <w:rPr>
          <w:rFonts w:cstheme="minorHAnsi"/>
          <w:b w:val="0"/>
          <w:bCs/>
          <w:color w:val="auto"/>
          <w:sz w:val="24"/>
          <w:szCs w:val="24"/>
        </w:rPr>
        <w:t>,</w:t>
      </w:r>
      <w:r w:rsidRPr="001B0958">
        <w:rPr>
          <w:rFonts w:cstheme="minorHAnsi"/>
          <w:b w:val="0"/>
          <w:bCs/>
          <w:color w:val="auto"/>
          <w:sz w:val="24"/>
          <w:szCs w:val="24"/>
        </w:rPr>
        <w:t xml:space="preserve"> aby</w:t>
      </w:r>
      <w:r w:rsidR="00925BE2" w:rsidRPr="001B0958">
        <w:rPr>
          <w:rFonts w:cstheme="minorHAnsi"/>
          <w:b w:val="0"/>
          <w:bCs/>
          <w:color w:val="auto"/>
          <w:sz w:val="24"/>
          <w:szCs w:val="24"/>
        </w:rPr>
        <w:t xml:space="preserve"> zarządzanie realizacją programu zostało </w:t>
      </w:r>
      <w:r w:rsidR="00EB23FE" w:rsidRPr="001B0958">
        <w:rPr>
          <w:rFonts w:cstheme="minorHAnsi"/>
          <w:b w:val="0"/>
          <w:bCs/>
          <w:color w:val="auto"/>
          <w:sz w:val="24"/>
          <w:szCs w:val="24"/>
        </w:rPr>
        <w:t xml:space="preserve">docelowo </w:t>
      </w:r>
      <w:r w:rsidR="00925BE2" w:rsidRPr="001B0958">
        <w:rPr>
          <w:rFonts w:cstheme="minorHAnsi"/>
          <w:b w:val="0"/>
          <w:bCs/>
          <w:color w:val="auto"/>
          <w:sz w:val="24"/>
          <w:szCs w:val="24"/>
        </w:rPr>
        <w:t xml:space="preserve">powierzone nowo powołanej jednostce, która będzie posiadać personel i kompetencje związane z realizacją programu rewitalizacji. Do czasu organizacji takiego podmiotu, zadania koordynatora będzie pełnić Wydział Strategii i Funduszy Europejskich.  </w:t>
      </w:r>
    </w:p>
    <w:p w14:paraId="6C26E197" w14:textId="6B041582" w:rsidR="00AF07F6" w:rsidRPr="002D158F" w:rsidRDefault="00AF07F6"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lastRenderedPageBreak/>
        <w:t xml:space="preserve">Decyzje strategiczne podejmować będzie Komitet Rewitalizacji, </w:t>
      </w:r>
      <w:r w:rsidR="00A72C76" w:rsidRPr="002D158F">
        <w:rPr>
          <w:rFonts w:cstheme="minorHAnsi"/>
          <w:b w:val="0"/>
          <w:bCs/>
          <w:color w:val="343434" w:themeColor="text1"/>
          <w:sz w:val="24"/>
          <w:szCs w:val="24"/>
        </w:rPr>
        <w:t>któr</w:t>
      </w:r>
      <w:r w:rsidR="009C5AA4" w:rsidRPr="002D158F">
        <w:rPr>
          <w:rFonts w:cstheme="minorHAnsi"/>
          <w:b w:val="0"/>
          <w:bCs/>
          <w:color w:val="343434" w:themeColor="text1"/>
          <w:sz w:val="24"/>
          <w:szCs w:val="24"/>
        </w:rPr>
        <w:t>y</w:t>
      </w:r>
      <w:r w:rsidR="00A72C76" w:rsidRPr="002D158F">
        <w:rPr>
          <w:rFonts w:cstheme="minorHAnsi"/>
          <w:b w:val="0"/>
          <w:bCs/>
          <w:color w:val="343434" w:themeColor="text1"/>
          <w:sz w:val="24"/>
          <w:szCs w:val="24"/>
        </w:rPr>
        <w:t xml:space="preserve"> zostanie </w:t>
      </w:r>
      <w:r w:rsidR="009C5AA4" w:rsidRPr="002D158F">
        <w:rPr>
          <w:rFonts w:cstheme="minorHAnsi"/>
          <w:b w:val="0"/>
          <w:bCs/>
          <w:color w:val="343434" w:themeColor="text1"/>
          <w:sz w:val="24"/>
          <w:szCs w:val="24"/>
        </w:rPr>
        <w:t>powoł</w:t>
      </w:r>
      <w:r w:rsidR="00A72C76" w:rsidRPr="002D158F">
        <w:rPr>
          <w:rFonts w:cstheme="minorHAnsi"/>
          <w:b w:val="0"/>
          <w:bCs/>
          <w:color w:val="343434" w:themeColor="text1"/>
          <w:sz w:val="24"/>
          <w:szCs w:val="24"/>
        </w:rPr>
        <w:t>any po uchwaleniu projektu GPR zgodnie z art. 7 Ustawy</w:t>
      </w:r>
      <w:r w:rsidRPr="002D158F">
        <w:rPr>
          <w:rFonts w:cstheme="minorHAnsi"/>
          <w:b w:val="0"/>
          <w:bCs/>
          <w:color w:val="343434" w:themeColor="text1"/>
          <w:sz w:val="24"/>
          <w:szCs w:val="24"/>
        </w:rPr>
        <w:t>. Komitet Rewitalizacji stanowi organizacyjny łącznik i kanał komunikacji między organami gminy a pozostałymi interesariuszami rewitalizacji.</w:t>
      </w:r>
    </w:p>
    <w:p w14:paraId="731E1AF3" w14:textId="4DEEDA3B" w:rsidR="008C761B" w:rsidRPr="004E3AFC" w:rsidRDefault="00180E94" w:rsidP="008C761B">
      <w:pPr>
        <w:spacing w:after="240"/>
        <w:jc w:val="center"/>
        <w:rPr>
          <w:rFonts w:cstheme="minorHAnsi"/>
          <w:b w:val="0"/>
          <w:bCs/>
          <w:color w:val="3B3838" w:themeColor="background2" w:themeShade="40"/>
          <w:sz w:val="24"/>
          <w:szCs w:val="24"/>
        </w:rPr>
      </w:pPr>
      <w:r>
        <w:rPr>
          <w:noProof/>
          <w:lang w:eastAsia="pl-PL"/>
        </w:rPr>
        <w:drawing>
          <wp:inline distT="0" distB="0" distL="0" distR="0" wp14:anchorId="5F36F195" wp14:editId="59DECD66">
            <wp:extent cx="5743575" cy="3619500"/>
            <wp:effectExtent l="0" t="0" r="9525" b="0"/>
            <wp:docPr id="1" name="Obraz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5743575" cy="3619500"/>
                    </a:xfrm>
                    <a:prstGeom prst="rect">
                      <a:avLst/>
                    </a:prstGeom>
                  </pic:spPr>
                </pic:pic>
              </a:graphicData>
            </a:graphic>
          </wp:inline>
        </w:drawing>
      </w:r>
    </w:p>
    <w:p w14:paraId="79BB5051" w14:textId="3D7AA5B7" w:rsidR="00AF07F6" w:rsidRPr="00EE23E4" w:rsidRDefault="00AF07F6" w:rsidP="000B0952">
      <w:pPr>
        <w:pStyle w:val="Akapitzlist"/>
        <w:numPr>
          <w:ilvl w:val="0"/>
          <w:numId w:val="27"/>
        </w:numPr>
        <w:spacing w:after="240"/>
        <w:ind w:left="0" w:firstLine="0"/>
        <w:rPr>
          <w:rFonts w:cstheme="minorHAnsi"/>
          <w:b/>
          <w:color w:val="565656" w:themeColor="text2"/>
          <w:sz w:val="20"/>
          <w:szCs w:val="20"/>
        </w:rPr>
      </w:pPr>
      <w:r w:rsidRPr="00EE23E4">
        <w:rPr>
          <w:rFonts w:cstheme="minorHAnsi"/>
          <w:b/>
          <w:color w:val="565656" w:themeColor="text2"/>
          <w:sz w:val="20"/>
          <w:szCs w:val="20"/>
        </w:rPr>
        <w:t>Schemat zarządzania procesem rewitalizacji</w:t>
      </w:r>
    </w:p>
    <w:p w14:paraId="22051D00" w14:textId="2E0FF707" w:rsidR="00AF07F6" w:rsidRPr="002D158F" w:rsidRDefault="00AF07F6"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Zgodnie z powyższym schematem w procesie zarządzania będą uczestniczyli przede wszystkim pracownicy Wydziału </w:t>
      </w:r>
      <w:r w:rsidR="00A72C76" w:rsidRPr="002D158F">
        <w:rPr>
          <w:rFonts w:cstheme="minorHAnsi"/>
          <w:b w:val="0"/>
          <w:bCs/>
          <w:color w:val="343434" w:themeColor="text1"/>
          <w:sz w:val="24"/>
          <w:szCs w:val="24"/>
        </w:rPr>
        <w:t>Strategii i Funduszy Europejskich</w:t>
      </w:r>
      <w:r w:rsidRPr="002D158F">
        <w:rPr>
          <w:rFonts w:cstheme="minorHAnsi"/>
          <w:b w:val="0"/>
          <w:bCs/>
          <w:color w:val="343434" w:themeColor="text1"/>
          <w:sz w:val="24"/>
          <w:szCs w:val="24"/>
        </w:rPr>
        <w:t xml:space="preserve"> oraz przedstawiciele Komitetu Rewitalizacji. </w:t>
      </w:r>
      <w:r w:rsidR="00E64A94" w:rsidRPr="00E64A94">
        <w:rPr>
          <w:rFonts w:cstheme="minorHAnsi"/>
          <w:b w:val="0"/>
          <w:bCs/>
          <w:color w:val="343434" w:themeColor="text1"/>
          <w:sz w:val="24"/>
          <w:szCs w:val="24"/>
        </w:rPr>
        <w:t xml:space="preserve">W związku z tym na zarządzanie Programem szacuje się ok. </w:t>
      </w:r>
      <w:r w:rsidR="00E64A94" w:rsidRPr="001B0958">
        <w:rPr>
          <w:rFonts w:cstheme="minorHAnsi"/>
          <w:b w:val="0"/>
          <w:bCs/>
          <w:color w:val="343434" w:themeColor="text1"/>
          <w:sz w:val="24"/>
          <w:szCs w:val="24"/>
          <w:highlight w:val="yellow"/>
        </w:rPr>
        <w:t>6 000</w:t>
      </w:r>
      <w:r w:rsidR="00E64A94" w:rsidRPr="00E64A94">
        <w:rPr>
          <w:rFonts w:cstheme="minorHAnsi"/>
          <w:b w:val="0"/>
          <w:bCs/>
          <w:color w:val="343434" w:themeColor="text1"/>
          <w:sz w:val="24"/>
          <w:szCs w:val="24"/>
        </w:rPr>
        <w:t xml:space="preserve"> zł rocznie środków z budżetu Miasta </w:t>
      </w:r>
      <w:r w:rsidR="00E64A94">
        <w:rPr>
          <w:rFonts w:cstheme="minorHAnsi"/>
          <w:b w:val="0"/>
          <w:bCs/>
          <w:color w:val="343434" w:themeColor="text1"/>
          <w:sz w:val="24"/>
          <w:szCs w:val="24"/>
        </w:rPr>
        <w:t>Olsztyn</w:t>
      </w:r>
      <w:r w:rsidR="00E64A94" w:rsidRPr="00E64A94">
        <w:rPr>
          <w:rFonts w:cstheme="minorHAnsi"/>
          <w:b w:val="0"/>
          <w:bCs/>
          <w:color w:val="343434" w:themeColor="text1"/>
          <w:sz w:val="24"/>
          <w:szCs w:val="24"/>
        </w:rPr>
        <w:t>.</w:t>
      </w:r>
    </w:p>
    <w:p w14:paraId="3936604B" w14:textId="4B8D8B7B" w:rsidR="00AF07F6" w:rsidRPr="009B1139" w:rsidRDefault="00AF07F6" w:rsidP="004B03D8">
      <w:pPr>
        <w:pStyle w:val="Nagwek2"/>
        <w:rPr>
          <w:sz w:val="36"/>
          <w:szCs w:val="36"/>
        </w:rPr>
      </w:pPr>
      <w:bookmarkStart w:id="111" w:name="_Toc120790836"/>
      <w:r w:rsidRPr="009B1139">
        <w:rPr>
          <w:sz w:val="36"/>
          <w:szCs w:val="36"/>
        </w:rPr>
        <w:t>4.2 Ramowy harmonogram realizacji procesu rewitalizacji</w:t>
      </w:r>
      <w:bookmarkEnd w:id="111"/>
    </w:p>
    <w:p w14:paraId="5A898F3F" w14:textId="58D5A495" w:rsidR="000B0952" w:rsidRPr="002D158F" w:rsidRDefault="00AF07F6" w:rsidP="004B03D8">
      <w:pPr>
        <w:spacing w:after="240"/>
        <w:jc w:val="both"/>
        <w:rPr>
          <w:rFonts w:cstheme="minorHAnsi"/>
          <w:b w:val="0"/>
          <w:bCs/>
          <w:color w:val="343434" w:themeColor="text1"/>
          <w:sz w:val="24"/>
          <w:szCs w:val="24"/>
        </w:rPr>
        <w:sectPr w:rsidR="000B0952" w:rsidRPr="002D158F" w:rsidSect="0073085D">
          <w:pgSz w:w="11906" w:h="16838" w:code="9"/>
          <w:pgMar w:top="720" w:right="936" w:bottom="720" w:left="1276" w:header="0" w:footer="289" w:gutter="0"/>
          <w:cols w:space="720"/>
          <w:docGrid w:linePitch="382"/>
        </w:sectPr>
      </w:pPr>
      <w:r w:rsidRPr="002D158F">
        <w:rPr>
          <w:rFonts w:cstheme="minorHAnsi"/>
          <w:b w:val="0"/>
          <w:bCs/>
          <w:color w:val="343434" w:themeColor="text1"/>
          <w:sz w:val="24"/>
          <w:szCs w:val="24"/>
        </w:rPr>
        <w:t xml:space="preserve">Okres realizacji procesu rewitalizacji objętego niniejszym Programem </w:t>
      </w:r>
      <w:r w:rsidR="00EE23E4" w:rsidRPr="002D158F">
        <w:rPr>
          <w:rFonts w:cstheme="minorHAnsi"/>
          <w:b w:val="0"/>
          <w:bCs/>
          <w:color w:val="343434" w:themeColor="text1"/>
          <w:sz w:val="24"/>
          <w:szCs w:val="24"/>
        </w:rPr>
        <w:t xml:space="preserve">– rok </w:t>
      </w:r>
      <w:r w:rsidR="00A72C76" w:rsidRPr="002D158F">
        <w:rPr>
          <w:rFonts w:cstheme="minorHAnsi"/>
          <w:b w:val="0"/>
          <w:bCs/>
          <w:color w:val="343434" w:themeColor="text1"/>
          <w:sz w:val="24"/>
          <w:szCs w:val="24"/>
        </w:rPr>
        <w:t>2030+</w:t>
      </w:r>
      <w:r w:rsidRPr="002D158F">
        <w:rPr>
          <w:rFonts w:cstheme="minorHAnsi"/>
          <w:b w:val="0"/>
          <w:bCs/>
          <w:color w:val="343434" w:themeColor="text1"/>
          <w:sz w:val="24"/>
          <w:szCs w:val="24"/>
        </w:rPr>
        <w:t xml:space="preserve">. Harmonogram realizacji wskazuje kamienie milowe i procesy objęte Programem. </w:t>
      </w:r>
      <w:r w:rsidR="000D1F29">
        <w:rPr>
          <w:rFonts w:cstheme="minorHAnsi"/>
          <w:b w:val="0"/>
          <w:bCs/>
          <w:color w:val="343434" w:themeColor="text1"/>
          <w:sz w:val="24"/>
          <w:szCs w:val="24"/>
        </w:rPr>
        <w:t>O</w:t>
      </w:r>
      <w:r w:rsidRPr="002D158F">
        <w:rPr>
          <w:rFonts w:cstheme="minorHAnsi"/>
          <w:b w:val="0"/>
          <w:bCs/>
          <w:color w:val="343434" w:themeColor="text1"/>
          <w:sz w:val="24"/>
          <w:szCs w:val="24"/>
        </w:rPr>
        <w:t>dzwierciedla obowiązek przygotowania Rocznych Raportów</w:t>
      </w:r>
      <w:r w:rsidR="000D1F29">
        <w:rPr>
          <w:rFonts w:cstheme="minorHAnsi"/>
          <w:b w:val="0"/>
          <w:bCs/>
          <w:color w:val="343434" w:themeColor="text1"/>
          <w:sz w:val="24"/>
          <w:szCs w:val="24"/>
        </w:rPr>
        <w:t>,</w:t>
      </w:r>
      <w:r w:rsidRPr="002D158F">
        <w:rPr>
          <w:rFonts w:cstheme="minorHAnsi"/>
          <w:b w:val="0"/>
          <w:bCs/>
          <w:color w:val="343434" w:themeColor="text1"/>
          <w:sz w:val="24"/>
          <w:szCs w:val="24"/>
        </w:rPr>
        <w:t xml:space="preserve"> stanowiących najważniejszy dokument cyklicznego monitorowania Programu, a także obowiązek oceny</w:t>
      </w:r>
      <w:r w:rsidR="000D1F29">
        <w:rPr>
          <w:rFonts w:cstheme="minorHAnsi"/>
          <w:b w:val="0"/>
          <w:bCs/>
          <w:color w:val="343434" w:themeColor="text1"/>
          <w:sz w:val="24"/>
          <w:szCs w:val="24"/>
        </w:rPr>
        <w:t>,</w:t>
      </w:r>
      <w:r w:rsidRPr="002D158F">
        <w:rPr>
          <w:rFonts w:cstheme="minorHAnsi"/>
          <w:b w:val="0"/>
          <w:bCs/>
          <w:color w:val="343434" w:themeColor="text1"/>
          <w:sz w:val="24"/>
          <w:szCs w:val="24"/>
        </w:rPr>
        <w:t xml:space="preserve"> wynikający z Ustawy.</w:t>
      </w:r>
    </w:p>
    <w:p w14:paraId="348FD267" w14:textId="78891400" w:rsidR="00AF07F6" w:rsidRPr="002D158F" w:rsidRDefault="00AF07F6" w:rsidP="00040101">
      <w:pPr>
        <w:pStyle w:val="Akapitzlist"/>
        <w:numPr>
          <w:ilvl w:val="0"/>
          <w:numId w:val="38"/>
        </w:numPr>
        <w:spacing w:after="240"/>
        <w:ind w:left="0" w:firstLine="0"/>
        <w:jc w:val="both"/>
        <w:rPr>
          <w:rFonts w:cstheme="minorHAnsi"/>
          <w:bCs/>
          <w:color w:val="343434" w:themeColor="text1"/>
          <w:sz w:val="24"/>
          <w:szCs w:val="24"/>
        </w:rPr>
      </w:pPr>
      <w:r w:rsidRPr="002D158F">
        <w:rPr>
          <w:rFonts w:cstheme="minorHAnsi"/>
          <w:bCs/>
          <w:color w:val="343434" w:themeColor="text1"/>
          <w:sz w:val="24"/>
          <w:szCs w:val="24"/>
        </w:rPr>
        <w:lastRenderedPageBreak/>
        <w:t xml:space="preserve">Ramowy harmonogram realizacji procesu rewitalizacji </w:t>
      </w:r>
    </w:p>
    <w:tbl>
      <w:tblPr>
        <w:tblStyle w:val="Tabelasiatki1jasnaakcent3"/>
        <w:tblW w:w="5000" w:type="pct"/>
        <w:tblLayout w:type="fixed"/>
        <w:tblLook w:val="04A0" w:firstRow="1" w:lastRow="0" w:firstColumn="1" w:lastColumn="0" w:noHBand="0" w:noVBand="1"/>
      </w:tblPr>
      <w:tblGrid>
        <w:gridCol w:w="920"/>
        <w:gridCol w:w="980"/>
        <w:gridCol w:w="2830"/>
        <w:gridCol w:w="4954"/>
      </w:tblGrid>
      <w:tr w:rsidR="005D70C4" w:rsidRPr="002D158F" w14:paraId="5BBE279E" w14:textId="77777777" w:rsidTr="005D70C4">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75" w:type="pct"/>
            <w:noWrap/>
            <w:hideMark/>
          </w:tcPr>
          <w:p w14:paraId="63BD7B35" w14:textId="703E245C" w:rsidR="00A72C76" w:rsidRPr="002D158F" w:rsidRDefault="00AF07F6" w:rsidP="004B03D8">
            <w:pPr>
              <w:spacing w:after="240"/>
              <w:jc w:val="center"/>
              <w:rPr>
                <w:rFonts w:eastAsia="Times New Roman" w:cstheme="minorHAnsi"/>
                <w:bCs w:val="0"/>
                <w:color w:val="343434" w:themeColor="text1"/>
                <w:sz w:val="20"/>
                <w:szCs w:val="20"/>
                <w:lang w:eastAsia="pl-PL"/>
              </w:rPr>
            </w:pPr>
            <w:r w:rsidRPr="002D158F">
              <w:rPr>
                <w:rFonts w:cstheme="minorHAnsi"/>
                <w:color w:val="343434" w:themeColor="text1"/>
                <w:sz w:val="20"/>
                <w:szCs w:val="20"/>
              </w:rPr>
              <w:tab/>
            </w:r>
            <w:r w:rsidR="00A72C76" w:rsidRPr="002D158F">
              <w:rPr>
                <w:rFonts w:eastAsia="Times New Roman" w:cstheme="minorHAnsi"/>
                <w:bCs w:val="0"/>
                <w:color w:val="343434" w:themeColor="text1"/>
                <w:sz w:val="20"/>
                <w:szCs w:val="20"/>
                <w:lang w:eastAsia="pl-PL"/>
              </w:rPr>
              <w:t>Rok</w:t>
            </w:r>
          </w:p>
        </w:tc>
        <w:tc>
          <w:tcPr>
            <w:tcW w:w="506" w:type="pct"/>
            <w:noWrap/>
            <w:hideMark/>
          </w:tcPr>
          <w:p w14:paraId="772C955D" w14:textId="77777777" w:rsidR="00A72C76" w:rsidRPr="002D158F" w:rsidRDefault="00A72C76" w:rsidP="004B03D8">
            <w:pPr>
              <w:spacing w:after="24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color w:val="343434" w:themeColor="text1"/>
                <w:sz w:val="20"/>
                <w:szCs w:val="20"/>
                <w:lang w:eastAsia="pl-PL"/>
              </w:rPr>
            </w:pPr>
            <w:r w:rsidRPr="002D158F">
              <w:rPr>
                <w:rFonts w:eastAsia="Times New Roman" w:cstheme="minorHAnsi"/>
                <w:bCs w:val="0"/>
                <w:color w:val="343434" w:themeColor="text1"/>
                <w:sz w:val="20"/>
                <w:szCs w:val="20"/>
                <w:lang w:eastAsia="pl-PL"/>
              </w:rPr>
              <w:t>Kwartał</w:t>
            </w:r>
          </w:p>
        </w:tc>
        <w:tc>
          <w:tcPr>
            <w:tcW w:w="1461" w:type="pct"/>
            <w:noWrap/>
            <w:hideMark/>
          </w:tcPr>
          <w:p w14:paraId="046B0D52" w14:textId="77777777" w:rsidR="00A72C76" w:rsidRPr="002D158F" w:rsidRDefault="00A72C76" w:rsidP="004B03D8">
            <w:pPr>
              <w:spacing w:after="24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color w:val="343434" w:themeColor="text1"/>
                <w:sz w:val="20"/>
                <w:szCs w:val="20"/>
                <w:lang w:eastAsia="pl-PL"/>
              </w:rPr>
            </w:pPr>
            <w:r w:rsidRPr="002D158F">
              <w:rPr>
                <w:rFonts w:eastAsia="Times New Roman" w:cstheme="minorHAnsi"/>
                <w:bCs w:val="0"/>
                <w:color w:val="343434" w:themeColor="text1"/>
                <w:sz w:val="20"/>
                <w:szCs w:val="20"/>
                <w:lang w:eastAsia="pl-PL"/>
              </w:rPr>
              <w:t>Działanie</w:t>
            </w:r>
          </w:p>
        </w:tc>
        <w:tc>
          <w:tcPr>
            <w:tcW w:w="2558" w:type="pct"/>
            <w:noWrap/>
            <w:hideMark/>
          </w:tcPr>
          <w:p w14:paraId="19EAB212" w14:textId="77777777" w:rsidR="00A72C76" w:rsidRPr="002D158F" w:rsidRDefault="00A72C76" w:rsidP="004B03D8">
            <w:pPr>
              <w:spacing w:after="240"/>
              <w:jc w:val="center"/>
              <w:cnfStyle w:val="100000000000" w:firstRow="1" w:lastRow="0" w:firstColumn="0" w:lastColumn="0" w:oddVBand="0" w:evenVBand="0" w:oddHBand="0" w:evenHBand="0" w:firstRowFirstColumn="0" w:firstRowLastColumn="0" w:lastRowFirstColumn="0" w:lastRowLastColumn="0"/>
              <w:rPr>
                <w:rFonts w:eastAsia="Times New Roman" w:cstheme="minorHAnsi"/>
                <w:bCs w:val="0"/>
                <w:color w:val="343434" w:themeColor="text1"/>
                <w:sz w:val="20"/>
                <w:szCs w:val="20"/>
                <w:lang w:eastAsia="pl-PL"/>
              </w:rPr>
            </w:pPr>
            <w:r w:rsidRPr="002D158F">
              <w:rPr>
                <w:rFonts w:eastAsia="Times New Roman" w:cstheme="minorHAnsi"/>
                <w:bCs w:val="0"/>
                <w:color w:val="343434" w:themeColor="text1"/>
                <w:sz w:val="20"/>
                <w:szCs w:val="20"/>
                <w:lang w:eastAsia="pl-PL"/>
              </w:rPr>
              <w:t>Działanie ciągłe (przez cały rok)</w:t>
            </w:r>
          </w:p>
        </w:tc>
      </w:tr>
      <w:tr w:rsidR="00A72C76" w:rsidRPr="002D158F" w14:paraId="05B18EC7"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val="restart"/>
            <w:noWrap/>
            <w:hideMark/>
          </w:tcPr>
          <w:p w14:paraId="775E6FF8" w14:textId="77777777" w:rsidR="00A72C76" w:rsidRPr="002D158F" w:rsidRDefault="00A72C76" w:rsidP="004B03D8">
            <w:pPr>
              <w:spacing w:after="240"/>
              <w:jc w:val="center"/>
              <w:rPr>
                <w:rFonts w:eastAsia="Times New Roman" w:cstheme="minorHAnsi"/>
                <w:bCs w:val="0"/>
                <w:color w:val="343434" w:themeColor="text1"/>
                <w:sz w:val="20"/>
                <w:szCs w:val="20"/>
                <w:lang w:eastAsia="pl-PL"/>
              </w:rPr>
            </w:pPr>
            <w:r w:rsidRPr="002D158F">
              <w:rPr>
                <w:rFonts w:eastAsia="Times New Roman" w:cstheme="minorHAnsi"/>
                <w:bCs w:val="0"/>
                <w:color w:val="343434" w:themeColor="text1"/>
                <w:sz w:val="20"/>
                <w:szCs w:val="20"/>
                <w:lang w:eastAsia="pl-PL"/>
              </w:rPr>
              <w:t>2023</w:t>
            </w:r>
          </w:p>
        </w:tc>
        <w:tc>
          <w:tcPr>
            <w:tcW w:w="506" w:type="pct"/>
            <w:noWrap/>
            <w:hideMark/>
          </w:tcPr>
          <w:p w14:paraId="7CFA6FE1"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Q1</w:t>
            </w:r>
          </w:p>
        </w:tc>
        <w:tc>
          <w:tcPr>
            <w:tcW w:w="1461" w:type="pct"/>
            <w:noWrap/>
            <w:hideMark/>
          </w:tcPr>
          <w:p w14:paraId="2EA3156F" w14:textId="0CD5F36E" w:rsidR="00A72C76"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Przeprowadzenie konsultacji społecznych i opiniowanie projektu GPR</w:t>
            </w:r>
          </w:p>
        </w:tc>
        <w:tc>
          <w:tcPr>
            <w:tcW w:w="2558" w:type="pct"/>
            <w:vMerge w:val="restart"/>
            <w:hideMark/>
          </w:tcPr>
          <w:p w14:paraId="4179FF31" w14:textId="71BF02A2"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 xml:space="preserve">Aplikowanie o wsparcie niektórych projektów do </w:t>
            </w:r>
            <w:r w:rsidR="009C5AA4" w:rsidRPr="002D158F">
              <w:rPr>
                <w:rFonts w:eastAsia="Times New Roman" w:cstheme="minorHAnsi"/>
                <w:color w:val="343434" w:themeColor="text1"/>
                <w:sz w:val="20"/>
                <w:szCs w:val="20"/>
                <w:lang w:eastAsia="pl-PL"/>
              </w:rPr>
              <w:t>FEWIM</w:t>
            </w:r>
            <w:r w:rsidRPr="002D158F">
              <w:rPr>
                <w:rFonts w:eastAsia="Times New Roman" w:cstheme="minorHAnsi"/>
                <w:color w:val="343434" w:themeColor="text1"/>
                <w:sz w:val="20"/>
                <w:szCs w:val="20"/>
                <w:lang w:eastAsia="pl-PL"/>
              </w:rPr>
              <w:t xml:space="preserve"> w ramach instrumentów krajowych;</w:t>
            </w:r>
          </w:p>
          <w:p w14:paraId="003FD9AA"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 xml:space="preserve">Opracowanie dokumentacji projektowej </w:t>
            </w:r>
            <w:r w:rsidRPr="002D158F">
              <w:rPr>
                <w:rFonts w:eastAsia="Times New Roman" w:cstheme="minorHAnsi"/>
                <w:color w:val="343434" w:themeColor="text1"/>
                <w:sz w:val="20"/>
                <w:szCs w:val="20"/>
                <w:lang w:eastAsia="pl-PL"/>
              </w:rPr>
              <w:br/>
              <w:t>dla niektórych projektów;</w:t>
            </w:r>
          </w:p>
          <w:p w14:paraId="2C8E0096"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Przeprowadzenie działań kulturalnych;</w:t>
            </w:r>
          </w:p>
          <w:p w14:paraId="5EB94C50"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Promowanie działań rewitalizacyjnych.</w:t>
            </w:r>
          </w:p>
        </w:tc>
      </w:tr>
      <w:tr w:rsidR="005D70C4" w:rsidRPr="002D158F" w14:paraId="67A0320E"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hideMark/>
          </w:tcPr>
          <w:p w14:paraId="07BF297C"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4BA72E92"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Q2</w:t>
            </w:r>
          </w:p>
        </w:tc>
        <w:tc>
          <w:tcPr>
            <w:tcW w:w="1461" w:type="pct"/>
            <w:noWrap/>
            <w:hideMark/>
          </w:tcPr>
          <w:p w14:paraId="67B27D8A" w14:textId="0D6336FA" w:rsidR="00A72C76"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Uchwalenie projektu GPR</w:t>
            </w:r>
          </w:p>
        </w:tc>
        <w:tc>
          <w:tcPr>
            <w:tcW w:w="2558" w:type="pct"/>
            <w:vMerge/>
            <w:hideMark/>
          </w:tcPr>
          <w:p w14:paraId="4587038E"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r>
      <w:tr w:rsidR="005D70C4" w:rsidRPr="002D158F" w14:paraId="734206DD"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hideMark/>
          </w:tcPr>
          <w:p w14:paraId="07AD2A44"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193B2AC1"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Q3</w:t>
            </w:r>
          </w:p>
        </w:tc>
        <w:tc>
          <w:tcPr>
            <w:tcW w:w="1461" w:type="pct"/>
            <w:noWrap/>
            <w:hideMark/>
          </w:tcPr>
          <w:p w14:paraId="0DE3DC7F" w14:textId="51A4046B" w:rsidR="00A72C76"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Wołowinie I kadencji Komitetu Rewitalizacji</w:t>
            </w:r>
          </w:p>
        </w:tc>
        <w:tc>
          <w:tcPr>
            <w:tcW w:w="2558" w:type="pct"/>
            <w:vMerge/>
            <w:hideMark/>
          </w:tcPr>
          <w:p w14:paraId="798EB851"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r>
      <w:tr w:rsidR="005D70C4" w:rsidRPr="002D158F" w14:paraId="648280AB"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hideMark/>
          </w:tcPr>
          <w:p w14:paraId="470E4DD6"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0ACCE6D5"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Q4</w:t>
            </w:r>
          </w:p>
        </w:tc>
        <w:tc>
          <w:tcPr>
            <w:tcW w:w="1461" w:type="pct"/>
            <w:noWrap/>
            <w:hideMark/>
          </w:tcPr>
          <w:p w14:paraId="71C035EB" w14:textId="41FF2C69" w:rsidR="00A72C76"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I Posiedzenie Komitetu Rewitalizacji</w:t>
            </w:r>
          </w:p>
        </w:tc>
        <w:tc>
          <w:tcPr>
            <w:tcW w:w="2558" w:type="pct"/>
            <w:vMerge/>
            <w:hideMark/>
          </w:tcPr>
          <w:p w14:paraId="75E16F94"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r>
      <w:tr w:rsidR="00A72C76" w:rsidRPr="002D158F" w14:paraId="7CBD673C"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val="restart"/>
            <w:noWrap/>
            <w:hideMark/>
          </w:tcPr>
          <w:p w14:paraId="7D8EFC5B" w14:textId="77777777" w:rsidR="00A72C76" w:rsidRPr="002D158F" w:rsidRDefault="00A72C76" w:rsidP="004B03D8">
            <w:pPr>
              <w:spacing w:after="240"/>
              <w:jc w:val="center"/>
              <w:rPr>
                <w:rFonts w:eastAsia="Times New Roman" w:cstheme="minorHAnsi"/>
                <w:bCs w:val="0"/>
                <w:color w:val="343434" w:themeColor="text1"/>
                <w:sz w:val="20"/>
                <w:szCs w:val="20"/>
                <w:lang w:eastAsia="pl-PL"/>
              </w:rPr>
            </w:pPr>
            <w:r w:rsidRPr="002D158F">
              <w:rPr>
                <w:rFonts w:eastAsia="Times New Roman" w:cstheme="minorHAnsi"/>
                <w:bCs w:val="0"/>
                <w:color w:val="343434" w:themeColor="text1"/>
                <w:sz w:val="20"/>
                <w:szCs w:val="20"/>
                <w:lang w:eastAsia="pl-PL"/>
              </w:rPr>
              <w:t>2024</w:t>
            </w:r>
          </w:p>
        </w:tc>
        <w:tc>
          <w:tcPr>
            <w:tcW w:w="506" w:type="pct"/>
            <w:noWrap/>
            <w:hideMark/>
          </w:tcPr>
          <w:p w14:paraId="71741FE6"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Q1</w:t>
            </w:r>
          </w:p>
        </w:tc>
        <w:tc>
          <w:tcPr>
            <w:tcW w:w="1461" w:type="pct"/>
            <w:noWrap/>
            <w:hideMark/>
          </w:tcPr>
          <w:p w14:paraId="0EF8A9AD"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w:t>
            </w:r>
          </w:p>
        </w:tc>
        <w:tc>
          <w:tcPr>
            <w:tcW w:w="2558" w:type="pct"/>
            <w:vMerge w:val="restart"/>
            <w:hideMark/>
          </w:tcPr>
          <w:p w14:paraId="749213B5" w14:textId="6B987A76"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 xml:space="preserve">Aplikowanie o wsparcie niektórych projektów do </w:t>
            </w:r>
            <w:r w:rsidR="009C5AA4" w:rsidRPr="002D158F">
              <w:rPr>
                <w:rFonts w:eastAsia="Times New Roman" w:cstheme="minorHAnsi"/>
                <w:color w:val="343434" w:themeColor="text1"/>
                <w:sz w:val="20"/>
                <w:szCs w:val="20"/>
                <w:lang w:eastAsia="pl-PL"/>
              </w:rPr>
              <w:t>FEWIM</w:t>
            </w:r>
            <w:r w:rsidRPr="002D158F">
              <w:rPr>
                <w:rFonts w:eastAsia="Times New Roman" w:cstheme="minorHAnsi"/>
                <w:color w:val="343434" w:themeColor="text1"/>
                <w:sz w:val="20"/>
                <w:szCs w:val="20"/>
                <w:lang w:eastAsia="pl-PL"/>
              </w:rPr>
              <w:t>, w ramach instrumentów krajowych;</w:t>
            </w:r>
          </w:p>
          <w:p w14:paraId="230AF9FF"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 xml:space="preserve">Opracowanie dokumentacji projektowej </w:t>
            </w:r>
            <w:r w:rsidRPr="002D158F">
              <w:rPr>
                <w:rFonts w:eastAsia="Times New Roman" w:cstheme="minorHAnsi"/>
                <w:color w:val="343434" w:themeColor="text1"/>
                <w:sz w:val="20"/>
                <w:szCs w:val="20"/>
                <w:lang w:eastAsia="pl-PL"/>
              </w:rPr>
              <w:br/>
              <w:t>dla niektórych projektów;</w:t>
            </w:r>
          </w:p>
          <w:p w14:paraId="77256D32"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Przeprowadzenie działań kulturalnych;</w:t>
            </w:r>
          </w:p>
          <w:p w14:paraId="71DB14E4"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Promowanie działań rewitalizacyjnych.</w:t>
            </w:r>
          </w:p>
        </w:tc>
      </w:tr>
      <w:tr w:rsidR="005D70C4" w:rsidRPr="002D158F" w14:paraId="224A6A3E" w14:textId="77777777" w:rsidTr="005D70C4">
        <w:trPr>
          <w:trHeight w:val="765"/>
        </w:trPr>
        <w:tc>
          <w:tcPr>
            <w:cnfStyle w:val="001000000000" w:firstRow="0" w:lastRow="0" w:firstColumn="1" w:lastColumn="0" w:oddVBand="0" w:evenVBand="0" w:oddHBand="0" w:evenHBand="0" w:firstRowFirstColumn="0" w:firstRowLastColumn="0" w:lastRowFirstColumn="0" w:lastRowLastColumn="0"/>
            <w:tcW w:w="475" w:type="pct"/>
            <w:vMerge/>
            <w:hideMark/>
          </w:tcPr>
          <w:p w14:paraId="092E651B"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53E97D79"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Q2</w:t>
            </w:r>
          </w:p>
        </w:tc>
        <w:tc>
          <w:tcPr>
            <w:tcW w:w="1461" w:type="pct"/>
            <w:hideMark/>
          </w:tcPr>
          <w:p w14:paraId="3F7F5B6E"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xml:space="preserve">I Raport Roczny </w:t>
            </w:r>
          </w:p>
          <w:p w14:paraId="13E367F3" w14:textId="596A7EBD"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I</w:t>
            </w:r>
            <w:r w:rsidR="005D70C4" w:rsidRPr="002D158F">
              <w:rPr>
                <w:rFonts w:eastAsia="Times New Roman" w:cstheme="minorHAnsi"/>
                <w:b w:val="0"/>
                <w:color w:val="343434" w:themeColor="text1"/>
                <w:sz w:val="20"/>
                <w:szCs w:val="20"/>
                <w:lang w:eastAsia="pl-PL"/>
              </w:rPr>
              <w:t>I</w:t>
            </w:r>
            <w:r w:rsidRPr="002D158F">
              <w:rPr>
                <w:rFonts w:eastAsia="Times New Roman" w:cstheme="minorHAnsi"/>
                <w:b w:val="0"/>
                <w:color w:val="343434" w:themeColor="text1"/>
                <w:sz w:val="20"/>
                <w:szCs w:val="20"/>
                <w:lang w:eastAsia="pl-PL"/>
              </w:rPr>
              <w:t xml:space="preserve"> Posiedzenie Komitetu Rewitalizacji</w:t>
            </w:r>
          </w:p>
        </w:tc>
        <w:tc>
          <w:tcPr>
            <w:tcW w:w="2558" w:type="pct"/>
            <w:vMerge/>
            <w:hideMark/>
          </w:tcPr>
          <w:p w14:paraId="161798B7" w14:textId="77777777" w:rsidR="00A72C76" w:rsidRPr="002D158F" w:rsidRDefault="00A72C76" w:rsidP="00040101">
            <w:pPr>
              <w:pStyle w:val="Akapitzlist"/>
              <w:numPr>
                <w:ilvl w:val="0"/>
                <w:numId w:val="36"/>
              </w:numPr>
              <w:spacing w:after="240" w:line="240" w:lineRule="auto"/>
              <w:ind w:left="0" w:firstLine="0"/>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p>
        </w:tc>
      </w:tr>
      <w:tr w:rsidR="005D70C4" w:rsidRPr="002D158F" w14:paraId="33C513FE"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hideMark/>
          </w:tcPr>
          <w:p w14:paraId="1BDA841F"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290B6A90"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Q3</w:t>
            </w:r>
          </w:p>
        </w:tc>
        <w:tc>
          <w:tcPr>
            <w:tcW w:w="1461" w:type="pct"/>
            <w:noWrap/>
            <w:hideMark/>
          </w:tcPr>
          <w:p w14:paraId="3603CCDC"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w:t>
            </w:r>
          </w:p>
        </w:tc>
        <w:tc>
          <w:tcPr>
            <w:tcW w:w="2558" w:type="pct"/>
            <w:vMerge/>
            <w:hideMark/>
          </w:tcPr>
          <w:p w14:paraId="4AD6F6C1" w14:textId="77777777" w:rsidR="00A72C76" w:rsidRPr="002D158F" w:rsidRDefault="00A72C76" w:rsidP="00040101">
            <w:pPr>
              <w:pStyle w:val="Akapitzlist"/>
              <w:numPr>
                <w:ilvl w:val="0"/>
                <w:numId w:val="36"/>
              </w:numPr>
              <w:spacing w:after="240" w:line="240" w:lineRule="auto"/>
              <w:ind w:left="0" w:firstLine="0"/>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p>
        </w:tc>
      </w:tr>
      <w:tr w:rsidR="005D70C4" w:rsidRPr="002D158F" w14:paraId="3807C2D3"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hideMark/>
          </w:tcPr>
          <w:p w14:paraId="2A9CD4DC"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5D9ED0BD"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Q4</w:t>
            </w:r>
          </w:p>
        </w:tc>
        <w:tc>
          <w:tcPr>
            <w:tcW w:w="1461" w:type="pct"/>
            <w:noWrap/>
            <w:hideMark/>
          </w:tcPr>
          <w:p w14:paraId="30BAD42E"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w:t>
            </w:r>
          </w:p>
        </w:tc>
        <w:tc>
          <w:tcPr>
            <w:tcW w:w="2558" w:type="pct"/>
            <w:vMerge/>
            <w:hideMark/>
          </w:tcPr>
          <w:p w14:paraId="0A6AA34F" w14:textId="77777777" w:rsidR="00A72C76" w:rsidRPr="002D158F" w:rsidRDefault="00A72C76" w:rsidP="00040101">
            <w:pPr>
              <w:pStyle w:val="Akapitzlist"/>
              <w:numPr>
                <w:ilvl w:val="0"/>
                <w:numId w:val="36"/>
              </w:numPr>
              <w:spacing w:after="240" w:line="240" w:lineRule="auto"/>
              <w:ind w:left="0" w:firstLine="0"/>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p>
        </w:tc>
      </w:tr>
      <w:tr w:rsidR="00A72C76" w:rsidRPr="002D158F" w14:paraId="6CFC7192"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val="restart"/>
            <w:noWrap/>
            <w:hideMark/>
          </w:tcPr>
          <w:p w14:paraId="1CC9EA2D" w14:textId="77777777" w:rsidR="00A72C76" w:rsidRPr="002D158F" w:rsidRDefault="00A72C76" w:rsidP="004B03D8">
            <w:pPr>
              <w:spacing w:after="240"/>
              <w:jc w:val="center"/>
              <w:rPr>
                <w:rFonts w:eastAsia="Times New Roman" w:cstheme="minorHAnsi"/>
                <w:bCs w:val="0"/>
                <w:color w:val="343434" w:themeColor="text1"/>
                <w:sz w:val="20"/>
                <w:szCs w:val="20"/>
                <w:lang w:eastAsia="pl-PL"/>
              </w:rPr>
            </w:pPr>
            <w:r w:rsidRPr="002D158F">
              <w:rPr>
                <w:rFonts w:eastAsia="Times New Roman" w:cstheme="minorHAnsi"/>
                <w:bCs w:val="0"/>
                <w:color w:val="343434" w:themeColor="text1"/>
                <w:sz w:val="20"/>
                <w:szCs w:val="20"/>
                <w:lang w:eastAsia="pl-PL"/>
              </w:rPr>
              <w:t>2025</w:t>
            </w:r>
          </w:p>
        </w:tc>
        <w:tc>
          <w:tcPr>
            <w:tcW w:w="506" w:type="pct"/>
            <w:noWrap/>
            <w:hideMark/>
          </w:tcPr>
          <w:p w14:paraId="09298BCE"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Q1</w:t>
            </w:r>
          </w:p>
        </w:tc>
        <w:tc>
          <w:tcPr>
            <w:tcW w:w="1461" w:type="pct"/>
            <w:noWrap/>
            <w:hideMark/>
          </w:tcPr>
          <w:p w14:paraId="19E50DF1"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w:t>
            </w:r>
          </w:p>
        </w:tc>
        <w:tc>
          <w:tcPr>
            <w:tcW w:w="2558" w:type="pct"/>
            <w:vMerge w:val="restart"/>
            <w:hideMark/>
          </w:tcPr>
          <w:p w14:paraId="0354A18F" w14:textId="0C51AF65"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 xml:space="preserve">Aplikowanie o wsparcie niektórych projektów do </w:t>
            </w:r>
            <w:r w:rsidR="009C5AA4" w:rsidRPr="002D158F">
              <w:rPr>
                <w:rFonts w:eastAsia="Times New Roman" w:cstheme="minorHAnsi"/>
                <w:color w:val="343434" w:themeColor="text1"/>
                <w:sz w:val="20"/>
                <w:szCs w:val="20"/>
                <w:lang w:eastAsia="pl-PL"/>
              </w:rPr>
              <w:t>FEWIM</w:t>
            </w:r>
            <w:r w:rsidRPr="002D158F">
              <w:rPr>
                <w:rFonts w:eastAsia="Times New Roman" w:cstheme="minorHAnsi"/>
                <w:color w:val="343434" w:themeColor="text1"/>
                <w:sz w:val="20"/>
                <w:szCs w:val="20"/>
                <w:lang w:eastAsia="pl-PL"/>
              </w:rPr>
              <w:t>, w ramach instrumentów krajowych;</w:t>
            </w:r>
          </w:p>
          <w:p w14:paraId="60C6979B"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 xml:space="preserve">Opracowanie dokumentacji projektowej </w:t>
            </w:r>
            <w:r w:rsidRPr="002D158F">
              <w:rPr>
                <w:rFonts w:eastAsia="Times New Roman" w:cstheme="minorHAnsi"/>
                <w:color w:val="343434" w:themeColor="text1"/>
                <w:sz w:val="20"/>
                <w:szCs w:val="20"/>
                <w:lang w:eastAsia="pl-PL"/>
              </w:rPr>
              <w:br/>
              <w:t>dla niektórych projektów;</w:t>
            </w:r>
          </w:p>
          <w:p w14:paraId="3DB2F90A"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Przeprowadzenie działań kulturalnych;</w:t>
            </w:r>
          </w:p>
          <w:p w14:paraId="1608DC69"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Promowanie działań rewitalizacyjnych.</w:t>
            </w:r>
          </w:p>
        </w:tc>
      </w:tr>
      <w:tr w:rsidR="005D70C4" w:rsidRPr="002D158F" w14:paraId="0DE4EF67" w14:textId="77777777" w:rsidTr="005D70C4">
        <w:trPr>
          <w:trHeight w:val="765"/>
        </w:trPr>
        <w:tc>
          <w:tcPr>
            <w:cnfStyle w:val="001000000000" w:firstRow="0" w:lastRow="0" w:firstColumn="1" w:lastColumn="0" w:oddVBand="0" w:evenVBand="0" w:oddHBand="0" w:evenHBand="0" w:firstRowFirstColumn="0" w:firstRowLastColumn="0" w:lastRowFirstColumn="0" w:lastRowLastColumn="0"/>
            <w:tcW w:w="475" w:type="pct"/>
            <w:vMerge/>
            <w:hideMark/>
          </w:tcPr>
          <w:p w14:paraId="2B9DEE8B"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64D511C0"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Q2</w:t>
            </w:r>
          </w:p>
        </w:tc>
        <w:tc>
          <w:tcPr>
            <w:tcW w:w="1461" w:type="pct"/>
            <w:hideMark/>
          </w:tcPr>
          <w:p w14:paraId="5D16E8FC"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II Raport Roczny</w:t>
            </w:r>
          </w:p>
          <w:p w14:paraId="52F4FD83" w14:textId="3380A0C4"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I</w:t>
            </w:r>
            <w:r w:rsidR="005D70C4" w:rsidRPr="002D158F">
              <w:rPr>
                <w:rFonts w:eastAsia="Times New Roman" w:cstheme="minorHAnsi"/>
                <w:b w:val="0"/>
                <w:color w:val="343434" w:themeColor="text1"/>
                <w:sz w:val="20"/>
                <w:szCs w:val="20"/>
                <w:lang w:eastAsia="pl-PL"/>
              </w:rPr>
              <w:t>II</w:t>
            </w:r>
            <w:r w:rsidRPr="002D158F">
              <w:rPr>
                <w:rFonts w:eastAsia="Times New Roman" w:cstheme="minorHAnsi"/>
                <w:b w:val="0"/>
                <w:color w:val="343434" w:themeColor="text1"/>
                <w:sz w:val="20"/>
                <w:szCs w:val="20"/>
                <w:lang w:eastAsia="pl-PL"/>
              </w:rPr>
              <w:t xml:space="preserve"> Posiedzenie Komitetu Rewitalizacji</w:t>
            </w:r>
          </w:p>
        </w:tc>
        <w:tc>
          <w:tcPr>
            <w:tcW w:w="2558" w:type="pct"/>
            <w:vMerge/>
            <w:hideMark/>
          </w:tcPr>
          <w:p w14:paraId="1BAE6EFF" w14:textId="77777777" w:rsidR="00A72C76" w:rsidRPr="002D158F" w:rsidRDefault="00A72C76" w:rsidP="00040101">
            <w:pPr>
              <w:pStyle w:val="Akapitzlist"/>
              <w:numPr>
                <w:ilvl w:val="0"/>
                <w:numId w:val="36"/>
              </w:numPr>
              <w:spacing w:after="240" w:line="240" w:lineRule="auto"/>
              <w:ind w:left="0" w:firstLine="0"/>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p>
        </w:tc>
      </w:tr>
      <w:tr w:rsidR="005D70C4" w:rsidRPr="002D158F" w14:paraId="31080CC4"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hideMark/>
          </w:tcPr>
          <w:p w14:paraId="22C0EFD4"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5EBD4E56"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Q3</w:t>
            </w:r>
          </w:p>
        </w:tc>
        <w:tc>
          <w:tcPr>
            <w:tcW w:w="1461" w:type="pct"/>
            <w:noWrap/>
            <w:hideMark/>
          </w:tcPr>
          <w:p w14:paraId="1F732D89"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w:t>
            </w:r>
          </w:p>
        </w:tc>
        <w:tc>
          <w:tcPr>
            <w:tcW w:w="2558" w:type="pct"/>
            <w:vMerge/>
            <w:hideMark/>
          </w:tcPr>
          <w:p w14:paraId="20A690A7" w14:textId="77777777" w:rsidR="00A72C76" w:rsidRPr="002D158F" w:rsidRDefault="00A72C76" w:rsidP="00040101">
            <w:pPr>
              <w:pStyle w:val="Akapitzlist"/>
              <w:numPr>
                <w:ilvl w:val="0"/>
                <w:numId w:val="36"/>
              </w:numPr>
              <w:spacing w:after="240" w:line="240" w:lineRule="auto"/>
              <w:ind w:left="0" w:firstLine="0"/>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p>
        </w:tc>
      </w:tr>
      <w:tr w:rsidR="005D70C4" w:rsidRPr="002D158F" w14:paraId="5961AAFC"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hideMark/>
          </w:tcPr>
          <w:p w14:paraId="1CDE9A97"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22DD4F1A"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Q4</w:t>
            </w:r>
          </w:p>
        </w:tc>
        <w:tc>
          <w:tcPr>
            <w:tcW w:w="1461" w:type="pct"/>
            <w:noWrap/>
            <w:hideMark/>
          </w:tcPr>
          <w:p w14:paraId="1F304D6C"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w:t>
            </w:r>
          </w:p>
        </w:tc>
        <w:tc>
          <w:tcPr>
            <w:tcW w:w="2558" w:type="pct"/>
            <w:vMerge/>
            <w:hideMark/>
          </w:tcPr>
          <w:p w14:paraId="1B16EBD3" w14:textId="77777777" w:rsidR="00A72C76" w:rsidRPr="002D158F" w:rsidRDefault="00A72C76" w:rsidP="00040101">
            <w:pPr>
              <w:pStyle w:val="Akapitzlist"/>
              <w:numPr>
                <w:ilvl w:val="0"/>
                <w:numId w:val="36"/>
              </w:numPr>
              <w:spacing w:after="240" w:line="240" w:lineRule="auto"/>
              <w:ind w:left="0" w:firstLine="0"/>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p>
        </w:tc>
      </w:tr>
      <w:tr w:rsidR="00A72C76" w:rsidRPr="002D158F" w14:paraId="57A946A0" w14:textId="77777777" w:rsidTr="005D70C4">
        <w:trPr>
          <w:trHeight w:val="765"/>
        </w:trPr>
        <w:tc>
          <w:tcPr>
            <w:cnfStyle w:val="001000000000" w:firstRow="0" w:lastRow="0" w:firstColumn="1" w:lastColumn="0" w:oddVBand="0" w:evenVBand="0" w:oddHBand="0" w:evenHBand="0" w:firstRowFirstColumn="0" w:firstRowLastColumn="0" w:lastRowFirstColumn="0" w:lastRowLastColumn="0"/>
            <w:tcW w:w="475" w:type="pct"/>
            <w:vMerge w:val="restart"/>
            <w:noWrap/>
            <w:hideMark/>
          </w:tcPr>
          <w:p w14:paraId="12E95B45" w14:textId="77777777" w:rsidR="00A72C76" w:rsidRPr="002D158F" w:rsidRDefault="00A72C76" w:rsidP="004B03D8">
            <w:pPr>
              <w:spacing w:after="240"/>
              <w:jc w:val="center"/>
              <w:rPr>
                <w:rFonts w:eastAsia="Times New Roman" w:cstheme="minorHAnsi"/>
                <w:bCs w:val="0"/>
                <w:color w:val="343434" w:themeColor="text1"/>
                <w:sz w:val="20"/>
                <w:szCs w:val="20"/>
                <w:lang w:eastAsia="pl-PL"/>
              </w:rPr>
            </w:pPr>
            <w:r w:rsidRPr="002D158F">
              <w:rPr>
                <w:rFonts w:eastAsia="Times New Roman" w:cstheme="minorHAnsi"/>
                <w:bCs w:val="0"/>
                <w:color w:val="343434" w:themeColor="text1"/>
                <w:sz w:val="20"/>
                <w:szCs w:val="20"/>
                <w:lang w:eastAsia="pl-PL"/>
              </w:rPr>
              <w:t>2026</w:t>
            </w:r>
          </w:p>
        </w:tc>
        <w:tc>
          <w:tcPr>
            <w:tcW w:w="506" w:type="pct"/>
            <w:noWrap/>
            <w:hideMark/>
          </w:tcPr>
          <w:p w14:paraId="1D5F11C1"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Q1</w:t>
            </w:r>
          </w:p>
        </w:tc>
        <w:tc>
          <w:tcPr>
            <w:tcW w:w="1461" w:type="pct"/>
            <w:hideMark/>
          </w:tcPr>
          <w:p w14:paraId="6338C89E" w14:textId="4E192F30"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c>
          <w:tcPr>
            <w:tcW w:w="2558" w:type="pct"/>
            <w:vMerge w:val="restart"/>
            <w:hideMark/>
          </w:tcPr>
          <w:p w14:paraId="14753562" w14:textId="28392BC0"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 xml:space="preserve">Aplikowanie o wsparcie niektórych projektów do </w:t>
            </w:r>
            <w:r w:rsidR="009C5AA4" w:rsidRPr="002D158F">
              <w:rPr>
                <w:rFonts w:eastAsia="Times New Roman" w:cstheme="minorHAnsi"/>
                <w:color w:val="343434" w:themeColor="text1"/>
                <w:sz w:val="20"/>
                <w:szCs w:val="20"/>
                <w:lang w:eastAsia="pl-PL"/>
              </w:rPr>
              <w:t>FEWIM</w:t>
            </w:r>
            <w:r w:rsidRPr="002D158F">
              <w:rPr>
                <w:rFonts w:eastAsia="Times New Roman" w:cstheme="minorHAnsi"/>
                <w:color w:val="343434" w:themeColor="text1"/>
                <w:sz w:val="20"/>
                <w:szCs w:val="20"/>
                <w:lang w:eastAsia="pl-PL"/>
              </w:rPr>
              <w:t>, w ramach instrumentów krajowych;</w:t>
            </w:r>
          </w:p>
          <w:p w14:paraId="6F8DBE3A"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Opracowanie dokumentacji projektowej</w:t>
            </w:r>
            <w:r w:rsidRPr="002D158F">
              <w:rPr>
                <w:rFonts w:eastAsia="Times New Roman" w:cstheme="minorHAnsi"/>
                <w:color w:val="343434" w:themeColor="text1"/>
                <w:sz w:val="20"/>
                <w:szCs w:val="20"/>
                <w:lang w:eastAsia="pl-PL"/>
              </w:rPr>
              <w:br/>
              <w:t xml:space="preserve"> dla niektórych projektów;</w:t>
            </w:r>
          </w:p>
          <w:p w14:paraId="2BC797CE"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Przeprowadzenie działań kulturalnych;</w:t>
            </w:r>
          </w:p>
          <w:p w14:paraId="2317807F"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Promowanie działań rewitalizacyjnych.</w:t>
            </w:r>
          </w:p>
        </w:tc>
      </w:tr>
      <w:tr w:rsidR="005D70C4" w:rsidRPr="002D158F" w14:paraId="4140BC78" w14:textId="77777777" w:rsidTr="005D70C4">
        <w:trPr>
          <w:trHeight w:val="1275"/>
        </w:trPr>
        <w:tc>
          <w:tcPr>
            <w:cnfStyle w:val="001000000000" w:firstRow="0" w:lastRow="0" w:firstColumn="1" w:lastColumn="0" w:oddVBand="0" w:evenVBand="0" w:oddHBand="0" w:evenHBand="0" w:firstRowFirstColumn="0" w:firstRowLastColumn="0" w:lastRowFirstColumn="0" w:lastRowLastColumn="0"/>
            <w:tcW w:w="475" w:type="pct"/>
            <w:vMerge/>
            <w:hideMark/>
          </w:tcPr>
          <w:p w14:paraId="140754B3"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78491211"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Q2</w:t>
            </w:r>
          </w:p>
        </w:tc>
        <w:tc>
          <w:tcPr>
            <w:tcW w:w="1461" w:type="pct"/>
            <w:hideMark/>
          </w:tcPr>
          <w:p w14:paraId="208E26C5" w14:textId="619E899B" w:rsidR="005D70C4"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xml:space="preserve">III Raport Roczny </w:t>
            </w:r>
          </w:p>
          <w:p w14:paraId="26471B7A" w14:textId="5F1DF36C" w:rsidR="00A72C76"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IV Posiedzenie Komitetu Rewitalizacji</w:t>
            </w:r>
          </w:p>
        </w:tc>
        <w:tc>
          <w:tcPr>
            <w:tcW w:w="2558" w:type="pct"/>
            <w:vMerge/>
            <w:hideMark/>
          </w:tcPr>
          <w:p w14:paraId="10F5D032" w14:textId="77777777" w:rsidR="00A72C76" w:rsidRPr="002D158F" w:rsidRDefault="00A72C76" w:rsidP="00040101">
            <w:pPr>
              <w:pStyle w:val="Akapitzlist"/>
              <w:numPr>
                <w:ilvl w:val="0"/>
                <w:numId w:val="36"/>
              </w:numPr>
              <w:spacing w:after="240" w:line="240" w:lineRule="auto"/>
              <w:ind w:left="0" w:firstLine="0"/>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p>
        </w:tc>
      </w:tr>
      <w:tr w:rsidR="005D70C4" w:rsidRPr="002D158F" w14:paraId="126BA14B"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hideMark/>
          </w:tcPr>
          <w:p w14:paraId="6B8B2B2C"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5504202F"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Q3</w:t>
            </w:r>
          </w:p>
        </w:tc>
        <w:tc>
          <w:tcPr>
            <w:tcW w:w="1461" w:type="pct"/>
            <w:noWrap/>
            <w:hideMark/>
          </w:tcPr>
          <w:p w14:paraId="1A5385D1" w14:textId="13EF9ED2" w:rsidR="00A72C76"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xml:space="preserve">I </w:t>
            </w:r>
            <w:r w:rsidR="009C5AA4" w:rsidRPr="002D158F">
              <w:rPr>
                <w:rFonts w:eastAsia="Times New Roman" w:cstheme="minorHAnsi"/>
                <w:b w:val="0"/>
                <w:color w:val="343434" w:themeColor="text1"/>
                <w:sz w:val="20"/>
                <w:szCs w:val="20"/>
                <w:lang w:eastAsia="pl-PL"/>
              </w:rPr>
              <w:t>monitoring</w:t>
            </w:r>
            <w:r w:rsidRPr="002D158F">
              <w:rPr>
                <w:rFonts w:eastAsia="Times New Roman" w:cstheme="minorHAnsi"/>
                <w:b w:val="0"/>
                <w:color w:val="343434" w:themeColor="text1"/>
                <w:sz w:val="20"/>
                <w:szCs w:val="20"/>
                <w:lang w:eastAsia="pl-PL"/>
              </w:rPr>
              <w:t xml:space="preserve"> mid-term </w:t>
            </w:r>
          </w:p>
        </w:tc>
        <w:tc>
          <w:tcPr>
            <w:tcW w:w="2558" w:type="pct"/>
            <w:vMerge/>
            <w:hideMark/>
          </w:tcPr>
          <w:p w14:paraId="11415522" w14:textId="77777777" w:rsidR="00A72C76" w:rsidRPr="002D158F" w:rsidRDefault="00A72C76" w:rsidP="00040101">
            <w:pPr>
              <w:pStyle w:val="Akapitzlist"/>
              <w:numPr>
                <w:ilvl w:val="0"/>
                <w:numId w:val="36"/>
              </w:numPr>
              <w:spacing w:after="240" w:line="240" w:lineRule="auto"/>
              <w:ind w:left="0" w:firstLine="0"/>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p>
        </w:tc>
      </w:tr>
      <w:tr w:rsidR="005D70C4" w:rsidRPr="002D158F" w14:paraId="3C8A65AE"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hideMark/>
          </w:tcPr>
          <w:p w14:paraId="4617669B"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0AC8102B"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Q4</w:t>
            </w:r>
          </w:p>
        </w:tc>
        <w:tc>
          <w:tcPr>
            <w:tcW w:w="1461" w:type="pct"/>
            <w:noWrap/>
            <w:hideMark/>
          </w:tcPr>
          <w:p w14:paraId="3820FC84" w14:textId="55765B27" w:rsidR="00A72C76"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xml:space="preserve">V Posiedzenie Komitetu Rewitalizacji Ewentualne zmiany w Programu wynikające z I </w:t>
            </w:r>
            <w:r w:rsidR="009C5AA4" w:rsidRPr="002D158F">
              <w:rPr>
                <w:rFonts w:eastAsia="Times New Roman" w:cstheme="minorHAnsi"/>
                <w:b w:val="0"/>
                <w:color w:val="343434" w:themeColor="text1"/>
                <w:sz w:val="20"/>
                <w:szCs w:val="20"/>
                <w:lang w:eastAsia="pl-PL"/>
              </w:rPr>
              <w:t>monitoringu</w:t>
            </w:r>
          </w:p>
        </w:tc>
        <w:tc>
          <w:tcPr>
            <w:tcW w:w="2558" w:type="pct"/>
            <w:vMerge/>
            <w:hideMark/>
          </w:tcPr>
          <w:p w14:paraId="648424F3" w14:textId="77777777" w:rsidR="00A72C76" w:rsidRPr="002D158F" w:rsidRDefault="00A72C76" w:rsidP="00040101">
            <w:pPr>
              <w:pStyle w:val="Akapitzlist"/>
              <w:numPr>
                <w:ilvl w:val="0"/>
                <w:numId w:val="36"/>
              </w:numPr>
              <w:spacing w:after="240" w:line="240" w:lineRule="auto"/>
              <w:ind w:left="0" w:firstLine="0"/>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p>
        </w:tc>
      </w:tr>
      <w:tr w:rsidR="00A72C76" w:rsidRPr="002D158F" w14:paraId="3981F8B3"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val="restart"/>
            <w:noWrap/>
            <w:hideMark/>
          </w:tcPr>
          <w:p w14:paraId="246B912A" w14:textId="77777777" w:rsidR="00A72C76" w:rsidRPr="002D158F" w:rsidRDefault="00A72C76" w:rsidP="004B03D8">
            <w:pPr>
              <w:spacing w:after="240"/>
              <w:jc w:val="center"/>
              <w:rPr>
                <w:rFonts w:eastAsia="Times New Roman" w:cstheme="minorHAnsi"/>
                <w:bCs w:val="0"/>
                <w:color w:val="343434" w:themeColor="text1"/>
                <w:sz w:val="20"/>
                <w:szCs w:val="20"/>
                <w:lang w:eastAsia="pl-PL"/>
              </w:rPr>
            </w:pPr>
            <w:r w:rsidRPr="002D158F">
              <w:rPr>
                <w:rFonts w:eastAsia="Times New Roman" w:cstheme="minorHAnsi"/>
                <w:bCs w:val="0"/>
                <w:color w:val="343434" w:themeColor="text1"/>
                <w:sz w:val="20"/>
                <w:szCs w:val="20"/>
                <w:lang w:eastAsia="pl-PL"/>
              </w:rPr>
              <w:t>2027</w:t>
            </w:r>
          </w:p>
        </w:tc>
        <w:tc>
          <w:tcPr>
            <w:tcW w:w="506" w:type="pct"/>
            <w:noWrap/>
            <w:hideMark/>
          </w:tcPr>
          <w:p w14:paraId="4DACC0A3"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Q1</w:t>
            </w:r>
          </w:p>
        </w:tc>
        <w:tc>
          <w:tcPr>
            <w:tcW w:w="1461" w:type="pct"/>
            <w:noWrap/>
            <w:hideMark/>
          </w:tcPr>
          <w:p w14:paraId="776718E2"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w:t>
            </w:r>
          </w:p>
        </w:tc>
        <w:tc>
          <w:tcPr>
            <w:tcW w:w="2558" w:type="pct"/>
            <w:vMerge w:val="restart"/>
            <w:hideMark/>
          </w:tcPr>
          <w:p w14:paraId="493296FA" w14:textId="2698DBD2"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 xml:space="preserve">Aplikowanie o wsparcie niektórych projektów do </w:t>
            </w:r>
            <w:r w:rsidR="009C5AA4" w:rsidRPr="002D158F">
              <w:rPr>
                <w:rFonts w:eastAsia="Times New Roman" w:cstheme="minorHAnsi"/>
                <w:color w:val="343434" w:themeColor="text1"/>
                <w:sz w:val="20"/>
                <w:szCs w:val="20"/>
                <w:lang w:eastAsia="pl-PL"/>
              </w:rPr>
              <w:t>FEWIM</w:t>
            </w:r>
            <w:r w:rsidRPr="002D158F">
              <w:rPr>
                <w:rFonts w:eastAsia="Times New Roman" w:cstheme="minorHAnsi"/>
                <w:color w:val="343434" w:themeColor="text1"/>
                <w:sz w:val="20"/>
                <w:szCs w:val="20"/>
                <w:lang w:eastAsia="pl-PL"/>
              </w:rPr>
              <w:t>, w ramach instrumentów krajowych;</w:t>
            </w:r>
          </w:p>
          <w:p w14:paraId="34D6DED8"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 xml:space="preserve">Opracowanie dokumentacji projektowej </w:t>
            </w:r>
            <w:r w:rsidRPr="002D158F">
              <w:rPr>
                <w:rFonts w:eastAsia="Times New Roman" w:cstheme="minorHAnsi"/>
                <w:color w:val="343434" w:themeColor="text1"/>
                <w:sz w:val="20"/>
                <w:szCs w:val="20"/>
                <w:lang w:eastAsia="pl-PL"/>
              </w:rPr>
              <w:br/>
              <w:t>dla niektórych projektów;</w:t>
            </w:r>
          </w:p>
          <w:p w14:paraId="322FDF22"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Przeprowadzenie działań kulturalnych;</w:t>
            </w:r>
          </w:p>
          <w:p w14:paraId="718FECF2" w14:textId="77777777" w:rsidR="00A72C76" w:rsidRPr="002D158F" w:rsidRDefault="00A72C76" w:rsidP="00040101">
            <w:pPr>
              <w:pStyle w:val="Akapitzlist"/>
              <w:numPr>
                <w:ilvl w:val="0"/>
                <w:numId w:val="36"/>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Promowanie działań rewitalizacyjnych.</w:t>
            </w:r>
          </w:p>
        </w:tc>
      </w:tr>
      <w:tr w:rsidR="005D70C4" w:rsidRPr="002D158F" w14:paraId="45A718E9" w14:textId="77777777" w:rsidTr="005D70C4">
        <w:trPr>
          <w:trHeight w:val="765"/>
        </w:trPr>
        <w:tc>
          <w:tcPr>
            <w:cnfStyle w:val="001000000000" w:firstRow="0" w:lastRow="0" w:firstColumn="1" w:lastColumn="0" w:oddVBand="0" w:evenVBand="0" w:oddHBand="0" w:evenHBand="0" w:firstRowFirstColumn="0" w:firstRowLastColumn="0" w:lastRowFirstColumn="0" w:lastRowLastColumn="0"/>
            <w:tcW w:w="475" w:type="pct"/>
            <w:vMerge/>
            <w:hideMark/>
          </w:tcPr>
          <w:p w14:paraId="4A2EBD60"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7E23D740"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Q2</w:t>
            </w:r>
          </w:p>
        </w:tc>
        <w:tc>
          <w:tcPr>
            <w:tcW w:w="1461" w:type="pct"/>
            <w:hideMark/>
          </w:tcPr>
          <w:p w14:paraId="0B3E48FD" w14:textId="77777777" w:rsidR="005D70C4"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xml:space="preserve">IV Raport Roczny </w:t>
            </w:r>
          </w:p>
          <w:p w14:paraId="4005A81D" w14:textId="2C671FDE"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VI Posiedzenie Komitetu Rewitalizacji</w:t>
            </w:r>
          </w:p>
        </w:tc>
        <w:tc>
          <w:tcPr>
            <w:tcW w:w="2558" w:type="pct"/>
            <w:vMerge/>
            <w:hideMark/>
          </w:tcPr>
          <w:p w14:paraId="340F2FBC"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r>
      <w:tr w:rsidR="005D70C4" w:rsidRPr="002D158F" w14:paraId="2F1B25B0" w14:textId="77777777" w:rsidTr="005D70C4">
        <w:trPr>
          <w:trHeight w:val="1020"/>
        </w:trPr>
        <w:tc>
          <w:tcPr>
            <w:cnfStyle w:val="001000000000" w:firstRow="0" w:lastRow="0" w:firstColumn="1" w:lastColumn="0" w:oddVBand="0" w:evenVBand="0" w:oddHBand="0" w:evenHBand="0" w:firstRowFirstColumn="0" w:firstRowLastColumn="0" w:lastRowFirstColumn="0" w:lastRowLastColumn="0"/>
            <w:tcW w:w="475" w:type="pct"/>
            <w:vMerge/>
            <w:hideMark/>
          </w:tcPr>
          <w:p w14:paraId="367385C7"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08DFE2B0"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Q3</w:t>
            </w:r>
          </w:p>
        </w:tc>
        <w:tc>
          <w:tcPr>
            <w:tcW w:w="1461" w:type="pct"/>
            <w:hideMark/>
          </w:tcPr>
          <w:p w14:paraId="100820AE" w14:textId="66940D59"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c>
          <w:tcPr>
            <w:tcW w:w="2558" w:type="pct"/>
            <w:vMerge/>
            <w:hideMark/>
          </w:tcPr>
          <w:p w14:paraId="22DA632B"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r>
      <w:tr w:rsidR="005D70C4" w:rsidRPr="002D158F" w14:paraId="0736C82D"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hideMark/>
          </w:tcPr>
          <w:p w14:paraId="3F81AC33"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6CB80381"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Q4</w:t>
            </w:r>
          </w:p>
        </w:tc>
        <w:tc>
          <w:tcPr>
            <w:tcW w:w="1461" w:type="pct"/>
            <w:noWrap/>
            <w:hideMark/>
          </w:tcPr>
          <w:p w14:paraId="6A6B6A0A"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w:t>
            </w:r>
          </w:p>
        </w:tc>
        <w:tc>
          <w:tcPr>
            <w:tcW w:w="2558" w:type="pct"/>
            <w:vMerge/>
            <w:hideMark/>
          </w:tcPr>
          <w:p w14:paraId="35CFFD57"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r>
      <w:tr w:rsidR="00A72C76" w:rsidRPr="002D158F" w14:paraId="41B9513E"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val="restart"/>
            <w:noWrap/>
            <w:hideMark/>
          </w:tcPr>
          <w:p w14:paraId="5BAA2A75" w14:textId="77777777" w:rsidR="00A72C76" w:rsidRPr="002D158F" w:rsidRDefault="00A72C76" w:rsidP="004B03D8">
            <w:pPr>
              <w:spacing w:after="240"/>
              <w:jc w:val="center"/>
              <w:rPr>
                <w:rFonts w:eastAsia="Times New Roman" w:cstheme="minorHAnsi"/>
                <w:bCs w:val="0"/>
                <w:color w:val="343434" w:themeColor="text1"/>
                <w:sz w:val="20"/>
                <w:szCs w:val="20"/>
                <w:lang w:eastAsia="pl-PL"/>
              </w:rPr>
            </w:pPr>
            <w:r w:rsidRPr="002D158F">
              <w:rPr>
                <w:rFonts w:eastAsia="Times New Roman" w:cstheme="minorHAnsi"/>
                <w:bCs w:val="0"/>
                <w:color w:val="343434" w:themeColor="text1"/>
                <w:sz w:val="20"/>
                <w:szCs w:val="20"/>
                <w:lang w:eastAsia="pl-PL"/>
              </w:rPr>
              <w:t>2028</w:t>
            </w:r>
          </w:p>
        </w:tc>
        <w:tc>
          <w:tcPr>
            <w:tcW w:w="506" w:type="pct"/>
            <w:noWrap/>
            <w:hideMark/>
          </w:tcPr>
          <w:p w14:paraId="2A2BA89E"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Q1</w:t>
            </w:r>
          </w:p>
        </w:tc>
        <w:tc>
          <w:tcPr>
            <w:tcW w:w="1461" w:type="pct"/>
            <w:noWrap/>
            <w:hideMark/>
          </w:tcPr>
          <w:p w14:paraId="67F06E44"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w:t>
            </w:r>
          </w:p>
        </w:tc>
        <w:tc>
          <w:tcPr>
            <w:tcW w:w="2558" w:type="pct"/>
            <w:vMerge w:val="restart"/>
            <w:hideMark/>
          </w:tcPr>
          <w:p w14:paraId="0DC321BD" w14:textId="54290A94" w:rsidR="00A72C76" w:rsidRPr="002D158F" w:rsidRDefault="00A72C76" w:rsidP="00040101">
            <w:pPr>
              <w:pStyle w:val="Akapitzlist"/>
              <w:numPr>
                <w:ilvl w:val="0"/>
                <w:numId w:val="37"/>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 xml:space="preserve">Aplikowanie o wsparcie niektórych projektów do </w:t>
            </w:r>
            <w:r w:rsidR="009C5AA4" w:rsidRPr="002D158F">
              <w:rPr>
                <w:rFonts w:eastAsia="Times New Roman" w:cstheme="minorHAnsi"/>
                <w:color w:val="343434" w:themeColor="text1"/>
                <w:sz w:val="20"/>
                <w:szCs w:val="20"/>
                <w:lang w:eastAsia="pl-PL"/>
              </w:rPr>
              <w:t>FEWIM</w:t>
            </w:r>
            <w:r w:rsidRPr="002D158F">
              <w:rPr>
                <w:rFonts w:eastAsia="Times New Roman" w:cstheme="minorHAnsi"/>
                <w:color w:val="343434" w:themeColor="text1"/>
                <w:sz w:val="20"/>
                <w:szCs w:val="20"/>
                <w:lang w:eastAsia="pl-PL"/>
              </w:rPr>
              <w:t>, w ramach instrumentów krajowych;</w:t>
            </w:r>
          </w:p>
          <w:p w14:paraId="11F20CE1" w14:textId="77777777" w:rsidR="00A72C76" w:rsidRPr="002D158F" w:rsidRDefault="00A72C76" w:rsidP="00040101">
            <w:pPr>
              <w:pStyle w:val="Akapitzlist"/>
              <w:numPr>
                <w:ilvl w:val="0"/>
                <w:numId w:val="37"/>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 xml:space="preserve">Opracowanie dokumentacji projektowej </w:t>
            </w:r>
            <w:r w:rsidRPr="002D158F">
              <w:rPr>
                <w:rFonts w:eastAsia="Times New Roman" w:cstheme="minorHAnsi"/>
                <w:color w:val="343434" w:themeColor="text1"/>
                <w:sz w:val="20"/>
                <w:szCs w:val="20"/>
                <w:lang w:eastAsia="pl-PL"/>
              </w:rPr>
              <w:br/>
              <w:t>dla niektórych projektów;</w:t>
            </w:r>
          </w:p>
          <w:p w14:paraId="0DE4D694" w14:textId="77777777" w:rsidR="00A72C76" w:rsidRPr="002D158F" w:rsidRDefault="00A72C76" w:rsidP="00040101">
            <w:pPr>
              <w:pStyle w:val="Akapitzlist"/>
              <w:numPr>
                <w:ilvl w:val="0"/>
                <w:numId w:val="37"/>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Przeprowadzenie działań kulturalnych;</w:t>
            </w:r>
          </w:p>
          <w:p w14:paraId="1F08A025" w14:textId="77777777" w:rsidR="00A72C76" w:rsidRPr="002D158F" w:rsidRDefault="00A72C76" w:rsidP="00040101">
            <w:pPr>
              <w:pStyle w:val="Akapitzlist"/>
              <w:numPr>
                <w:ilvl w:val="0"/>
                <w:numId w:val="37"/>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Promowanie działań rewitalizacyjnych;</w:t>
            </w:r>
          </w:p>
          <w:p w14:paraId="28F45DA5" w14:textId="77777777" w:rsidR="00A72C76" w:rsidRPr="002D158F" w:rsidRDefault="00A72C76" w:rsidP="00040101">
            <w:pPr>
              <w:pStyle w:val="Akapitzlist"/>
              <w:numPr>
                <w:ilvl w:val="0"/>
                <w:numId w:val="37"/>
              </w:numPr>
              <w:spacing w:after="240" w:line="240" w:lineRule="auto"/>
              <w:ind w:left="257" w:hanging="257"/>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Prace nad kolejną edycją Programu.</w:t>
            </w:r>
          </w:p>
        </w:tc>
      </w:tr>
      <w:tr w:rsidR="005D70C4" w:rsidRPr="002D158F" w14:paraId="0ECBE477" w14:textId="77777777" w:rsidTr="005D70C4">
        <w:trPr>
          <w:trHeight w:val="765"/>
        </w:trPr>
        <w:tc>
          <w:tcPr>
            <w:cnfStyle w:val="001000000000" w:firstRow="0" w:lastRow="0" w:firstColumn="1" w:lastColumn="0" w:oddVBand="0" w:evenVBand="0" w:oddHBand="0" w:evenHBand="0" w:firstRowFirstColumn="0" w:firstRowLastColumn="0" w:lastRowFirstColumn="0" w:lastRowLastColumn="0"/>
            <w:tcW w:w="475" w:type="pct"/>
            <w:vMerge/>
            <w:hideMark/>
          </w:tcPr>
          <w:p w14:paraId="7D6E8A3E"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14BA5ABF"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Q2</w:t>
            </w:r>
          </w:p>
        </w:tc>
        <w:tc>
          <w:tcPr>
            <w:tcW w:w="1461" w:type="pct"/>
            <w:hideMark/>
          </w:tcPr>
          <w:p w14:paraId="6948E431" w14:textId="77777777" w:rsidR="005D70C4"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xml:space="preserve">V Raport Roczny </w:t>
            </w:r>
          </w:p>
          <w:p w14:paraId="4C380C5B" w14:textId="07B2969E"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VII Posiedzenie Komitetu Rewitalizacji</w:t>
            </w:r>
          </w:p>
        </w:tc>
        <w:tc>
          <w:tcPr>
            <w:tcW w:w="2558" w:type="pct"/>
            <w:vMerge/>
            <w:hideMark/>
          </w:tcPr>
          <w:p w14:paraId="1D3ED707"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r>
      <w:tr w:rsidR="005D70C4" w:rsidRPr="002D158F" w14:paraId="09A852D9" w14:textId="77777777" w:rsidTr="005D70C4">
        <w:trPr>
          <w:trHeight w:val="255"/>
        </w:trPr>
        <w:tc>
          <w:tcPr>
            <w:cnfStyle w:val="001000000000" w:firstRow="0" w:lastRow="0" w:firstColumn="1" w:lastColumn="0" w:oddVBand="0" w:evenVBand="0" w:oddHBand="0" w:evenHBand="0" w:firstRowFirstColumn="0" w:firstRowLastColumn="0" w:lastRowFirstColumn="0" w:lastRowLastColumn="0"/>
            <w:tcW w:w="475" w:type="pct"/>
            <w:vMerge/>
            <w:hideMark/>
          </w:tcPr>
          <w:p w14:paraId="3F085032"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3CF95306"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Q3</w:t>
            </w:r>
          </w:p>
        </w:tc>
        <w:tc>
          <w:tcPr>
            <w:tcW w:w="1461" w:type="pct"/>
            <w:noWrap/>
            <w:hideMark/>
          </w:tcPr>
          <w:p w14:paraId="43F2E43F" w14:textId="6300DDF9" w:rsidR="00A72C76"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Zakończenie I kadencji Komitetu Rewitalizacji Powołanie II kadencji Komitetu Rewitalizacji</w:t>
            </w:r>
          </w:p>
        </w:tc>
        <w:tc>
          <w:tcPr>
            <w:tcW w:w="2558" w:type="pct"/>
            <w:vMerge/>
            <w:hideMark/>
          </w:tcPr>
          <w:p w14:paraId="582B2146"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r>
      <w:tr w:rsidR="005D70C4" w:rsidRPr="002D158F" w14:paraId="5863ADA9" w14:textId="77777777" w:rsidTr="005D70C4">
        <w:trPr>
          <w:trHeight w:val="510"/>
        </w:trPr>
        <w:tc>
          <w:tcPr>
            <w:cnfStyle w:val="001000000000" w:firstRow="0" w:lastRow="0" w:firstColumn="1" w:lastColumn="0" w:oddVBand="0" w:evenVBand="0" w:oddHBand="0" w:evenHBand="0" w:firstRowFirstColumn="0" w:firstRowLastColumn="0" w:lastRowFirstColumn="0" w:lastRowLastColumn="0"/>
            <w:tcW w:w="475" w:type="pct"/>
            <w:vMerge/>
            <w:hideMark/>
          </w:tcPr>
          <w:p w14:paraId="197F0F33" w14:textId="77777777" w:rsidR="00A72C76" w:rsidRPr="002D158F" w:rsidRDefault="00A72C76" w:rsidP="004B03D8">
            <w:pPr>
              <w:spacing w:after="240"/>
              <w:rPr>
                <w:rFonts w:eastAsia="Times New Roman" w:cstheme="minorHAnsi"/>
                <w:bCs w:val="0"/>
                <w:color w:val="343434" w:themeColor="text1"/>
                <w:sz w:val="20"/>
                <w:szCs w:val="20"/>
                <w:lang w:eastAsia="pl-PL"/>
              </w:rPr>
            </w:pPr>
          </w:p>
        </w:tc>
        <w:tc>
          <w:tcPr>
            <w:tcW w:w="506" w:type="pct"/>
            <w:noWrap/>
            <w:hideMark/>
          </w:tcPr>
          <w:p w14:paraId="3A76CC21"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Q4</w:t>
            </w:r>
          </w:p>
        </w:tc>
        <w:tc>
          <w:tcPr>
            <w:tcW w:w="1461" w:type="pct"/>
            <w:hideMark/>
          </w:tcPr>
          <w:p w14:paraId="7A81D518" w14:textId="68283A6B" w:rsidR="00A72C76"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Wołowinie II kadencji Komitetu Rewitalizacji</w:t>
            </w:r>
          </w:p>
        </w:tc>
        <w:tc>
          <w:tcPr>
            <w:tcW w:w="2558" w:type="pct"/>
            <w:vMerge/>
            <w:hideMark/>
          </w:tcPr>
          <w:p w14:paraId="61D8E204"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r>
      <w:tr w:rsidR="005D70C4" w:rsidRPr="002D158F" w14:paraId="6141A74D" w14:textId="77777777" w:rsidTr="005D70C4">
        <w:trPr>
          <w:trHeight w:val="510"/>
        </w:trPr>
        <w:tc>
          <w:tcPr>
            <w:cnfStyle w:val="001000000000" w:firstRow="0" w:lastRow="0" w:firstColumn="1" w:lastColumn="0" w:oddVBand="0" w:evenVBand="0" w:oddHBand="0" w:evenHBand="0" w:firstRowFirstColumn="0" w:firstRowLastColumn="0" w:lastRowFirstColumn="0" w:lastRowLastColumn="0"/>
            <w:tcW w:w="475" w:type="pct"/>
            <w:vMerge w:val="restart"/>
          </w:tcPr>
          <w:p w14:paraId="5191CF33" w14:textId="515A661E" w:rsidR="005D70C4" w:rsidRPr="002D158F" w:rsidRDefault="005D70C4" w:rsidP="004B03D8">
            <w:pPr>
              <w:spacing w:after="240"/>
              <w:jc w:val="center"/>
              <w:rPr>
                <w:rFonts w:eastAsia="Times New Roman" w:cstheme="minorHAnsi"/>
                <w:bCs w:val="0"/>
                <w:color w:val="343434" w:themeColor="text1"/>
                <w:sz w:val="20"/>
                <w:szCs w:val="20"/>
                <w:lang w:eastAsia="pl-PL"/>
              </w:rPr>
            </w:pPr>
            <w:r w:rsidRPr="002D158F">
              <w:rPr>
                <w:rFonts w:eastAsia="Times New Roman" w:cstheme="minorHAnsi"/>
                <w:bCs w:val="0"/>
                <w:color w:val="343434" w:themeColor="text1"/>
                <w:sz w:val="20"/>
                <w:szCs w:val="20"/>
                <w:lang w:eastAsia="pl-PL"/>
              </w:rPr>
              <w:t>2029</w:t>
            </w:r>
          </w:p>
        </w:tc>
        <w:tc>
          <w:tcPr>
            <w:tcW w:w="506" w:type="pct"/>
            <w:noWrap/>
          </w:tcPr>
          <w:p w14:paraId="61C6B32A" w14:textId="7788A8CE" w:rsidR="005D70C4" w:rsidRPr="002D158F" w:rsidRDefault="005D70C4"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bCs/>
                <w:color w:val="343434" w:themeColor="text1"/>
                <w:sz w:val="20"/>
                <w:szCs w:val="20"/>
                <w:lang w:eastAsia="pl-PL"/>
              </w:rPr>
            </w:pPr>
            <w:r w:rsidRPr="002D158F">
              <w:rPr>
                <w:b w:val="0"/>
                <w:bCs/>
                <w:color w:val="343434" w:themeColor="text1"/>
                <w:sz w:val="20"/>
                <w:szCs w:val="20"/>
              </w:rPr>
              <w:t>Q1</w:t>
            </w:r>
          </w:p>
        </w:tc>
        <w:tc>
          <w:tcPr>
            <w:tcW w:w="1461" w:type="pct"/>
          </w:tcPr>
          <w:p w14:paraId="1ED431B8" w14:textId="77777777" w:rsidR="005D70C4"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c>
          <w:tcPr>
            <w:tcW w:w="2558" w:type="pct"/>
            <w:vMerge w:val="restart"/>
          </w:tcPr>
          <w:p w14:paraId="4D84230E" w14:textId="7D6FB3C7" w:rsidR="005D70C4" w:rsidRPr="002D158F" w:rsidRDefault="005D70C4" w:rsidP="00040101">
            <w:pPr>
              <w:pStyle w:val="Akapitzlist"/>
              <w:numPr>
                <w:ilvl w:val="0"/>
                <w:numId w:val="37"/>
              </w:numPr>
              <w:spacing w:after="240" w:line="240" w:lineRule="auto"/>
              <w:ind w:left="298" w:hanging="283"/>
              <w:cnfStyle w:val="000000000000" w:firstRow="0" w:lastRow="0" w:firstColumn="0" w:lastColumn="0" w:oddVBand="0" w:evenVBand="0" w:oddHBand="0" w:evenHBand="0" w:firstRowFirstColumn="0" w:firstRowLastColumn="0" w:lastRowFirstColumn="0" w:lastRowLastColumn="0"/>
              <w:rPr>
                <w:rFonts w:eastAsia="Times New Roman" w:cstheme="minorHAnsi"/>
                <w:color w:val="343434" w:themeColor="text1"/>
                <w:sz w:val="20"/>
                <w:szCs w:val="20"/>
                <w:lang w:eastAsia="pl-PL"/>
              </w:rPr>
            </w:pPr>
            <w:r w:rsidRPr="002D158F">
              <w:rPr>
                <w:rFonts w:eastAsia="Times New Roman" w:cstheme="minorHAnsi"/>
                <w:color w:val="343434" w:themeColor="text1"/>
                <w:sz w:val="20"/>
                <w:szCs w:val="20"/>
                <w:lang w:eastAsia="pl-PL"/>
              </w:rPr>
              <w:t>Prace nad kolejną edycją Programu.</w:t>
            </w:r>
          </w:p>
        </w:tc>
      </w:tr>
      <w:tr w:rsidR="005D70C4" w:rsidRPr="009B1139" w14:paraId="660B42B1" w14:textId="77777777" w:rsidTr="005D70C4">
        <w:trPr>
          <w:trHeight w:val="510"/>
        </w:trPr>
        <w:tc>
          <w:tcPr>
            <w:cnfStyle w:val="001000000000" w:firstRow="0" w:lastRow="0" w:firstColumn="1" w:lastColumn="0" w:oddVBand="0" w:evenVBand="0" w:oddHBand="0" w:evenHBand="0" w:firstRowFirstColumn="0" w:firstRowLastColumn="0" w:lastRowFirstColumn="0" w:lastRowLastColumn="0"/>
            <w:tcW w:w="475" w:type="pct"/>
            <w:vMerge/>
          </w:tcPr>
          <w:p w14:paraId="2EBC1F4C" w14:textId="77777777" w:rsidR="005D70C4" w:rsidRPr="002D158F" w:rsidRDefault="005D70C4" w:rsidP="004B03D8">
            <w:pPr>
              <w:spacing w:after="240"/>
              <w:rPr>
                <w:rFonts w:eastAsia="Times New Roman" w:cstheme="minorHAnsi"/>
                <w:b/>
                <w:color w:val="343434" w:themeColor="text1"/>
                <w:sz w:val="20"/>
                <w:szCs w:val="20"/>
                <w:lang w:eastAsia="pl-PL"/>
              </w:rPr>
            </w:pPr>
          </w:p>
        </w:tc>
        <w:tc>
          <w:tcPr>
            <w:tcW w:w="506" w:type="pct"/>
            <w:noWrap/>
          </w:tcPr>
          <w:p w14:paraId="020976C9" w14:textId="50C0E89C" w:rsidR="005D70C4" w:rsidRPr="002D158F" w:rsidRDefault="005D70C4"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bCs/>
                <w:color w:val="343434" w:themeColor="text1"/>
                <w:sz w:val="20"/>
                <w:szCs w:val="20"/>
                <w:lang w:eastAsia="pl-PL"/>
              </w:rPr>
            </w:pPr>
            <w:r w:rsidRPr="002D158F">
              <w:rPr>
                <w:b w:val="0"/>
                <w:bCs/>
                <w:color w:val="343434" w:themeColor="text1"/>
                <w:sz w:val="20"/>
                <w:szCs w:val="20"/>
              </w:rPr>
              <w:t>Q2</w:t>
            </w:r>
          </w:p>
        </w:tc>
        <w:tc>
          <w:tcPr>
            <w:tcW w:w="1461" w:type="pct"/>
          </w:tcPr>
          <w:p w14:paraId="6417FF86" w14:textId="77777777" w:rsidR="005D70C4"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xml:space="preserve">VI Raport Roczny </w:t>
            </w:r>
          </w:p>
          <w:p w14:paraId="401EBE22" w14:textId="091A1EC6" w:rsidR="005D70C4"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I Posiedzenie Komitetu Rewitalizacji</w:t>
            </w:r>
          </w:p>
        </w:tc>
        <w:tc>
          <w:tcPr>
            <w:tcW w:w="2558" w:type="pct"/>
            <w:vMerge/>
          </w:tcPr>
          <w:p w14:paraId="7670F245" w14:textId="77777777" w:rsidR="005D70C4" w:rsidRPr="009B1139"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sz w:val="20"/>
                <w:szCs w:val="20"/>
                <w:lang w:eastAsia="pl-PL"/>
              </w:rPr>
            </w:pPr>
          </w:p>
        </w:tc>
      </w:tr>
      <w:tr w:rsidR="005D70C4" w:rsidRPr="009B1139" w14:paraId="687793B6" w14:textId="77777777" w:rsidTr="005D70C4">
        <w:trPr>
          <w:trHeight w:val="510"/>
        </w:trPr>
        <w:tc>
          <w:tcPr>
            <w:cnfStyle w:val="001000000000" w:firstRow="0" w:lastRow="0" w:firstColumn="1" w:lastColumn="0" w:oddVBand="0" w:evenVBand="0" w:oddHBand="0" w:evenHBand="0" w:firstRowFirstColumn="0" w:firstRowLastColumn="0" w:lastRowFirstColumn="0" w:lastRowLastColumn="0"/>
            <w:tcW w:w="475" w:type="pct"/>
            <w:vMerge/>
          </w:tcPr>
          <w:p w14:paraId="590A636E" w14:textId="77777777" w:rsidR="005D70C4" w:rsidRPr="002D158F" w:rsidRDefault="005D70C4" w:rsidP="004B03D8">
            <w:pPr>
              <w:spacing w:after="240"/>
              <w:rPr>
                <w:rFonts w:eastAsia="Times New Roman" w:cstheme="minorHAnsi"/>
                <w:b/>
                <w:color w:val="343434" w:themeColor="text1"/>
                <w:sz w:val="20"/>
                <w:szCs w:val="20"/>
                <w:lang w:eastAsia="pl-PL"/>
              </w:rPr>
            </w:pPr>
          </w:p>
        </w:tc>
        <w:tc>
          <w:tcPr>
            <w:tcW w:w="506" w:type="pct"/>
            <w:noWrap/>
          </w:tcPr>
          <w:p w14:paraId="7E9558B6" w14:textId="13A89998" w:rsidR="005D70C4" w:rsidRPr="002D158F" w:rsidRDefault="005D70C4"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bCs/>
                <w:color w:val="343434" w:themeColor="text1"/>
                <w:sz w:val="20"/>
                <w:szCs w:val="20"/>
                <w:lang w:eastAsia="pl-PL"/>
              </w:rPr>
            </w:pPr>
            <w:r w:rsidRPr="002D158F">
              <w:rPr>
                <w:b w:val="0"/>
                <w:bCs/>
                <w:color w:val="343434" w:themeColor="text1"/>
                <w:sz w:val="20"/>
                <w:szCs w:val="20"/>
              </w:rPr>
              <w:t>Q3</w:t>
            </w:r>
          </w:p>
        </w:tc>
        <w:tc>
          <w:tcPr>
            <w:tcW w:w="1461" w:type="pct"/>
          </w:tcPr>
          <w:p w14:paraId="42793195" w14:textId="77777777" w:rsidR="005D70C4"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c>
          <w:tcPr>
            <w:tcW w:w="2558" w:type="pct"/>
            <w:vMerge/>
          </w:tcPr>
          <w:p w14:paraId="3E6FF786" w14:textId="77777777" w:rsidR="005D70C4" w:rsidRPr="009B1139"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sz w:val="20"/>
                <w:szCs w:val="20"/>
                <w:lang w:eastAsia="pl-PL"/>
              </w:rPr>
            </w:pPr>
          </w:p>
        </w:tc>
      </w:tr>
      <w:tr w:rsidR="005D70C4" w:rsidRPr="009B1139" w14:paraId="25CC633B" w14:textId="77777777" w:rsidTr="005D70C4">
        <w:trPr>
          <w:trHeight w:val="510"/>
        </w:trPr>
        <w:tc>
          <w:tcPr>
            <w:cnfStyle w:val="001000000000" w:firstRow="0" w:lastRow="0" w:firstColumn="1" w:lastColumn="0" w:oddVBand="0" w:evenVBand="0" w:oddHBand="0" w:evenHBand="0" w:firstRowFirstColumn="0" w:firstRowLastColumn="0" w:lastRowFirstColumn="0" w:lastRowLastColumn="0"/>
            <w:tcW w:w="475" w:type="pct"/>
            <w:vMerge/>
          </w:tcPr>
          <w:p w14:paraId="4E6AAA9F" w14:textId="77777777" w:rsidR="005D70C4" w:rsidRPr="002D158F" w:rsidRDefault="005D70C4" w:rsidP="004B03D8">
            <w:pPr>
              <w:spacing w:after="240"/>
              <w:rPr>
                <w:rFonts w:eastAsia="Times New Roman" w:cstheme="minorHAnsi"/>
                <w:b/>
                <w:color w:val="343434" w:themeColor="text1"/>
                <w:sz w:val="20"/>
                <w:szCs w:val="20"/>
                <w:lang w:eastAsia="pl-PL"/>
              </w:rPr>
            </w:pPr>
          </w:p>
        </w:tc>
        <w:tc>
          <w:tcPr>
            <w:tcW w:w="506" w:type="pct"/>
            <w:noWrap/>
          </w:tcPr>
          <w:p w14:paraId="6D20791D" w14:textId="4619056E" w:rsidR="005D70C4" w:rsidRPr="002D158F" w:rsidRDefault="005D70C4"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bCs/>
                <w:color w:val="343434" w:themeColor="text1"/>
                <w:sz w:val="20"/>
                <w:szCs w:val="20"/>
                <w:lang w:eastAsia="pl-PL"/>
              </w:rPr>
            </w:pPr>
            <w:r w:rsidRPr="002D158F">
              <w:rPr>
                <w:b w:val="0"/>
                <w:bCs/>
                <w:color w:val="343434" w:themeColor="text1"/>
                <w:sz w:val="20"/>
                <w:szCs w:val="20"/>
              </w:rPr>
              <w:t>Q4</w:t>
            </w:r>
          </w:p>
        </w:tc>
        <w:tc>
          <w:tcPr>
            <w:tcW w:w="1461" w:type="pct"/>
          </w:tcPr>
          <w:p w14:paraId="11D34832" w14:textId="49F9FFE5" w:rsidR="005D70C4" w:rsidRPr="002D158F"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c>
          <w:tcPr>
            <w:tcW w:w="2558" w:type="pct"/>
            <w:vMerge/>
          </w:tcPr>
          <w:p w14:paraId="718566F9" w14:textId="77777777" w:rsidR="005D70C4" w:rsidRPr="009B1139" w:rsidRDefault="005D70C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sz w:val="20"/>
                <w:szCs w:val="20"/>
                <w:lang w:eastAsia="pl-PL"/>
              </w:rPr>
            </w:pPr>
          </w:p>
        </w:tc>
      </w:tr>
      <w:tr w:rsidR="009C5AA4" w:rsidRPr="009B1139" w14:paraId="3817B23C" w14:textId="77777777" w:rsidTr="005D70C4">
        <w:trPr>
          <w:trHeight w:val="510"/>
        </w:trPr>
        <w:tc>
          <w:tcPr>
            <w:cnfStyle w:val="001000000000" w:firstRow="0" w:lastRow="0" w:firstColumn="1" w:lastColumn="0" w:oddVBand="0" w:evenVBand="0" w:oddHBand="0" w:evenHBand="0" w:firstRowFirstColumn="0" w:firstRowLastColumn="0" w:lastRowFirstColumn="0" w:lastRowLastColumn="0"/>
            <w:tcW w:w="475" w:type="pct"/>
            <w:vMerge w:val="restart"/>
          </w:tcPr>
          <w:p w14:paraId="4AAAD13D" w14:textId="5B14E6B0" w:rsidR="009C5AA4" w:rsidRPr="002D158F" w:rsidRDefault="009C5AA4" w:rsidP="004B03D8">
            <w:pPr>
              <w:spacing w:after="240"/>
              <w:rPr>
                <w:rFonts w:eastAsia="Times New Roman" w:cstheme="minorHAnsi"/>
                <w:bCs w:val="0"/>
                <w:color w:val="343434" w:themeColor="text1"/>
                <w:sz w:val="20"/>
                <w:szCs w:val="20"/>
                <w:lang w:eastAsia="pl-PL"/>
              </w:rPr>
            </w:pPr>
            <w:r w:rsidRPr="002D158F">
              <w:rPr>
                <w:rFonts w:eastAsia="Times New Roman" w:cstheme="minorHAnsi"/>
                <w:bCs w:val="0"/>
                <w:color w:val="343434" w:themeColor="text1"/>
                <w:sz w:val="20"/>
                <w:szCs w:val="20"/>
                <w:lang w:eastAsia="pl-PL"/>
              </w:rPr>
              <w:t>2030</w:t>
            </w:r>
          </w:p>
        </w:tc>
        <w:tc>
          <w:tcPr>
            <w:tcW w:w="506" w:type="pct"/>
            <w:noWrap/>
          </w:tcPr>
          <w:p w14:paraId="1629F6B1" w14:textId="7A4D08A6" w:rsidR="009C5AA4" w:rsidRPr="002D158F" w:rsidRDefault="009C5AA4" w:rsidP="004B03D8">
            <w:pPr>
              <w:spacing w:after="240"/>
              <w:jc w:val="center"/>
              <w:cnfStyle w:val="000000000000" w:firstRow="0" w:lastRow="0" w:firstColumn="0" w:lastColumn="0" w:oddVBand="0" w:evenVBand="0" w:oddHBand="0" w:evenHBand="0" w:firstRowFirstColumn="0" w:firstRowLastColumn="0" w:lastRowFirstColumn="0" w:lastRowLastColumn="0"/>
              <w:rPr>
                <w:b w:val="0"/>
                <w:color w:val="343434" w:themeColor="text1"/>
                <w:sz w:val="20"/>
                <w:szCs w:val="20"/>
              </w:rPr>
            </w:pPr>
            <w:r w:rsidRPr="002D158F">
              <w:rPr>
                <w:b w:val="0"/>
                <w:color w:val="343434" w:themeColor="text1"/>
                <w:sz w:val="20"/>
                <w:szCs w:val="20"/>
              </w:rPr>
              <w:t>Q1</w:t>
            </w:r>
          </w:p>
        </w:tc>
        <w:tc>
          <w:tcPr>
            <w:tcW w:w="1461" w:type="pct"/>
          </w:tcPr>
          <w:p w14:paraId="62E99C7F" w14:textId="77777777" w:rsidR="009C5AA4" w:rsidRPr="002D158F" w:rsidRDefault="009C5AA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c>
          <w:tcPr>
            <w:tcW w:w="2558" w:type="pct"/>
            <w:vMerge w:val="restart"/>
          </w:tcPr>
          <w:p w14:paraId="372596D1" w14:textId="240878A7" w:rsidR="009C5AA4" w:rsidRPr="009B1139" w:rsidRDefault="009C5AA4" w:rsidP="00040101">
            <w:pPr>
              <w:pStyle w:val="Akapitzlist"/>
              <w:numPr>
                <w:ilvl w:val="0"/>
                <w:numId w:val="43"/>
              </w:numPr>
              <w:spacing w:after="240" w:line="240" w:lineRule="auto"/>
              <w:ind w:left="257" w:hanging="242"/>
              <w:cnfStyle w:val="000000000000" w:firstRow="0" w:lastRow="0" w:firstColumn="0" w:lastColumn="0" w:oddVBand="0" w:evenVBand="0" w:oddHBand="0" w:evenHBand="0" w:firstRowFirstColumn="0" w:firstRowLastColumn="0" w:lastRowFirstColumn="0" w:lastRowLastColumn="0"/>
              <w:rPr>
                <w:rFonts w:eastAsia="Times New Roman" w:cstheme="minorHAnsi"/>
                <w:bCs/>
                <w:sz w:val="20"/>
                <w:szCs w:val="20"/>
                <w:lang w:eastAsia="pl-PL"/>
              </w:rPr>
            </w:pPr>
            <w:r w:rsidRPr="009B1139">
              <w:rPr>
                <w:rFonts w:eastAsia="Times New Roman" w:cstheme="minorHAnsi"/>
                <w:bCs/>
                <w:sz w:val="20"/>
                <w:szCs w:val="20"/>
                <w:lang w:eastAsia="pl-PL"/>
              </w:rPr>
              <w:t>Prace nad kolejną edycją Programu.</w:t>
            </w:r>
          </w:p>
        </w:tc>
      </w:tr>
      <w:tr w:rsidR="009C5AA4" w:rsidRPr="009B1139" w14:paraId="4A730C1D" w14:textId="77777777" w:rsidTr="005D70C4">
        <w:trPr>
          <w:trHeight w:val="510"/>
        </w:trPr>
        <w:tc>
          <w:tcPr>
            <w:cnfStyle w:val="001000000000" w:firstRow="0" w:lastRow="0" w:firstColumn="1" w:lastColumn="0" w:oddVBand="0" w:evenVBand="0" w:oddHBand="0" w:evenHBand="0" w:firstRowFirstColumn="0" w:firstRowLastColumn="0" w:lastRowFirstColumn="0" w:lastRowLastColumn="0"/>
            <w:tcW w:w="475" w:type="pct"/>
            <w:vMerge/>
          </w:tcPr>
          <w:p w14:paraId="001D6744" w14:textId="77777777" w:rsidR="009C5AA4" w:rsidRPr="002D158F" w:rsidRDefault="009C5AA4" w:rsidP="004B03D8">
            <w:pPr>
              <w:spacing w:after="240"/>
              <w:rPr>
                <w:rFonts w:eastAsia="Times New Roman" w:cstheme="minorHAnsi"/>
                <w:bCs w:val="0"/>
                <w:color w:val="343434" w:themeColor="text1"/>
                <w:sz w:val="20"/>
                <w:szCs w:val="20"/>
                <w:lang w:eastAsia="pl-PL"/>
              </w:rPr>
            </w:pPr>
          </w:p>
        </w:tc>
        <w:tc>
          <w:tcPr>
            <w:tcW w:w="506" w:type="pct"/>
            <w:noWrap/>
          </w:tcPr>
          <w:p w14:paraId="030F496A" w14:textId="7851C967" w:rsidR="009C5AA4" w:rsidRPr="002D158F" w:rsidRDefault="009C5AA4" w:rsidP="004B03D8">
            <w:pPr>
              <w:spacing w:after="240"/>
              <w:jc w:val="center"/>
              <w:cnfStyle w:val="000000000000" w:firstRow="0" w:lastRow="0" w:firstColumn="0" w:lastColumn="0" w:oddVBand="0" w:evenVBand="0" w:oddHBand="0" w:evenHBand="0" w:firstRowFirstColumn="0" w:firstRowLastColumn="0" w:lastRowFirstColumn="0" w:lastRowLastColumn="0"/>
              <w:rPr>
                <w:b w:val="0"/>
                <w:color w:val="343434" w:themeColor="text1"/>
                <w:sz w:val="20"/>
                <w:szCs w:val="20"/>
              </w:rPr>
            </w:pPr>
            <w:r w:rsidRPr="002D158F">
              <w:rPr>
                <w:b w:val="0"/>
                <w:color w:val="343434" w:themeColor="text1"/>
                <w:sz w:val="20"/>
                <w:szCs w:val="20"/>
              </w:rPr>
              <w:t>Q2</w:t>
            </w:r>
          </w:p>
        </w:tc>
        <w:tc>
          <w:tcPr>
            <w:tcW w:w="1461" w:type="pct"/>
          </w:tcPr>
          <w:p w14:paraId="181B1520" w14:textId="77777777" w:rsidR="009C5AA4" w:rsidRPr="002D158F" w:rsidRDefault="009C5AA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xml:space="preserve">VII Raport Roczny </w:t>
            </w:r>
          </w:p>
          <w:p w14:paraId="7C801357" w14:textId="6206300F" w:rsidR="009C5AA4" w:rsidRPr="002D158F" w:rsidRDefault="009C5AA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II Posiedzenie Komitetu Rewitalizacji</w:t>
            </w:r>
          </w:p>
        </w:tc>
        <w:tc>
          <w:tcPr>
            <w:tcW w:w="2558" w:type="pct"/>
            <w:vMerge/>
          </w:tcPr>
          <w:p w14:paraId="5872E2C9" w14:textId="77777777" w:rsidR="009C5AA4" w:rsidRPr="009B1139" w:rsidRDefault="009C5AA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sz w:val="20"/>
                <w:szCs w:val="20"/>
                <w:lang w:eastAsia="pl-PL"/>
              </w:rPr>
            </w:pPr>
          </w:p>
        </w:tc>
      </w:tr>
      <w:tr w:rsidR="009C5AA4" w:rsidRPr="009B1139" w14:paraId="0552751A" w14:textId="77777777" w:rsidTr="005D70C4">
        <w:trPr>
          <w:trHeight w:val="510"/>
        </w:trPr>
        <w:tc>
          <w:tcPr>
            <w:cnfStyle w:val="001000000000" w:firstRow="0" w:lastRow="0" w:firstColumn="1" w:lastColumn="0" w:oddVBand="0" w:evenVBand="0" w:oddHBand="0" w:evenHBand="0" w:firstRowFirstColumn="0" w:firstRowLastColumn="0" w:lastRowFirstColumn="0" w:lastRowLastColumn="0"/>
            <w:tcW w:w="475" w:type="pct"/>
            <w:vMerge/>
          </w:tcPr>
          <w:p w14:paraId="3AA49F3C" w14:textId="77777777" w:rsidR="009C5AA4" w:rsidRPr="002D158F" w:rsidRDefault="009C5AA4" w:rsidP="004B03D8">
            <w:pPr>
              <w:spacing w:after="240"/>
              <w:rPr>
                <w:rFonts w:eastAsia="Times New Roman" w:cstheme="minorHAnsi"/>
                <w:bCs w:val="0"/>
                <w:color w:val="343434" w:themeColor="text1"/>
                <w:sz w:val="20"/>
                <w:szCs w:val="20"/>
                <w:lang w:eastAsia="pl-PL"/>
              </w:rPr>
            </w:pPr>
          </w:p>
        </w:tc>
        <w:tc>
          <w:tcPr>
            <w:tcW w:w="506" w:type="pct"/>
            <w:noWrap/>
          </w:tcPr>
          <w:p w14:paraId="587D8D73" w14:textId="74A8736B" w:rsidR="009C5AA4" w:rsidRPr="002D158F" w:rsidRDefault="009C5AA4" w:rsidP="004B03D8">
            <w:pPr>
              <w:spacing w:after="240"/>
              <w:jc w:val="center"/>
              <w:cnfStyle w:val="000000000000" w:firstRow="0" w:lastRow="0" w:firstColumn="0" w:lastColumn="0" w:oddVBand="0" w:evenVBand="0" w:oddHBand="0" w:evenHBand="0" w:firstRowFirstColumn="0" w:firstRowLastColumn="0" w:lastRowFirstColumn="0" w:lastRowLastColumn="0"/>
              <w:rPr>
                <w:b w:val="0"/>
                <w:color w:val="343434" w:themeColor="text1"/>
                <w:sz w:val="20"/>
                <w:szCs w:val="20"/>
              </w:rPr>
            </w:pPr>
            <w:r w:rsidRPr="002D158F">
              <w:rPr>
                <w:b w:val="0"/>
                <w:color w:val="343434" w:themeColor="text1"/>
                <w:sz w:val="20"/>
                <w:szCs w:val="20"/>
              </w:rPr>
              <w:t>Q3</w:t>
            </w:r>
          </w:p>
        </w:tc>
        <w:tc>
          <w:tcPr>
            <w:tcW w:w="1461" w:type="pct"/>
          </w:tcPr>
          <w:p w14:paraId="63A847A5" w14:textId="77777777" w:rsidR="009C5AA4" w:rsidRPr="002D158F" w:rsidRDefault="009C5AA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p>
        </w:tc>
        <w:tc>
          <w:tcPr>
            <w:tcW w:w="2558" w:type="pct"/>
            <w:vMerge/>
          </w:tcPr>
          <w:p w14:paraId="49D18119" w14:textId="77777777" w:rsidR="009C5AA4" w:rsidRPr="009B1139" w:rsidRDefault="009C5AA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sz w:val="20"/>
                <w:szCs w:val="20"/>
                <w:lang w:eastAsia="pl-PL"/>
              </w:rPr>
            </w:pPr>
          </w:p>
        </w:tc>
      </w:tr>
      <w:tr w:rsidR="009C5AA4" w:rsidRPr="009B1139" w14:paraId="4F4F9084" w14:textId="77777777" w:rsidTr="005D70C4">
        <w:trPr>
          <w:trHeight w:val="510"/>
        </w:trPr>
        <w:tc>
          <w:tcPr>
            <w:cnfStyle w:val="001000000000" w:firstRow="0" w:lastRow="0" w:firstColumn="1" w:lastColumn="0" w:oddVBand="0" w:evenVBand="0" w:oddHBand="0" w:evenHBand="0" w:firstRowFirstColumn="0" w:firstRowLastColumn="0" w:lastRowFirstColumn="0" w:lastRowLastColumn="0"/>
            <w:tcW w:w="475" w:type="pct"/>
            <w:vMerge/>
          </w:tcPr>
          <w:p w14:paraId="476311D4" w14:textId="77777777" w:rsidR="009C5AA4" w:rsidRPr="002D158F" w:rsidRDefault="009C5AA4" w:rsidP="004B03D8">
            <w:pPr>
              <w:spacing w:after="240"/>
              <w:rPr>
                <w:rFonts w:eastAsia="Times New Roman" w:cstheme="minorHAnsi"/>
                <w:bCs w:val="0"/>
                <w:color w:val="343434" w:themeColor="text1"/>
                <w:sz w:val="20"/>
                <w:szCs w:val="20"/>
                <w:lang w:eastAsia="pl-PL"/>
              </w:rPr>
            </w:pPr>
          </w:p>
        </w:tc>
        <w:tc>
          <w:tcPr>
            <w:tcW w:w="506" w:type="pct"/>
            <w:noWrap/>
          </w:tcPr>
          <w:p w14:paraId="3EAFD260" w14:textId="7D60CB93" w:rsidR="009C5AA4" w:rsidRPr="002D158F" w:rsidRDefault="009C5AA4" w:rsidP="004B03D8">
            <w:pPr>
              <w:spacing w:after="240"/>
              <w:jc w:val="center"/>
              <w:cnfStyle w:val="000000000000" w:firstRow="0" w:lastRow="0" w:firstColumn="0" w:lastColumn="0" w:oddVBand="0" w:evenVBand="0" w:oddHBand="0" w:evenHBand="0" w:firstRowFirstColumn="0" w:firstRowLastColumn="0" w:lastRowFirstColumn="0" w:lastRowLastColumn="0"/>
              <w:rPr>
                <w:b w:val="0"/>
                <w:color w:val="343434" w:themeColor="text1"/>
                <w:sz w:val="20"/>
                <w:szCs w:val="20"/>
              </w:rPr>
            </w:pPr>
            <w:r w:rsidRPr="002D158F">
              <w:rPr>
                <w:b w:val="0"/>
                <w:color w:val="343434" w:themeColor="text1"/>
                <w:sz w:val="20"/>
                <w:szCs w:val="20"/>
              </w:rPr>
              <w:t>Q4</w:t>
            </w:r>
          </w:p>
        </w:tc>
        <w:tc>
          <w:tcPr>
            <w:tcW w:w="1461" w:type="pct"/>
          </w:tcPr>
          <w:p w14:paraId="7A2676FA" w14:textId="4CE0B18F" w:rsidR="009C5AA4" w:rsidRPr="002D158F" w:rsidRDefault="009C5AA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Koniec obowiązywania GPR</w:t>
            </w:r>
          </w:p>
        </w:tc>
        <w:tc>
          <w:tcPr>
            <w:tcW w:w="2558" w:type="pct"/>
            <w:vMerge/>
          </w:tcPr>
          <w:p w14:paraId="30AF4750" w14:textId="77777777" w:rsidR="009C5AA4" w:rsidRPr="009B1139" w:rsidRDefault="009C5AA4"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sz w:val="20"/>
                <w:szCs w:val="20"/>
                <w:lang w:eastAsia="pl-PL"/>
              </w:rPr>
            </w:pPr>
          </w:p>
        </w:tc>
      </w:tr>
      <w:tr w:rsidR="005D70C4" w:rsidRPr="009B1139" w14:paraId="4DC503BA" w14:textId="77777777" w:rsidTr="005D70C4">
        <w:trPr>
          <w:trHeight w:val="1020"/>
        </w:trPr>
        <w:tc>
          <w:tcPr>
            <w:cnfStyle w:val="001000000000" w:firstRow="0" w:lastRow="0" w:firstColumn="1" w:lastColumn="0" w:oddVBand="0" w:evenVBand="0" w:oddHBand="0" w:evenHBand="0" w:firstRowFirstColumn="0" w:firstRowLastColumn="0" w:lastRowFirstColumn="0" w:lastRowLastColumn="0"/>
            <w:tcW w:w="475" w:type="pct"/>
            <w:noWrap/>
            <w:hideMark/>
          </w:tcPr>
          <w:p w14:paraId="030A100E" w14:textId="789AC637" w:rsidR="00A72C76" w:rsidRPr="002D158F" w:rsidRDefault="009C5AA4" w:rsidP="004B03D8">
            <w:pPr>
              <w:spacing w:after="240"/>
              <w:jc w:val="center"/>
              <w:rPr>
                <w:rFonts w:eastAsia="Times New Roman" w:cstheme="minorHAnsi"/>
                <w:bCs w:val="0"/>
                <w:color w:val="343434" w:themeColor="text1"/>
                <w:sz w:val="20"/>
                <w:szCs w:val="20"/>
                <w:lang w:eastAsia="pl-PL"/>
              </w:rPr>
            </w:pPr>
            <w:r w:rsidRPr="002D158F">
              <w:rPr>
                <w:rFonts w:eastAsia="Times New Roman" w:cstheme="minorHAnsi"/>
                <w:bCs w:val="0"/>
                <w:color w:val="343434" w:themeColor="text1"/>
                <w:sz w:val="20"/>
                <w:szCs w:val="20"/>
                <w:lang w:eastAsia="pl-PL"/>
              </w:rPr>
              <w:t xml:space="preserve">Po </w:t>
            </w:r>
            <w:r w:rsidR="00A72C76" w:rsidRPr="002D158F">
              <w:rPr>
                <w:rFonts w:eastAsia="Times New Roman" w:cstheme="minorHAnsi"/>
                <w:bCs w:val="0"/>
                <w:color w:val="343434" w:themeColor="text1"/>
                <w:sz w:val="20"/>
                <w:szCs w:val="20"/>
                <w:lang w:eastAsia="pl-PL"/>
              </w:rPr>
              <w:t>20</w:t>
            </w:r>
            <w:r w:rsidR="005D70C4" w:rsidRPr="002D158F">
              <w:rPr>
                <w:rFonts w:eastAsia="Times New Roman" w:cstheme="minorHAnsi"/>
                <w:bCs w:val="0"/>
                <w:color w:val="343434" w:themeColor="text1"/>
                <w:sz w:val="20"/>
                <w:szCs w:val="20"/>
                <w:lang w:eastAsia="pl-PL"/>
              </w:rPr>
              <w:t>30</w:t>
            </w:r>
          </w:p>
        </w:tc>
        <w:tc>
          <w:tcPr>
            <w:tcW w:w="506" w:type="pct"/>
            <w:noWrap/>
            <w:hideMark/>
          </w:tcPr>
          <w:p w14:paraId="34168C87" w14:textId="77777777" w:rsidR="00A72C76" w:rsidRPr="002D158F" w:rsidRDefault="00A72C76" w:rsidP="004B03D8">
            <w:pPr>
              <w:spacing w:after="240"/>
              <w:jc w:val="center"/>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w:t>
            </w:r>
          </w:p>
        </w:tc>
        <w:tc>
          <w:tcPr>
            <w:tcW w:w="1461" w:type="pct"/>
            <w:noWrap/>
            <w:hideMark/>
          </w:tcPr>
          <w:p w14:paraId="6019EDA9" w14:textId="77777777" w:rsidR="00A72C76" w:rsidRPr="002D158F" w:rsidRDefault="00A72C76" w:rsidP="004B03D8">
            <w:pPr>
              <w:spacing w:after="240"/>
              <w:cnfStyle w:val="000000000000" w:firstRow="0" w:lastRow="0" w:firstColumn="0" w:lastColumn="0" w:oddVBand="0" w:evenVBand="0" w:oddHBand="0" w:evenHBand="0" w:firstRowFirstColumn="0" w:firstRowLastColumn="0" w:lastRowFirstColumn="0" w:lastRowLastColumn="0"/>
              <w:rPr>
                <w:rFonts w:eastAsia="Times New Roman" w:cstheme="minorHAnsi"/>
                <w:b w:val="0"/>
                <w:color w:val="343434" w:themeColor="text1"/>
                <w:sz w:val="20"/>
                <w:szCs w:val="20"/>
                <w:lang w:eastAsia="pl-PL"/>
              </w:rPr>
            </w:pPr>
            <w:r w:rsidRPr="002D158F">
              <w:rPr>
                <w:rFonts w:eastAsia="Times New Roman" w:cstheme="minorHAnsi"/>
                <w:b w:val="0"/>
                <w:color w:val="343434" w:themeColor="text1"/>
                <w:sz w:val="20"/>
                <w:szCs w:val="20"/>
                <w:lang w:eastAsia="pl-PL"/>
              </w:rPr>
              <w:t> </w:t>
            </w:r>
          </w:p>
        </w:tc>
        <w:tc>
          <w:tcPr>
            <w:tcW w:w="2558" w:type="pct"/>
            <w:hideMark/>
          </w:tcPr>
          <w:p w14:paraId="5DBF5C56" w14:textId="31B7617E" w:rsidR="00A72C76" w:rsidRPr="009B1139" w:rsidRDefault="009C5AA4" w:rsidP="00040101">
            <w:pPr>
              <w:pStyle w:val="Akapitzlist"/>
              <w:numPr>
                <w:ilvl w:val="0"/>
                <w:numId w:val="37"/>
              </w:numPr>
              <w:spacing w:after="240" w:line="240" w:lineRule="auto"/>
              <w:ind w:left="257" w:hanging="283"/>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9B1139">
              <w:rPr>
                <w:rFonts w:eastAsia="Times New Roman" w:cstheme="minorHAnsi"/>
                <w:sz w:val="20"/>
                <w:szCs w:val="20"/>
                <w:lang w:eastAsia="pl-PL"/>
              </w:rPr>
              <w:t>Monitoring</w:t>
            </w:r>
            <w:r w:rsidR="00A72C76" w:rsidRPr="009B1139">
              <w:rPr>
                <w:rFonts w:eastAsia="Times New Roman" w:cstheme="minorHAnsi"/>
                <w:sz w:val="20"/>
                <w:szCs w:val="20"/>
                <w:lang w:eastAsia="pl-PL"/>
              </w:rPr>
              <w:t xml:space="preserve"> ex-post;</w:t>
            </w:r>
          </w:p>
          <w:p w14:paraId="11463752" w14:textId="17E65CD6" w:rsidR="00A72C76" w:rsidRPr="009B1139" w:rsidRDefault="00A72C76" w:rsidP="00040101">
            <w:pPr>
              <w:pStyle w:val="Akapitzlist"/>
              <w:numPr>
                <w:ilvl w:val="0"/>
                <w:numId w:val="37"/>
              </w:numPr>
              <w:spacing w:after="240" w:line="240" w:lineRule="auto"/>
              <w:ind w:left="257" w:hanging="283"/>
              <w:cnfStyle w:val="000000000000" w:firstRow="0" w:lastRow="0" w:firstColumn="0" w:lastColumn="0" w:oddVBand="0" w:evenVBand="0" w:oddHBand="0" w:evenHBand="0" w:firstRowFirstColumn="0" w:firstRowLastColumn="0" w:lastRowFirstColumn="0" w:lastRowLastColumn="0"/>
              <w:rPr>
                <w:rFonts w:eastAsia="Times New Roman" w:cstheme="minorHAnsi"/>
                <w:sz w:val="20"/>
                <w:szCs w:val="20"/>
                <w:lang w:eastAsia="pl-PL"/>
              </w:rPr>
            </w:pPr>
            <w:r w:rsidRPr="009B1139">
              <w:rPr>
                <w:rFonts w:eastAsia="Times New Roman" w:cstheme="minorHAnsi"/>
                <w:sz w:val="20"/>
                <w:szCs w:val="20"/>
                <w:lang w:eastAsia="pl-PL"/>
              </w:rPr>
              <w:t>Początek wdrażania kolejnej edycji GPR (nowa identyfikacja problemów, nowa delimitacja, nowa definicja celów i działań).</w:t>
            </w:r>
          </w:p>
        </w:tc>
      </w:tr>
    </w:tbl>
    <w:p w14:paraId="6AA95DF0" w14:textId="77777777" w:rsidR="00A72C76" w:rsidRPr="004E3AFC" w:rsidRDefault="00A72C76" w:rsidP="004B03D8">
      <w:pPr>
        <w:spacing w:after="240"/>
        <w:jc w:val="both"/>
        <w:rPr>
          <w:rFonts w:cstheme="minorHAnsi"/>
          <w:b w:val="0"/>
          <w:bCs/>
          <w:color w:val="3B3838" w:themeColor="background2" w:themeShade="40"/>
          <w:sz w:val="24"/>
          <w:szCs w:val="24"/>
        </w:rPr>
      </w:pPr>
    </w:p>
    <w:p w14:paraId="31192874" w14:textId="52F1387A" w:rsidR="00AF07F6" w:rsidRPr="009B1139" w:rsidRDefault="00AF07F6" w:rsidP="004B03D8">
      <w:pPr>
        <w:pStyle w:val="Nagwek2"/>
        <w:rPr>
          <w:sz w:val="36"/>
          <w:szCs w:val="36"/>
        </w:rPr>
      </w:pPr>
      <w:bookmarkStart w:id="112" w:name="_Toc120790837"/>
      <w:r w:rsidRPr="009B1139">
        <w:rPr>
          <w:sz w:val="36"/>
          <w:szCs w:val="36"/>
        </w:rPr>
        <w:lastRenderedPageBreak/>
        <w:t>4.</w:t>
      </w:r>
      <w:r w:rsidR="005D70C4" w:rsidRPr="009B1139">
        <w:rPr>
          <w:sz w:val="36"/>
          <w:szCs w:val="36"/>
        </w:rPr>
        <w:t>3</w:t>
      </w:r>
      <w:r w:rsidRPr="009B1139">
        <w:rPr>
          <w:sz w:val="36"/>
          <w:szCs w:val="36"/>
        </w:rPr>
        <w:t xml:space="preserve"> Monitorowanie i ocena Programu</w:t>
      </w:r>
      <w:bookmarkEnd w:id="112"/>
      <w:r w:rsidRPr="009B1139">
        <w:rPr>
          <w:sz w:val="36"/>
          <w:szCs w:val="36"/>
        </w:rPr>
        <w:t xml:space="preserve"> </w:t>
      </w:r>
    </w:p>
    <w:p w14:paraId="049333D7" w14:textId="50E73946" w:rsidR="004B03D8" w:rsidRPr="002D158F" w:rsidRDefault="00AF07F6"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Za monitoring i ocenę Programu odpowiedzialny jest </w:t>
      </w:r>
      <w:r w:rsidR="0073085D" w:rsidRPr="002D158F">
        <w:rPr>
          <w:rFonts w:cstheme="minorHAnsi"/>
          <w:b w:val="0"/>
          <w:bCs/>
          <w:color w:val="343434" w:themeColor="text1"/>
          <w:sz w:val="24"/>
          <w:szCs w:val="24"/>
        </w:rPr>
        <w:t xml:space="preserve">Wydział Strategii i Funduszy Europejskich </w:t>
      </w:r>
      <w:r w:rsidRPr="001B0958">
        <w:rPr>
          <w:rFonts w:cstheme="minorHAnsi"/>
          <w:b w:val="0"/>
          <w:bCs/>
          <w:color w:val="auto"/>
          <w:sz w:val="24"/>
          <w:szCs w:val="24"/>
        </w:rPr>
        <w:t xml:space="preserve">Urzędu Miasta </w:t>
      </w:r>
      <w:r w:rsidR="0073085D" w:rsidRPr="001B0958">
        <w:rPr>
          <w:rFonts w:cstheme="minorHAnsi"/>
          <w:b w:val="0"/>
          <w:bCs/>
          <w:color w:val="auto"/>
          <w:sz w:val="24"/>
          <w:szCs w:val="24"/>
        </w:rPr>
        <w:t>Olsztyn</w:t>
      </w:r>
      <w:r w:rsidR="003F208A" w:rsidRPr="001B0958">
        <w:rPr>
          <w:rFonts w:cstheme="minorHAnsi"/>
          <w:b w:val="0"/>
          <w:bCs/>
          <w:color w:val="auto"/>
          <w:sz w:val="24"/>
          <w:szCs w:val="24"/>
        </w:rPr>
        <w:t xml:space="preserve"> lub docelowo jednostka zarządzająca programem</w:t>
      </w:r>
      <w:r w:rsidRPr="001B0958">
        <w:rPr>
          <w:rFonts w:cstheme="minorHAnsi"/>
          <w:b w:val="0"/>
          <w:bCs/>
          <w:color w:val="auto"/>
          <w:sz w:val="24"/>
          <w:szCs w:val="24"/>
        </w:rPr>
        <w:t xml:space="preserve">. </w:t>
      </w:r>
    </w:p>
    <w:p w14:paraId="5A7697EE" w14:textId="24BFCAAA" w:rsidR="004B03D8" w:rsidRPr="00820E1A" w:rsidRDefault="004B03D8" w:rsidP="004B03D8">
      <w:pPr>
        <w:pStyle w:val="Nagwek4"/>
        <w:spacing w:before="0" w:after="240"/>
        <w:rPr>
          <w:i w:val="0"/>
          <w:iCs w:val="0"/>
          <w:color w:val="81AD32" w:themeColor="accent1"/>
          <w:sz w:val="24"/>
          <w:szCs w:val="24"/>
        </w:rPr>
      </w:pPr>
      <w:r w:rsidRPr="00820E1A">
        <w:rPr>
          <w:i w:val="0"/>
          <w:iCs w:val="0"/>
          <w:color w:val="81AD32" w:themeColor="accent1"/>
          <w:sz w:val="24"/>
          <w:szCs w:val="24"/>
        </w:rPr>
        <w:t>Monitoring</w:t>
      </w:r>
    </w:p>
    <w:p w14:paraId="2D31BCB7" w14:textId="18944407" w:rsidR="00AF07F6" w:rsidRPr="002D158F" w:rsidRDefault="00AF07F6"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Monitorowanie, prowadzone w całym okresie realizacji Programu, będzie odbywać się </w:t>
      </w:r>
      <w:r w:rsidR="003F208A">
        <w:rPr>
          <w:rFonts w:cstheme="minorHAnsi"/>
          <w:b w:val="0"/>
          <w:bCs/>
          <w:color w:val="343434" w:themeColor="text1"/>
          <w:sz w:val="24"/>
          <w:szCs w:val="24"/>
        </w:rPr>
        <w:t>trójstopniowo</w:t>
      </w:r>
      <w:r w:rsidRPr="002D158F">
        <w:rPr>
          <w:rFonts w:cstheme="minorHAnsi"/>
          <w:b w:val="0"/>
          <w:bCs/>
          <w:color w:val="343434" w:themeColor="text1"/>
          <w:sz w:val="24"/>
          <w:szCs w:val="24"/>
        </w:rPr>
        <w:t xml:space="preserve">: </w:t>
      </w:r>
    </w:p>
    <w:p w14:paraId="68217266" w14:textId="37D18480" w:rsidR="00AF07F6" w:rsidRPr="002D158F" w:rsidRDefault="00AF07F6" w:rsidP="009B1139">
      <w:pPr>
        <w:spacing w:after="240"/>
        <w:ind w:left="284" w:hanging="284"/>
        <w:jc w:val="both"/>
        <w:rPr>
          <w:rFonts w:cstheme="minorHAnsi"/>
          <w:b w:val="0"/>
          <w:bCs/>
          <w:color w:val="343434" w:themeColor="text1"/>
          <w:sz w:val="24"/>
          <w:szCs w:val="24"/>
        </w:rPr>
      </w:pPr>
      <w:r w:rsidRPr="002D158F">
        <w:rPr>
          <w:rFonts w:cstheme="minorHAnsi"/>
          <w:b w:val="0"/>
          <w:bCs/>
          <w:color w:val="343434" w:themeColor="text1"/>
          <w:sz w:val="24"/>
          <w:szCs w:val="24"/>
        </w:rPr>
        <w:t>•</w:t>
      </w:r>
      <w:r w:rsidRPr="002D158F">
        <w:rPr>
          <w:rFonts w:cstheme="minorHAnsi"/>
          <w:b w:val="0"/>
          <w:bCs/>
          <w:color w:val="343434" w:themeColor="text1"/>
          <w:sz w:val="24"/>
          <w:szCs w:val="24"/>
        </w:rPr>
        <w:tab/>
        <w:t xml:space="preserve">Analiza realizacji celów Programu - na podstawie przyjętych wskaźników. Analiza efektu synergii </w:t>
      </w:r>
      <w:r w:rsidR="00614E8E">
        <w:rPr>
          <w:rFonts w:cstheme="minorHAnsi"/>
          <w:b w:val="0"/>
          <w:bCs/>
          <w:color w:val="343434" w:themeColor="text1"/>
          <w:sz w:val="24"/>
          <w:szCs w:val="24"/>
        </w:rPr>
        <w:br/>
      </w:r>
      <w:r w:rsidRPr="002D158F">
        <w:rPr>
          <w:rFonts w:cstheme="minorHAnsi"/>
          <w:b w:val="0"/>
          <w:bCs/>
          <w:color w:val="343434" w:themeColor="text1"/>
          <w:sz w:val="24"/>
          <w:szCs w:val="24"/>
        </w:rPr>
        <w:t xml:space="preserve">i komplementarności między działaniami, przyczyn problemów w uzyskaniu zakładanych efektów Programu. </w:t>
      </w:r>
    </w:p>
    <w:p w14:paraId="662E9C8D" w14:textId="29BA5D31" w:rsidR="00AF07F6" w:rsidRPr="002D158F" w:rsidRDefault="00AF07F6" w:rsidP="009B1139">
      <w:pPr>
        <w:spacing w:after="240"/>
        <w:ind w:left="284" w:hanging="284"/>
        <w:jc w:val="both"/>
        <w:rPr>
          <w:rFonts w:cstheme="minorHAnsi"/>
          <w:b w:val="0"/>
          <w:bCs/>
          <w:color w:val="343434" w:themeColor="text1"/>
          <w:sz w:val="24"/>
          <w:szCs w:val="24"/>
        </w:rPr>
      </w:pPr>
      <w:r w:rsidRPr="002D158F">
        <w:rPr>
          <w:rFonts w:cstheme="minorHAnsi"/>
          <w:b w:val="0"/>
          <w:bCs/>
          <w:color w:val="343434" w:themeColor="text1"/>
          <w:sz w:val="24"/>
          <w:szCs w:val="24"/>
        </w:rPr>
        <w:t>•</w:t>
      </w:r>
      <w:r w:rsidRPr="002D158F">
        <w:rPr>
          <w:rFonts w:cstheme="minorHAnsi"/>
          <w:b w:val="0"/>
          <w:bCs/>
          <w:color w:val="343434" w:themeColor="text1"/>
          <w:sz w:val="24"/>
          <w:szCs w:val="24"/>
        </w:rPr>
        <w:tab/>
        <w:t xml:space="preserve">Analiza kryteriów stanu kryzysowego, na podstawie których wyodrębniono obszar rewitalizacji. Sprawozdania zawierające informacje w zakresie wskaźników stanu kryzysowego (wraz </w:t>
      </w:r>
      <w:r w:rsidR="00614E8E">
        <w:rPr>
          <w:rFonts w:cstheme="minorHAnsi"/>
          <w:b w:val="0"/>
          <w:bCs/>
          <w:color w:val="343434" w:themeColor="text1"/>
          <w:sz w:val="24"/>
          <w:szCs w:val="24"/>
        </w:rPr>
        <w:br/>
      </w:r>
      <w:r w:rsidRPr="002D158F">
        <w:rPr>
          <w:rFonts w:cstheme="minorHAnsi"/>
          <w:b w:val="0"/>
          <w:bCs/>
          <w:color w:val="343434" w:themeColor="text1"/>
          <w:sz w:val="24"/>
          <w:szCs w:val="24"/>
        </w:rPr>
        <w:t xml:space="preserve">z podaniem wartości aktualnej, wartości bazowej oraz wyjaśnieniem w przypadku, gdy analizowane wskaźniki stanu kryzysowego będą wskazywały na niską efektywność prowadzonych działań rewitalizacyjnych). </w:t>
      </w:r>
    </w:p>
    <w:p w14:paraId="2538C3D6" w14:textId="77777777" w:rsidR="00AF07F6" w:rsidRPr="002D158F" w:rsidRDefault="00AF07F6" w:rsidP="009B1139">
      <w:pPr>
        <w:spacing w:after="240"/>
        <w:ind w:left="284" w:hanging="284"/>
        <w:jc w:val="both"/>
        <w:rPr>
          <w:rFonts w:cstheme="minorHAnsi"/>
          <w:b w:val="0"/>
          <w:bCs/>
          <w:color w:val="343434" w:themeColor="text1"/>
          <w:sz w:val="24"/>
          <w:szCs w:val="24"/>
        </w:rPr>
      </w:pPr>
      <w:r w:rsidRPr="002D158F">
        <w:rPr>
          <w:rFonts w:cstheme="minorHAnsi"/>
          <w:b w:val="0"/>
          <w:bCs/>
          <w:color w:val="343434" w:themeColor="text1"/>
          <w:sz w:val="24"/>
          <w:szCs w:val="24"/>
        </w:rPr>
        <w:t>•</w:t>
      </w:r>
      <w:r w:rsidRPr="002D158F">
        <w:rPr>
          <w:rFonts w:cstheme="minorHAnsi"/>
          <w:b w:val="0"/>
          <w:bCs/>
          <w:color w:val="343434" w:themeColor="text1"/>
          <w:sz w:val="24"/>
          <w:szCs w:val="24"/>
        </w:rPr>
        <w:tab/>
        <w:t>Analiza realizacji projektów/przedsięwzięć rewitalizacyjnych - monitoring rzeczowy i finansowy. Ocena zgodności realizacji z założonym harmonogramem, budżetem i zakładanymi efektami (wskaźniki produktu i rezultatu) będzie prowadzona na bieżąco.</w:t>
      </w:r>
    </w:p>
    <w:p w14:paraId="158479A7" w14:textId="1BB4A13A" w:rsidR="004B03D8" w:rsidRPr="002D158F" w:rsidRDefault="004B03D8"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Wydział Strategii i Funduszy Europejskich zobowiązany będzie do składania corocznych raportów </w:t>
      </w:r>
      <w:r w:rsidR="00464F06">
        <w:rPr>
          <w:rFonts w:cstheme="minorHAnsi"/>
          <w:b w:val="0"/>
          <w:bCs/>
          <w:color w:val="343434" w:themeColor="text1"/>
          <w:sz w:val="24"/>
          <w:szCs w:val="24"/>
        </w:rPr>
        <w:t xml:space="preserve">do akceptacji </w:t>
      </w:r>
      <w:r w:rsidRPr="002D158F">
        <w:rPr>
          <w:rFonts w:cstheme="minorHAnsi"/>
          <w:b w:val="0"/>
          <w:bCs/>
          <w:color w:val="343434" w:themeColor="text1"/>
          <w:sz w:val="24"/>
          <w:szCs w:val="24"/>
        </w:rPr>
        <w:t>Prezydent</w:t>
      </w:r>
      <w:r w:rsidR="00464F06">
        <w:rPr>
          <w:rFonts w:cstheme="minorHAnsi"/>
          <w:b w:val="0"/>
          <w:bCs/>
          <w:color w:val="343434" w:themeColor="text1"/>
          <w:sz w:val="24"/>
          <w:szCs w:val="24"/>
        </w:rPr>
        <w:t>a</w:t>
      </w:r>
      <w:r w:rsidRPr="002D158F">
        <w:rPr>
          <w:rFonts w:cstheme="minorHAnsi"/>
          <w:b w:val="0"/>
          <w:bCs/>
          <w:color w:val="343434" w:themeColor="text1"/>
          <w:sz w:val="24"/>
          <w:szCs w:val="24"/>
        </w:rPr>
        <w:t xml:space="preserve"> Olsztyn</w:t>
      </w:r>
      <w:r w:rsidR="00464F06">
        <w:rPr>
          <w:rFonts w:cstheme="minorHAnsi"/>
          <w:b w:val="0"/>
          <w:bCs/>
          <w:color w:val="343434" w:themeColor="text1"/>
          <w:sz w:val="24"/>
          <w:szCs w:val="24"/>
        </w:rPr>
        <w:t>a</w:t>
      </w:r>
      <w:r w:rsidRPr="002D158F">
        <w:rPr>
          <w:rFonts w:cstheme="minorHAnsi"/>
          <w:b w:val="0"/>
          <w:bCs/>
          <w:color w:val="343434" w:themeColor="text1"/>
          <w:sz w:val="24"/>
          <w:szCs w:val="24"/>
        </w:rPr>
        <w:t>.</w:t>
      </w:r>
      <w:r w:rsidR="00464F06" w:rsidRPr="00464F06">
        <w:rPr>
          <w:rFonts w:cstheme="minorHAnsi"/>
          <w:b w:val="0"/>
          <w:bCs/>
          <w:color w:val="343434" w:themeColor="text1"/>
          <w:sz w:val="24"/>
          <w:szCs w:val="24"/>
        </w:rPr>
        <w:t xml:space="preserve"> </w:t>
      </w:r>
      <w:r w:rsidRPr="002D158F">
        <w:rPr>
          <w:rFonts w:cstheme="minorHAnsi"/>
          <w:b w:val="0"/>
          <w:bCs/>
          <w:color w:val="343434" w:themeColor="text1"/>
          <w:sz w:val="24"/>
          <w:szCs w:val="24"/>
        </w:rPr>
        <w:t xml:space="preserve">Prezydent przedstawia raport roczny Komitetowi Rewitalizacji. </w:t>
      </w:r>
      <w:r w:rsidR="00464F06" w:rsidRPr="002D158F">
        <w:rPr>
          <w:rFonts w:cstheme="minorHAnsi"/>
          <w:b w:val="0"/>
          <w:bCs/>
          <w:color w:val="343434" w:themeColor="text1"/>
          <w:sz w:val="24"/>
          <w:szCs w:val="24"/>
        </w:rPr>
        <w:t>Raport roczny z realizacji Programu sporządzany jest za każdy rok kalendarzowy,</w:t>
      </w:r>
      <w:r w:rsidR="00FA658D">
        <w:rPr>
          <w:rFonts w:cstheme="minorHAnsi"/>
          <w:b w:val="0"/>
          <w:bCs/>
          <w:color w:val="343434" w:themeColor="text1"/>
          <w:sz w:val="24"/>
          <w:szCs w:val="24"/>
        </w:rPr>
        <w:t xml:space="preserve"> do 30 kwietnia roku następnego.</w:t>
      </w:r>
      <w:r w:rsidR="00464F06" w:rsidRPr="002D158F">
        <w:rPr>
          <w:rFonts w:cstheme="minorHAnsi"/>
          <w:b w:val="0"/>
          <w:bCs/>
          <w:color w:val="343434" w:themeColor="text1"/>
          <w:sz w:val="24"/>
          <w:szCs w:val="24"/>
        </w:rPr>
        <w:t xml:space="preserve"> </w:t>
      </w:r>
      <w:r w:rsidRPr="002D158F">
        <w:rPr>
          <w:rFonts w:cstheme="minorHAnsi"/>
          <w:b w:val="0"/>
          <w:bCs/>
          <w:color w:val="343434" w:themeColor="text1"/>
          <w:sz w:val="24"/>
          <w:szCs w:val="24"/>
        </w:rPr>
        <w:t xml:space="preserve">Informacje z raportu zamieszane są w Raporcie o </w:t>
      </w:r>
      <w:r w:rsidR="00FA658D">
        <w:rPr>
          <w:rFonts w:cstheme="minorHAnsi"/>
          <w:b w:val="0"/>
          <w:bCs/>
          <w:color w:val="343434" w:themeColor="text1"/>
          <w:sz w:val="24"/>
          <w:szCs w:val="24"/>
        </w:rPr>
        <w:t>s</w:t>
      </w:r>
      <w:r w:rsidRPr="002D158F">
        <w:rPr>
          <w:rFonts w:cstheme="minorHAnsi"/>
          <w:b w:val="0"/>
          <w:bCs/>
          <w:color w:val="343434" w:themeColor="text1"/>
          <w:sz w:val="24"/>
          <w:szCs w:val="24"/>
        </w:rPr>
        <w:t xml:space="preserve">tanie Miasta, </w:t>
      </w:r>
      <w:r w:rsidR="00FA658D">
        <w:rPr>
          <w:rFonts w:cstheme="minorHAnsi"/>
          <w:b w:val="0"/>
          <w:bCs/>
          <w:color w:val="343434" w:themeColor="text1"/>
          <w:sz w:val="24"/>
          <w:szCs w:val="24"/>
        </w:rPr>
        <w:t xml:space="preserve">przekazywanym Radzie </w:t>
      </w:r>
      <w:r w:rsidRPr="002D158F">
        <w:rPr>
          <w:rFonts w:cstheme="minorHAnsi"/>
          <w:b w:val="0"/>
          <w:bCs/>
          <w:color w:val="343434" w:themeColor="text1"/>
          <w:sz w:val="24"/>
          <w:szCs w:val="24"/>
        </w:rPr>
        <w:t xml:space="preserve">Miasta </w:t>
      </w:r>
      <w:r w:rsidR="00FA658D">
        <w:rPr>
          <w:rFonts w:cstheme="minorHAnsi"/>
          <w:b w:val="0"/>
          <w:bCs/>
          <w:color w:val="343434" w:themeColor="text1"/>
          <w:sz w:val="24"/>
          <w:szCs w:val="24"/>
        </w:rPr>
        <w:t xml:space="preserve">Olsztyna </w:t>
      </w:r>
      <w:r w:rsidRPr="002D158F">
        <w:rPr>
          <w:rFonts w:cstheme="minorHAnsi"/>
          <w:b w:val="0"/>
          <w:bCs/>
          <w:color w:val="343434" w:themeColor="text1"/>
          <w:sz w:val="24"/>
          <w:szCs w:val="24"/>
        </w:rPr>
        <w:t xml:space="preserve">do 31 maja każdego roku. </w:t>
      </w:r>
    </w:p>
    <w:p w14:paraId="41355E74" w14:textId="5F59DD1D" w:rsidR="00AF07F6" w:rsidRPr="00820E1A" w:rsidRDefault="00AF07F6" w:rsidP="004B03D8">
      <w:pPr>
        <w:pStyle w:val="Nagwek4"/>
        <w:spacing w:before="0" w:after="240"/>
        <w:rPr>
          <w:i w:val="0"/>
          <w:iCs w:val="0"/>
          <w:color w:val="81AD32" w:themeColor="accent1"/>
          <w:sz w:val="24"/>
          <w:szCs w:val="24"/>
        </w:rPr>
      </w:pPr>
      <w:r w:rsidRPr="00820E1A">
        <w:rPr>
          <w:i w:val="0"/>
          <w:iCs w:val="0"/>
          <w:color w:val="81AD32" w:themeColor="accent1"/>
          <w:sz w:val="24"/>
          <w:szCs w:val="24"/>
        </w:rPr>
        <w:t>Ocena Programu</w:t>
      </w:r>
    </w:p>
    <w:p w14:paraId="37754CC7" w14:textId="6028A3A9" w:rsidR="00AF07F6" w:rsidRPr="002D158F" w:rsidRDefault="00AF07F6"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Zgodnie z art. 22 Ustawy Program podlega ocenie aktualności i stopnia realizacji, dokonywanej przez </w:t>
      </w:r>
      <w:r w:rsidR="0073085D" w:rsidRPr="002D158F">
        <w:rPr>
          <w:rFonts w:cstheme="minorHAnsi"/>
          <w:b w:val="0"/>
          <w:bCs/>
          <w:color w:val="343434" w:themeColor="text1"/>
          <w:sz w:val="24"/>
          <w:szCs w:val="24"/>
        </w:rPr>
        <w:t>Prezydenta</w:t>
      </w:r>
      <w:r w:rsidRPr="002D158F">
        <w:rPr>
          <w:rFonts w:cstheme="minorHAnsi"/>
          <w:b w:val="0"/>
          <w:bCs/>
          <w:color w:val="343434" w:themeColor="text1"/>
          <w:sz w:val="24"/>
          <w:szCs w:val="24"/>
        </w:rPr>
        <w:t xml:space="preserve"> co najmniej raz na 3 lata, a ocena ta podlega zaopiniowaniu przez Komitet Rewitalizacji oraz ogłoszeniu na stronie BIP. Ocena Programu jest zaplanowana w 202</w:t>
      </w:r>
      <w:r w:rsidR="0073085D" w:rsidRPr="002D158F">
        <w:rPr>
          <w:rFonts w:cstheme="minorHAnsi"/>
          <w:b w:val="0"/>
          <w:bCs/>
          <w:color w:val="343434" w:themeColor="text1"/>
          <w:sz w:val="24"/>
          <w:szCs w:val="24"/>
        </w:rPr>
        <w:t>7</w:t>
      </w:r>
      <w:r w:rsidRPr="002D158F">
        <w:rPr>
          <w:rFonts w:cstheme="minorHAnsi"/>
          <w:b w:val="0"/>
          <w:bCs/>
          <w:color w:val="343434" w:themeColor="text1"/>
          <w:sz w:val="24"/>
          <w:szCs w:val="24"/>
        </w:rPr>
        <w:t xml:space="preserve"> roku (jako tzw. </w:t>
      </w:r>
      <w:r w:rsidR="004B03D8" w:rsidRPr="002D158F">
        <w:rPr>
          <w:rFonts w:cstheme="minorHAnsi"/>
          <w:b w:val="0"/>
          <w:bCs/>
          <w:color w:val="343434" w:themeColor="text1"/>
          <w:sz w:val="24"/>
          <w:szCs w:val="24"/>
        </w:rPr>
        <w:t>monitoring</w:t>
      </w:r>
      <w:r w:rsidRPr="002D158F">
        <w:rPr>
          <w:rFonts w:cstheme="minorHAnsi"/>
          <w:b w:val="0"/>
          <w:bCs/>
          <w:color w:val="343434" w:themeColor="text1"/>
          <w:sz w:val="24"/>
          <w:szCs w:val="24"/>
        </w:rPr>
        <w:t xml:space="preserve"> „mid-term”) oraz po zakończeniu realizacji Programu, tj. po roku 20</w:t>
      </w:r>
      <w:r w:rsidR="004B03D8" w:rsidRPr="002D158F">
        <w:rPr>
          <w:rFonts w:cstheme="minorHAnsi"/>
          <w:b w:val="0"/>
          <w:bCs/>
          <w:color w:val="343434" w:themeColor="text1"/>
          <w:sz w:val="24"/>
          <w:szCs w:val="24"/>
        </w:rPr>
        <w:t>30</w:t>
      </w:r>
      <w:r w:rsidRPr="002D158F">
        <w:rPr>
          <w:rFonts w:cstheme="minorHAnsi"/>
          <w:b w:val="0"/>
          <w:bCs/>
          <w:color w:val="343434" w:themeColor="text1"/>
          <w:sz w:val="24"/>
          <w:szCs w:val="24"/>
        </w:rPr>
        <w:t xml:space="preserve"> (jako </w:t>
      </w:r>
      <w:r w:rsidR="004B03D8" w:rsidRPr="002D158F">
        <w:rPr>
          <w:rFonts w:cstheme="minorHAnsi"/>
          <w:b w:val="0"/>
          <w:bCs/>
          <w:color w:val="343434" w:themeColor="text1"/>
          <w:sz w:val="24"/>
          <w:szCs w:val="24"/>
        </w:rPr>
        <w:t>monitoring</w:t>
      </w:r>
      <w:r w:rsidRPr="002D158F">
        <w:rPr>
          <w:rFonts w:cstheme="minorHAnsi"/>
          <w:b w:val="0"/>
          <w:bCs/>
          <w:color w:val="343434" w:themeColor="text1"/>
          <w:sz w:val="24"/>
          <w:szCs w:val="24"/>
        </w:rPr>
        <w:t xml:space="preserve"> ex-post). </w:t>
      </w:r>
    </w:p>
    <w:p w14:paraId="2A0F3075" w14:textId="085BD594" w:rsidR="00AF07F6" w:rsidRPr="002D158F" w:rsidRDefault="00AF07F6"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Zasadniczym celem cotrzyletni</w:t>
      </w:r>
      <w:r w:rsidR="004B03D8" w:rsidRPr="002D158F">
        <w:rPr>
          <w:rFonts w:cstheme="minorHAnsi"/>
          <w:b w:val="0"/>
          <w:bCs/>
          <w:color w:val="343434" w:themeColor="text1"/>
          <w:sz w:val="24"/>
          <w:szCs w:val="24"/>
        </w:rPr>
        <w:t>ego</w:t>
      </w:r>
      <w:r w:rsidRPr="002D158F">
        <w:rPr>
          <w:rFonts w:cstheme="minorHAnsi"/>
          <w:b w:val="0"/>
          <w:bCs/>
          <w:color w:val="343434" w:themeColor="text1"/>
          <w:sz w:val="24"/>
          <w:szCs w:val="24"/>
        </w:rPr>
        <w:t xml:space="preserve"> </w:t>
      </w:r>
      <w:r w:rsidR="004B03D8" w:rsidRPr="002D158F">
        <w:rPr>
          <w:rFonts w:cstheme="minorHAnsi"/>
          <w:b w:val="0"/>
          <w:bCs/>
          <w:color w:val="343434" w:themeColor="text1"/>
          <w:sz w:val="24"/>
          <w:szCs w:val="24"/>
        </w:rPr>
        <w:t>monitoringu</w:t>
      </w:r>
      <w:r w:rsidRPr="002D158F">
        <w:rPr>
          <w:rFonts w:cstheme="minorHAnsi"/>
          <w:b w:val="0"/>
          <w:bCs/>
          <w:color w:val="343434" w:themeColor="text1"/>
          <w:sz w:val="24"/>
          <w:szCs w:val="24"/>
        </w:rPr>
        <w:t xml:space="preserve"> realizacji Programu jest ocena aktualności i stopnia realizacji programu, w tym zwłaszcza jego celów. W obu przypadkach wnioski z oceny mogą wskazywać na potrzebę zmiany programu. Analiza aktualności programu będzie zatem mieć szeroki zakres, aby odnieść się do wszystkich istotnych kwestii.</w:t>
      </w:r>
    </w:p>
    <w:p w14:paraId="23C2BAE4" w14:textId="77777777" w:rsidR="00AF07F6" w:rsidRPr="002D158F" w:rsidRDefault="00AF07F6"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Przy przeprowadzaniu oceny realizacji Programu zadbać należy o aktywny udział interesariuszy zgodnie z art. 5 Ustawy. Przepis ten mówi m.in. o aktywnym udziale interesariuszy (nie tylko ich </w:t>
      </w:r>
      <w:r w:rsidRPr="002D158F">
        <w:rPr>
          <w:rFonts w:cstheme="minorHAnsi"/>
          <w:b w:val="0"/>
          <w:bCs/>
          <w:color w:val="343434" w:themeColor="text1"/>
          <w:sz w:val="24"/>
          <w:szCs w:val="24"/>
        </w:rPr>
        <w:lastRenderedPageBreak/>
        <w:t>reprezentacji w Komitecie Rewitalizacji) w ocenianiu sposobu prowadzenia rewitalizacji, a więc interesariusze zostaną włączeni w proces już na etapie formułowania oceny, a nie tylko opiniowania już gotowego dokumentu.</w:t>
      </w:r>
    </w:p>
    <w:p w14:paraId="00889420" w14:textId="77777777" w:rsidR="00AF07F6" w:rsidRPr="002D158F" w:rsidRDefault="00AF07F6"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Partycypacyjny charakter procesu oceny Programu ograniczy się do czynności wymienionych w art. 22 ust. 2, tj. zaopiniowania oceny przez Komitet Rewitalizacji oraz jej publikacji w BIP. </w:t>
      </w:r>
    </w:p>
    <w:p w14:paraId="12A73431" w14:textId="328D38B3" w:rsidR="00AF07F6" w:rsidRPr="009B1139" w:rsidRDefault="00AF07F6" w:rsidP="004B03D8">
      <w:pPr>
        <w:pStyle w:val="Nagwek2"/>
        <w:rPr>
          <w:color w:val="8B7152" w:themeColor="accent3" w:themeShade="BF"/>
          <w:sz w:val="36"/>
          <w:szCs w:val="36"/>
        </w:rPr>
      </w:pPr>
      <w:bookmarkStart w:id="113" w:name="_Toc120790838"/>
      <w:r w:rsidRPr="009B1139">
        <w:rPr>
          <w:color w:val="8B7152" w:themeColor="accent3" w:themeShade="BF"/>
          <w:sz w:val="36"/>
          <w:szCs w:val="36"/>
        </w:rPr>
        <w:t>4.</w:t>
      </w:r>
      <w:r w:rsidR="005D4922" w:rsidRPr="009B1139">
        <w:rPr>
          <w:color w:val="8B7152" w:themeColor="accent3" w:themeShade="BF"/>
          <w:sz w:val="36"/>
          <w:szCs w:val="36"/>
        </w:rPr>
        <w:t>4</w:t>
      </w:r>
      <w:r w:rsidRPr="009B1139">
        <w:rPr>
          <w:color w:val="8B7152" w:themeColor="accent3" w:themeShade="BF"/>
          <w:sz w:val="36"/>
          <w:szCs w:val="36"/>
        </w:rPr>
        <w:t xml:space="preserve"> Włączenie interesariuszy rewitalizacji – partycypacja w procesie tworzenia i wdrażania Programu</w:t>
      </w:r>
      <w:bookmarkEnd w:id="113"/>
      <w:r w:rsidRPr="009B1139">
        <w:rPr>
          <w:color w:val="8B7152" w:themeColor="accent3" w:themeShade="BF"/>
          <w:sz w:val="36"/>
          <w:szCs w:val="36"/>
        </w:rPr>
        <w:t xml:space="preserve"> </w:t>
      </w:r>
    </w:p>
    <w:p w14:paraId="79E3D3DA" w14:textId="77777777" w:rsidR="004B03D8" w:rsidRPr="002D158F" w:rsidRDefault="004B03D8"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Interesariusze rewitalizacji biorą czynny udział w procesie rewitalizacji w szczególności poprzez organizowane przez Urząd Miasta Olsztyna konsultacje społeczne oraz inne działania partycypacyjne zgodnie z art. 5 Ustawy. </w:t>
      </w:r>
    </w:p>
    <w:p w14:paraId="344358B1" w14:textId="77777777" w:rsidR="004B03D8" w:rsidRPr="002D158F" w:rsidRDefault="004B03D8" w:rsidP="004B03D8">
      <w:pPr>
        <w:spacing w:after="240"/>
        <w:jc w:val="both"/>
        <w:rPr>
          <w:b w:val="0"/>
          <w:bCs/>
          <w:color w:val="343434" w:themeColor="text1"/>
          <w:sz w:val="24"/>
          <w:szCs w:val="24"/>
        </w:rPr>
      </w:pPr>
      <w:r w:rsidRPr="002D158F">
        <w:rPr>
          <w:b w:val="0"/>
          <w:bCs/>
          <w:color w:val="343434" w:themeColor="text1"/>
          <w:sz w:val="24"/>
          <w:szCs w:val="24"/>
        </w:rPr>
        <w:t>Po podjęciu przez Radę Miasta decyzji o zainicjowaniu prac nad niniejszym programem (uchwała Rady Miasta Olsztyn Nr L/794/22 z dnia 26 sierpnia 2022 r.), Prezydent Olsztyna powołał Zespół Koordynujący ds. opracowania Gminnego Programu Rewitalizacji Olsztyna (Zarządzenie Prezydenta Olsztyna Nr 223 z dnia 18 lipca 2022 r.). Celem pracy Zespołu było wypracowanie wniosków i założeń umożliwiających powstanie projektu GPR.</w:t>
      </w:r>
    </w:p>
    <w:p w14:paraId="16AE59F1" w14:textId="77777777" w:rsidR="004B03D8" w:rsidRPr="002D158F" w:rsidRDefault="004B03D8" w:rsidP="004B03D8">
      <w:pPr>
        <w:spacing w:after="240"/>
        <w:jc w:val="both"/>
        <w:rPr>
          <w:b w:val="0"/>
          <w:bCs/>
          <w:color w:val="343434" w:themeColor="text1"/>
          <w:sz w:val="24"/>
          <w:szCs w:val="24"/>
        </w:rPr>
      </w:pPr>
      <w:r w:rsidRPr="002D158F">
        <w:rPr>
          <w:b w:val="0"/>
          <w:bCs/>
          <w:color w:val="343434" w:themeColor="text1"/>
          <w:sz w:val="24"/>
          <w:szCs w:val="24"/>
        </w:rPr>
        <w:t xml:space="preserve">Praca nad przygotowaniem projektu GPR trwała w terminie sierpień-listopad 2022 r. Podczas opracowywania zostały przeprowadzone ankiety-online, spotkania fokusowe, spacery badawcze oraz warsztaty z mieszkańcami miasta. </w:t>
      </w:r>
    </w:p>
    <w:p w14:paraId="39BD2BA6" w14:textId="56A3BB39" w:rsidR="004B03D8" w:rsidRDefault="004B03D8" w:rsidP="004B03D8">
      <w:pPr>
        <w:spacing w:after="240"/>
        <w:jc w:val="both"/>
        <w:rPr>
          <w:b w:val="0"/>
          <w:bCs/>
          <w:color w:val="343434" w:themeColor="text1"/>
          <w:sz w:val="24"/>
          <w:szCs w:val="24"/>
        </w:rPr>
      </w:pPr>
      <w:r w:rsidRPr="002D158F">
        <w:rPr>
          <w:b w:val="0"/>
          <w:bCs/>
          <w:color w:val="343434" w:themeColor="text1"/>
          <w:sz w:val="24"/>
          <w:szCs w:val="24"/>
        </w:rPr>
        <w:t xml:space="preserve">Efekty tych prac zostały zaprezentowane mieszkańcom Olsztyna podczas konsultacji społecznych przeprowadzanych zgodnie z art. 5 i 6 Ustawy o rewitalizacji. </w:t>
      </w:r>
    </w:p>
    <w:p w14:paraId="15D42FFD" w14:textId="73B719FB" w:rsidR="00CC16A1" w:rsidRPr="001B0958" w:rsidRDefault="00CC16A1" w:rsidP="004B03D8">
      <w:pPr>
        <w:spacing w:after="240"/>
        <w:jc w:val="both"/>
        <w:rPr>
          <w:b w:val="0"/>
          <w:bCs/>
          <w:color w:val="auto"/>
          <w:sz w:val="24"/>
          <w:szCs w:val="24"/>
        </w:rPr>
      </w:pPr>
      <w:r w:rsidRPr="001B0958">
        <w:rPr>
          <w:b w:val="0"/>
          <w:bCs/>
          <w:color w:val="auto"/>
          <w:sz w:val="24"/>
          <w:szCs w:val="24"/>
        </w:rPr>
        <w:t>Pełna lista podmiotów uczestniczących w procesie został</w:t>
      </w:r>
      <w:r w:rsidR="00EB23FE" w:rsidRPr="001B0958">
        <w:rPr>
          <w:b w:val="0"/>
          <w:bCs/>
          <w:color w:val="auto"/>
          <w:sz w:val="24"/>
          <w:szCs w:val="24"/>
        </w:rPr>
        <w:t>a</w:t>
      </w:r>
      <w:r w:rsidRPr="001B0958">
        <w:rPr>
          <w:b w:val="0"/>
          <w:bCs/>
          <w:color w:val="auto"/>
          <w:sz w:val="24"/>
          <w:szCs w:val="24"/>
        </w:rPr>
        <w:t xml:space="preserve"> wymienion</w:t>
      </w:r>
      <w:r w:rsidR="00EB23FE" w:rsidRPr="001B0958">
        <w:rPr>
          <w:b w:val="0"/>
          <w:bCs/>
          <w:color w:val="auto"/>
          <w:sz w:val="24"/>
          <w:szCs w:val="24"/>
        </w:rPr>
        <w:t>a</w:t>
      </w:r>
      <w:r w:rsidRPr="001B0958">
        <w:rPr>
          <w:b w:val="0"/>
          <w:bCs/>
          <w:color w:val="auto"/>
          <w:sz w:val="24"/>
          <w:szCs w:val="24"/>
        </w:rPr>
        <w:t xml:space="preserve"> w rozdziale 2.3.</w:t>
      </w:r>
      <w:r w:rsidR="00EB23FE" w:rsidRPr="001B0958">
        <w:rPr>
          <w:b w:val="0"/>
          <w:bCs/>
          <w:color w:val="auto"/>
          <w:sz w:val="24"/>
          <w:szCs w:val="24"/>
        </w:rPr>
        <w:t xml:space="preserve"> W</w:t>
      </w:r>
      <w:r w:rsidRPr="001B0958">
        <w:rPr>
          <w:b w:val="0"/>
          <w:bCs/>
          <w:color w:val="auto"/>
          <w:sz w:val="24"/>
          <w:szCs w:val="24"/>
        </w:rPr>
        <w:t>śród nich znalazły się instytucje, organizacje i jednostki, które spełniają kryteria określone w art. 36 ust 8 pkt 4 ustawy wdrożeniowej</w:t>
      </w:r>
      <w:r w:rsidRPr="001B0958">
        <w:rPr>
          <w:rStyle w:val="Odwoanieprzypisudolnego"/>
          <w:b w:val="0"/>
          <w:bCs/>
          <w:color w:val="auto"/>
          <w:sz w:val="24"/>
          <w:szCs w:val="24"/>
        </w:rPr>
        <w:footnoteReference w:id="20"/>
      </w:r>
      <w:r w:rsidR="00EB23FE" w:rsidRPr="001B0958">
        <w:rPr>
          <w:b w:val="0"/>
          <w:bCs/>
          <w:color w:val="auto"/>
          <w:sz w:val="24"/>
          <w:szCs w:val="24"/>
        </w:rPr>
        <w:t xml:space="preserve">, </w:t>
      </w:r>
      <w:r w:rsidRPr="001B0958">
        <w:rPr>
          <w:b w:val="0"/>
          <w:bCs/>
          <w:color w:val="auto"/>
          <w:sz w:val="24"/>
          <w:szCs w:val="24"/>
        </w:rPr>
        <w:t>tj.</w:t>
      </w:r>
    </w:p>
    <w:p w14:paraId="62526959" w14:textId="53AA4500" w:rsidR="00CC16A1" w:rsidRPr="001B0958" w:rsidRDefault="00CC16A1" w:rsidP="001B0958">
      <w:pPr>
        <w:spacing w:after="240"/>
        <w:ind w:left="720"/>
        <w:jc w:val="both"/>
        <w:rPr>
          <w:b w:val="0"/>
          <w:bCs/>
          <w:i/>
          <w:iCs/>
          <w:color w:val="auto"/>
          <w:sz w:val="24"/>
          <w:szCs w:val="24"/>
        </w:rPr>
      </w:pPr>
      <w:r w:rsidRPr="001B0958">
        <w:rPr>
          <w:b w:val="0"/>
          <w:bCs/>
          <w:i/>
          <w:iCs/>
          <w:color w:val="auto"/>
          <w:sz w:val="24"/>
          <w:szCs w:val="24"/>
        </w:rPr>
        <w:t>„partnerów społeczno-gospodarczych oraz właściwych podmiotów reprezentujących społeczeństwo obywatelskie, podmiotów działających na rzecz ochrony środowiska oraz podmiotów odpowiedzialnych za promowanie włączenia społecznego, praw podstawowych, praw osób niepełnosprawnych, równości płci i niedyskryminacji”.</w:t>
      </w:r>
    </w:p>
    <w:p w14:paraId="5FB4F0F1" w14:textId="49C41D76" w:rsidR="004B03D8" w:rsidRPr="002D158F" w:rsidRDefault="004B03D8"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Partycypacja społeczna na etapie wdrażania procesu rewitalizacji, zapewniona będzie przede wszystkim dzięki roli Miasta Olsztyn jako koordynatora i zarządzającego programem. Działania podejmowane przez Miasto, odnoszące się do poszczególnych aspektów rewitalizacji, wymagają </w:t>
      </w:r>
      <w:r w:rsidRPr="002D158F">
        <w:rPr>
          <w:rFonts w:cstheme="minorHAnsi"/>
          <w:b w:val="0"/>
          <w:bCs/>
          <w:color w:val="343434" w:themeColor="text1"/>
          <w:sz w:val="24"/>
          <w:szCs w:val="24"/>
        </w:rPr>
        <w:lastRenderedPageBreak/>
        <w:t xml:space="preserve">współpracy i włączenia w ten proces szerokiego grona interesariuszy. Potrzeba ta wiąże się </w:t>
      </w:r>
      <w:r w:rsidR="00614E8E">
        <w:rPr>
          <w:rFonts w:cstheme="minorHAnsi"/>
          <w:b w:val="0"/>
          <w:bCs/>
          <w:color w:val="343434" w:themeColor="text1"/>
          <w:sz w:val="24"/>
          <w:szCs w:val="24"/>
        </w:rPr>
        <w:br/>
      </w:r>
      <w:r w:rsidRPr="002D158F">
        <w:rPr>
          <w:rFonts w:cstheme="minorHAnsi"/>
          <w:b w:val="0"/>
          <w:bCs/>
          <w:color w:val="343434" w:themeColor="text1"/>
          <w:sz w:val="24"/>
          <w:szCs w:val="24"/>
        </w:rPr>
        <w:t xml:space="preserve">w szczególności z koniecznością rozważenia powodzenia realizacji przedsięwzięć rewitalizacyjnych </w:t>
      </w:r>
      <w:r w:rsidR="00614E8E">
        <w:rPr>
          <w:rFonts w:cstheme="minorHAnsi"/>
          <w:b w:val="0"/>
          <w:bCs/>
          <w:color w:val="343434" w:themeColor="text1"/>
          <w:sz w:val="24"/>
          <w:szCs w:val="24"/>
        </w:rPr>
        <w:br/>
      </w:r>
      <w:r w:rsidRPr="002D158F">
        <w:rPr>
          <w:rFonts w:cstheme="minorHAnsi"/>
          <w:b w:val="0"/>
          <w:bCs/>
          <w:color w:val="343434" w:themeColor="text1"/>
          <w:sz w:val="24"/>
          <w:szCs w:val="24"/>
        </w:rPr>
        <w:t xml:space="preserve">w perspektywie długookresowej, jak również z ograniczonymi możliwościami finansowania ze środków publicznych. </w:t>
      </w:r>
    </w:p>
    <w:p w14:paraId="3B8C4417" w14:textId="77777777" w:rsidR="004B03D8" w:rsidRPr="002D158F" w:rsidRDefault="004B03D8"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W szczególności konieczne jest podjęcie działań inwestycyjnych przez wspólnoty mieszkaniowe oraz prywatnych inwestorów, co umożliwi kompleksową przemianę przestrzeni publicznych, których jakość wpływa na postrzeganie miasta przez mieszkańców oraz osoby przyjezdne. </w:t>
      </w:r>
    </w:p>
    <w:p w14:paraId="0F1CE779" w14:textId="77777777" w:rsidR="004B03D8" w:rsidRPr="002D158F" w:rsidRDefault="004B03D8"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Istotnym aspektem jest również włączenie społeczności lokalnej w działania realizowane na obszarze objętym projektami rewitalizacyjnymi, w tym organizacji pozarządowych realizujących inicjatywy m.in. na rzecz rozwoju społeczno-gospodarczego i wyrównywania szans. </w:t>
      </w:r>
    </w:p>
    <w:p w14:paraId="62E8BA83" w14:textId="589B41D7" w:rsidR="004B03D8" w:rsidRPr="002D158F" w:rsidRDefault="004B03D8"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Dojrzała partycypacja społeczna jest podstawowym warunkiem zapewnienia komplementarności pomiędzy obranymi kierunkami działań i poszczególnymi przedsięwzięciami. Formy dojrzałej partycypacji społecznej wskazane zostały w Ustawie o rewitalizacji. Warunkiem dojrzałości wskazanym w art. 5 ust. 3 Ustawy jest dążenie do wypowiedzenia się wszystkich interesariuszy, </w:t>
      </w:r>
      <w:r w:rsidR="00614E8E">
        <w:rPr>
          <w:rFonts w:cstheme="minorHAnsi"/>
          <w:b w:val="0"/>
          <w:bCs/>
          <w:color w:val="343434" w:themeColor="text1"/>
          <w:sz w:val="24"/>
          <w:szCs w:val="24"/>
        </w:rPr>
        <w:br/>
      </w:r>
      <w:r w:rsidRPr="002D158F">
        <w:rPr>
          <w:rFonts w:cstheme="minorHAnsi"/>
          <w:b w:val="0"/>
          <w:bCs/>
          <w:color w:val="343434" w:themeColor="text1"/>
          <w:sz w:val="24"/>
          <w:szCs w:val="24"/>
        </w:rPr>
        <w:t xml:space="preserve">o których mowa w art. 2 ust. 2 pkt. 1 Ustawy oraz wszystkich interesariuszy prowadzących na obszarze rewitalizacji działalność, o której mowa w art. 2 ust. 2 pkt. 3 i 4 Ustawy na etapie przygotowania, prowadzenia i oceny Programu. Partycypacja społeczna powinna być realizowana z wykorzystaniem co najmniej form wskazanych w Ustawie. Dla zapewnienia powodzenia przedsięwzięć rewitalizacyjnych wskazane jest jednak rozważenie także innych, możliwych form współpracy pomiędzy interesariuszami, takich jak spotkania, warsztaty, imprezy okolicznościowe itp. </w:t>
      </w:r>
    </w:p>
    <w:p w14:paraId="15481E37" w14:textId="1E8A73FD" w:rsidR="004B03D8" w:rsidRPr="002D158F" w:rsidRDefault="004B03D8"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W ramach koordynacji działań rewitalizacyjnych warto mieć również na uwadze fakt, że grono interesariuszy takich działań jest dość szerokie, więc zasadne jest dążenie do integracji tych działań w celu optymalizacji wykorzystania dostępnych zasobów (w tym funduszy unijnych). Istnieje zatem potrzeba ścisłej współpracy pomiędzy organizacjami pozarządowymi a miastem w celu podejmowania działań, w tym pozyskiwania środków finansowych na przedsięwzięcia wynikające </w:t>
      </w:r>
      <w:r w:rsidR="00614E8E">
        <w:rPr>
          <w:rFonts w:cstheme="minorHAnsi"/>
          <w:b w:val="0"/>
          <w:bCs/>
          <w:color w:val="343434" w:themeColor="text1"/>
          <w:sz w:val="24"/>
          <w:szCs w:val="24"/>
        </w:rPr>
        <w:br/>
      </w:r>
      <w:r w:rsidRPr="002D158F">
        <w:rPr>
          <w:rFonts w:cstheme="minorHAnsi"/>
          <w:b w:val="0"/>
          <w:bCs/>
          <w:color w:val="343434" w:themeColor="text1"/>
          <w:sz w:val="24"/>
          <w:szCs w:val="24"/>
        </w:rPr>
        <w:t>z Programu.</w:t>
      </w:r>
    </w:p>
    <w:p w14:paraId="0ABBE9AB" w14:textId="34968B2E" w:rsidR="004B03D8" w:rsidRPr="00733F3B" w:rsidRDefault="004B03D8" w:rsidP="004B03D8">
      <w:pPr>
        <w:spacing w:after="240"/>
        <w:jc w:val="both"/>
        <w:rPr>
          <w:rFonts w:cstheme="minorHAnsi"/>
          <w:color w:val="81AD32" w:themeColor="accent1"/>
          <w:szCs w:val="28"/>
        </w:rPr>
      </w:pPr>
      <w:r w:rsidRPr="00733F3B">
        <w:rPr>
          <w:rFonts w:cstheme="minorHAnsi"/>
          <w:color w:val="81AD32" w:themeColor="accent1"/>
          <w:szCs w:val="28"/>
        </w:rPr>
        <w:t>Mieszkańcy</w:t>
      </w:r>
    </w:p>
    <w:p w14:paraId="65FFF5BF" w14:textId="352DF34C" w:rsidR="004B03D8" w:rsidRPr="001B0958" w:rsidRDefault="004B03D8" w:rsidP="004B03D8">
      <w:pPr>
        <w:spacing w:after="240"/>
        <w:jc w:val="both"/>
        <w:rPr>
          <w:rFonts w:cstheme="minorHAnsi"/>
          <w:b w:val="0"/>
          <w:bCs/>
          <w:color w:val="auto"/>
          <w:sz w:val="24"/>
          <w:szCs w:val="24"/>
        </w:rPr>
      </w:pPr>
      <w:r w:rsidRPr="002D158F">
        <w:rPr>
          <w:rFonts w:cstheme="minorHAnsi"/>
          <w:b w:val="0"/>
          <w:bCs/>
          <w:color w:val="343434" w:themeColor="text1"/>
          <w:sz w:val="24"/>
          <w:szCs w:val="24"/>
        </w:rPr>
        <w:t xml:space="preserve">Ustawa wskazuje mieszkańców – w szczególności mieszkańców obszaru rewitalizacji, ale w wielu aspektach też mieszkańców całego miasta – jako podstawową grupę interesariuszy rewitalizacji. </w:t>
      </w:r>
      <w:r w:rsidR="002464A9" w:rsidRPr="001B0958">
        <w:rPr>
          <w:rFonts w:cstheme="minorHAnsi"/>
          <w:b w:val="0"/>
          <w:bCs/>
          <w:color w:val="auto"/>
          <w:sz w:val="24"/>
          <w:szCs w:val="24"/>
        </w:rPr>
        <w:t>Działania rewitaliz</w:t>
      </w:r>
      <w:r w:rsidR="000F0DF2" w:rsidRPr="001B0958">
        <w:rPr>
          <w:rFonts w:cstheme="minorHAnsi"/>
          <w:b w:val="0"/>
          <w:bCs/>
          <w:color w:val="auto"/>
          <w:sz w:val="24"/>
          <w:szCs w:val="24"/>
        </w:rPr>
        <w:t xml:space="preserve">acyjne powinny </w:t>
      </w:r>
      <w:r w:rsidR="00CC1C93" w:rsidRPr="001B0958">
        <w:rPr>
          <w:rFonts w:cstheme="minorHAnsi"/>
          <w:b w:val="0"/>
          <w:bCs/>
          <w:color w:val="auto"/>
          <w:sz w:val="24"/>
          <w:szCs w:val="24"/>
        </w:rPr>
        <w:t>pozwalać</w:t>
      </w:r>
      <w:r w:rsidR="000F0DF2" w:rsidRPr="001B0958">
        <w:rPr>
          <w:rFonts w:cstheme="minorHAnsi"/>
          <w:b w:val="0"/>
          <w:bCs/>
          <w:color w:val="auto"/>
          <w:sz w:val="24"/>
          <w:szCs w:val="24"/>
        </w:rPr>
        <w:t xml:space="preserve"> na włączenie szerokich grup mieszkańców</w:t>
      </w:r>
      <w:r w:rsidR="00922852" w:rsidRPr="001B0958">
        <w:rPr>
          <w:rFonts w:cstheme="minorHAnsi"/>
          <w:b w:val="0"/>
          <w:bCs/>
          <w:color w:val="auto"/>
          <w:sz w:val="24"/>
          <w:szCs w:val="24"/>
        </w:rPr>
        <w:t xml:space="preserve"> obszaru rewitalizacji. Dotyczy to zwłaszcza grup, do których kierowane są działania</w:t>
      </w:r>
      <w:r w:rsidR="00CC1C93" w:rsidRPr="001B0958">
        <w:rPr>
          <w:rFonts w:cstheme="minorHAnsi"/>
          <w:b w:val="0"/>
          <w:bCs/>
          <w:color w:val="auto"/>
          <w:sz w:val="24"/>
          <w:szCs w:val="24"/>
        </w:rPr>
        <w:t>,</w:t>
      </w:r>
      <w:r w:rsidR="00922852" w:rsidRPr="001B0958">
        <w:rPr>
          <w:rFonts w:cstheme="minorHAnsi"/>
          <w:b w:val="0"/>
          <w:bCs/>
          <w:color w:val="auto"/>
          <w:sz w:val="24"/>
          <w:szCs w:val="24"/>
        </w:rPr>
        <w:t xml:space="preserve"> np. wymagających wsparcia ze względu na zidentyfikowane czynniki kryzysowe bądź wskazane do uzyskania wsparcia w ramach celów określonych w ramach FEWiM 2021-2027. Przy angażowaniu mieszkańców należy zadbać</w:t>
      </w:r>
      <w:r w:rsidR="00CC1C93" w:rsidRPr="001B0958">
        <w:rPr>
          <w:rFonts w:cstheme="minorHAnsi"/>
          <w:b w:val="0"/>
          <w:bCs/>
          <w:color w:val="auto"/>
          <w:sz w:val="24"/>
          <w:szCs w:val="24"/>
        </w:rPr>
        <w:t>,</w:t>
      </w:r>
      <w:r w:rsidR="00922852" w:rsidRPr="001B0958">
        <w:rPr>
          <w:rFonts w:cstheme="minorHAnsi"/>
          <w:b w:val="0"/>
          <w:bCs/>
          <w:color w:val="auto"/>
          <w:sz w:val="24"/>
          <w:szCs w:val="24"/>
        </w:rPr>
        <w:t xml:space="preserve"> aby przy </w:t>
      </w:r>
      <w:r w:rsidR="00CC1C93" w:rsidRPr="001B0958">
        <w:rPr>
          <w:rFonts w:cstheme="minorHAnsi"/>
          <w:b w:val="0"/>
          <w:bCs/>
          <w:color w:val="auto"/>
          <w:sz w:val="24"/>
          <w:szCs w:val="24"/>
        </w:rPr>
        <w:t xml:space="preserve">ich </w:t>
      </w:r>
      <w:r w:rsidR="00922852" w:rsidRPr="001B0958">
        <w:rPr>
          <w:rFonts w:cstheme="minorHAnsi"/>
          <w:b w:val="0"/>
          <w:bCs/>
          <w:color w:val="auto"/>
          <w:sz w:val="24"/>
          <w:szCs w:val="24"/>
        </w:rPr>
        <w:t>zaangażowaniu zapewnić dostęp zgodnie z wymaganiami zasad równości szans i płci oraz zastosować zasady zapobiegające dyskryminacji ze względu na płeć, pochodzenie etniczne czy narodowe. Równie ważne będzie spełnienie zasad dostępności przy organizacji działań partycypacyjnych i wspólnej realizacji zadań.</w:t>
      </w:r>
    </w:p>
    <w:p w14:paraId="27839C2C" w14:textId="015EC895" w:rsidR="004B03D8" w:rsidRPr="00733F3B" w:rsidRDefault="004B03D8" w:rsidP="004B03D8">
      <w:pPr>
        <w:spacing w:after="240"/>
        <w:jc w:val="both"/>
        <w:rPr>
          <w:rFonts w:cstheme="minorHAnsi"/>
          <w:color w:val="81AD32" w:themeColor="accent1"/>
          <w:szCs w:val="28"/>
        </w:rPr>
      </w:pPr>
      <w:r w:rsidRPr="00733F3B">
        <w:rPr>
          <w:rFonts w:cstheme="minorHAnsi"/>
          <w:color w:val="81AD32" w:themeColor="accent1"/>
          <w:szCs w:val="28"/>
        </w:rPr>
        <w:lastRenderedPageBreak/>
        <w:t>Wspólnoty mieszkaniowe</w:t>
      </w:r>
    </w:p>
    <w:p w14:paraId="7F0AFA27" w14:textId="2F373ADD" w:rsidR="004B03D8" w:rsidRPr="001B0958" w:rsidRDefault="004B03D8" w:rsidP="004B03D8">
      <w:pPr>
        <w:spacing w:after="240"/>
        <w:jc w:val="both"/>
        <w:rPr>
          <w:rFonts w:cstheme="minorHAnsi"/>
          <w:b w:val="0"/>
          <w:bCs/>
          <w:color w:val="auto"/>
          <w:sz w:val="24"/>
          <w:szCs w:val="24"/>
        </w:rPr>
      </w:pPr>
      <w:r w:rsidRPr="001B0958">
        <w:rPr>
          <w:rFonts w:cstheme="minorHAnsi"/>
          <w:b w:val="0"/>
          <w:bCs/>
          <w:color w:val="auto"/>
          <w:sz w:val="24"/>
          <w:szCs w:val="24"/>
        </w:rPr>
        <w:t xml:space="preserve">Specyfika wyznaczonego obszaru rewitalizacji wskazuje na znaczący udział własnościowy nieruchomości w formie wspólnot mieszkaniowych. </w:t>
      </w:r>
      <w:r w:rsidR="00922852" w:rsidRPr="001B0958">
        <w:rPr>
          <w:rFonts w:cstheme="minorHAnsi"/>
          <w:b w:val="0"/>
          <w:bCs/>
          <w:color w:val="auto"/>
          <w:sz w:val="24"/>
          <w:szCs w:val="24"/>
        </w:rPr>
        <w:t>W ramach prac nad GPR zidentyfikowano działania podstawowe i uzupełniające które</w:t>
      </w:r>
      <w:r w:rsidR="00CC1C93" w:rsidRPr="001B0958">
        <w:rPr>
          <w:rFonts w:cstheme="minorHAnsi"/>
          <w:b w:val="0"/>
          <w:bCs/>
          <w:color w:val="auto"/>
          <w:sz w:val="24"/>
          <w:szCs w:val="24"/>
        </w:rPr>
        <w:t>,</w:t>
      </w:r>
      <w:r w:rsidR="00922852" w:rsidRPr="001B0958">
        <w:rPr>
          <w:rFonts w:cstheme="minorHAnsi"/>
          <w:b w:val="0"/>
          <w:bCs/>
          <w:color w:val="auto"/>
          <w:sz w:val="24"/>
          <w:szCs w:val="24"/>
        </w:rPr>
        <w:t xml:space="preserve"> będą związane ze współpracą z tym partnerem. Dotyczą one zwłaszcza działań</w:t>
      </w:r>
      <w:r w:rsidR="002C612F" w:rsidRPr="001B0958">
        <w:rPr>
          <w:rFonts w:cstheme="minorHAnsi"/>
          <w:b w:val="0"/>
          <w:bCs/>
          <w:color w:val="auto"/>
          <w:sz w:val="24"/>
          <w:szCs w:val="24"/>
        </w:rPr>
        <w:t xml:space="preserve"> </w:t>
      </w:r>
      <w:r w:rsidR="00CC1C93" w:rsidRPr="001B0958">
        <w:rPr>
          <w:rFonts w:cstheme="minorHAnsi"/>
          <w:b w:val="0"/>
          <w:bCs/>
          <w:color w:val="auto"/>
          <w:sz w:val="24"/>
          <w:szCs w:val="24"/>
        </w:rPr>
        <w:t>dotyczących</w:t>
      </w:r>
      <w:r w:rsidR="002C612F" w:rsidRPr="001B0958">
        <w:rPr>
          <w:rFonts w:cstheme="minorHAnsi"/>
          <w:b w:val="0"/>
          <w:bCs/>
          <w:color w:val="auto"/>
          <w:sz w:val="24"/>
          <w:szCs w:val="24"/>
        </w:rPr>
        <w:t xml:space="preserve"> remont</w:t>
      </w:r>
      <w:r w:rsidR="00CC1C93" w:rsidRPr="001B0958">
        <w:rPr>
          <w:rFonts w:cstheme="minorHAnsi"/>
          <w:b w:val="0"/>
          <w:bCs/>
          <w:color w:val="auto"/>
          <w:sz w:val="24"/>
          <w:szCs w:val="24"/>
        </w:rPr>
        <w:t>u</w:t>
      </w:r>
      <w:r w:rsidR="002C612F" w:rsidRPr="001B0958">
        <w:rPr>
          <w:rFonts w:cstheme="minorHAnsi"/>
          <w:b w:val="0"/>
          <w:bCs/>
          <w:color w:val="auto"/>
          <w:sz w:val="24"/>
          <w:szCs w:val="24"/>
        </w:rPr>
        <w:t xml:space="preserve"> zasobu</w:t>
      </w:r>
      <w:r w:rsidR="00CC1C93" w:rsidRPr="001B0958">
        <w:rPr>
          <w:rFonts w:cstheme="minorHAnsi"/>
          <w:b w:val="0"/>
          <w:bCs/>
          <w:color w:val="auto"/>
          <w:sz w:val="24"/>
          <w:szCs w:val="24"/>
        </w:rPr>
        <w:t xml:space="preserve"> mieszkaniowego</w:t>
      </w:r>
      <w:r w:rsidR="002C612F" w:rsidRPr="001B0958">
        <w:rPr>
          <w:rFonts w:cstheme="minorHAnsi"/>
          <w:b w:val="0"/>
          <w:bCs/>
          <w:color w:val="auto"/>
          <w:sz w:val="24"/>
          <w:szCs w:val="24"/>
        </w:rPr>
        <w:t xml:space="preserve"> i termomodernizacj</w:t>
      </w:r>
      <w:r w:rsidR="00CC1C93" w:rsidRPr="001B0958">
        <w:rPr>
          <w:rFonts w:cstheme="minorHAnsi"/>
          <w:b w:val="0"/>
          <w:bCs/>
          <w:color w:val="auto"/>
          <w:sz w:val="24"/>
          <w:szCs w:val="24"/>
        </w:rPr>
        <w:t>i</w:t>
      </w:r>
      <w:r w:rsidR="002C612F" w:rsidRPr="001B0958">
        <w:rPr>
          <w:rFonts w:cstheme="minorHAnsi"/>
          <w:b w:val="0"/>
          <w:bCs/>
          <w:color w:val="auto"/>
          <w:sz w:val="24"/>
          <w:szCs w:val="24"/>
        </w:rPr>
        <w:t>. Współpraca ze wspólnotami będzie kluczowa przy prowadzeniu remontów i przeprowadzek związanych z mieszkaniowym zasobem komunalnym, który jest zlokalizowany w budynkach współdzielonej własności.</w:t>
      </w:r>
    </w:p>
    <w:p w14:paraId="632BB6E2" w14:textId="1EE118F7" w:rsidR="004B03D8" w:rsidRPr="00733F3B" w:rsidRDefault="004B03D8" w:rsidP="004B03D8">
      <w:pPr>
        <w:spacing w:after="240"/>
        <w:jc w:val="both"/>
        <w:rPr>
          <w:rFonts w:cstheme="minorHAnsi"/>
          <w:color w:val="81AD32" w:themeColor="accent1"/>
          <w:szCs w:val="28"/>
        </w:rPr>
      </w:pPr>
      <w:r w:rsidRPr="00733F3B">
        <w:rPr>
          <w:rFonts w:cstheme="minorHAnsi"/>
          <w:color w:val="81AD32" w:themeColor="accent1"/>
          <w:szCs w:val="28"/>
        </w:rPr>
        <w:t>Szkoły podstawowe i szkoły średnie</w:t>
      </w:r>
    </w:p>
    <w:p w14:paraId="1F13DABD" w14:textId="5EEC38A8" w:rsidR="004B03D8" w:rsidRPr="001B0958" w:rsidRDefault="004B03D8" w:rsidP="004B03D8">
      <w:pPr>
        <w:spacing w:after="240"/>
        <w:jc w:val="both"/>
        <w:rPr>
          <w:rFonts w:cstheme="minorHAnsi"/>
          <w:b w:val="0"/>
          <w:bCs/>
          <w:color w:val="auto"/>
          <w:sz w:val="24"/>
          <w:szCs w:val="24"/>
        </w:rPr>
      </w:pPr>
      <w:r w:rsidRPr="001B0958">
        <w:rPr>
          <w:rFonts w:cstheme="minorHAnsi"/>
          <w:b w:val="0"/>
          <w:bCs/>
          <w:color w:val="auto"/>
          <w:sz w:val="24"/>
          <w:szCs w:val="24"/>
        </w:rPr>
        <w:t xml:space="preserve">Do kluczowych partnerów zaliczyć należy szkoły w granicach obszaru rewitalizacji. Współpraca będzie przebiegała na kilku płaszczyznach, m.in. </w:t>
      </w:r>
      <w:r w:rsidR="002C612F" w:rsidRPr="001B0958">
        <w:rPr>
          <w:rFonts w:cstheme="minorHAnsi"/>
          <w:b w:val="0"/>
          <w:bCs/>
          <w:color w:val="auto"/>
          <w:sz w:val="24"/>
          <w:szCs w:val="24"/>
        </w:rPr>
        <w:t xml:space="preserve"> aktywizacji uczniów przy planowaniu i realizacji działań</w:t>
      </w:r>
      <w:r w:rsidRPr="001B0958">
        <w:rPr>
          <w:rFonts w:cstheme="minorHAnsi"/>
          <w:b w:val="0"/>
          <w:bCs/>
          <w:color w:val="auto"/>
          <w:sz w:val="24"/>
          <w:szCs w:val="24"/>
        </w:rPr>
        <w:t>, wspólnej realizacji i wspierania projektów</w:t>
      </w:r>
      <w:r w:rsidR="002C612F" w:rsidRPr="001B0958">
        <w:rPr>
          <w:rFonts w:cstheme="minorHAnsi"/>
          <w:b w:val="0"/>
          <w:bCs/>
          <w:color w:val="auto"/>
          <w:sz w:val="24"/>
          <w:szCs w:val="24"/>
        </w:rPr>
        <w:t>. W ramach współpracy ze środowiskiem akademickim działaniem angażującym będzie</w:t>
      </w:r>
      <w:r w:rsidRPr="001B0958">
        <w:rPr>
          <w:rFonts w:cstheme="minorHAnsi"/>
          <w:b w:val="0"/>
          <w:bCs/>
          <w:color w:val="auto"/>
          <w:sz w:val="24"/>
          <w:szCs w:val="24"/>
        </w:rPr>
        <w:t xml:space="preserve"> aktywnym włączani</w:t>
      </w:r>
      <w:r w:rsidR="002C612F" w:rsidRPr="001B0958">
        <w:rPr>
          <w:rFonts w:cstheme="minorHAnsi"/>
          <w:b w:val="0"/>
          <w:bCs/>
          <w:color w:val="auto"/>
          <w:sz w:val="24"/>
          <w:szCs w:val="24"/>
        </w:rPr>
        <w:t>e</w:t>
      </w:r>
      <w:r w:rsidRPr="001B0958">
        <w:rPr>
          <w:rFonts w:cstheme="minorHAnsi"/>
          <w:b w:val="0"/>
          <w:bCs/>
          <w:color w:val="auto"/>
          <w:sz w:val="24"/>
          <w:szCs w:val="24"/>
        </w:rPr>
        <w:t xml:space="preserve"> środowisk </w:t>
      </w:r>
      <w:r w:rsidR="00922852" w:rsidRPr="001B0958">
        <w:rPr>
          <w:rFonts w:cstheme="minorHAnsi"/>
          <w:b w:val="0"/>
          <w:bCs/>
          <w:color w:val="auto"/>
          <w:sz w:val="24"/>
          <w:szCs w:val="24"/>
        </w:rPr>
        <w:t xml:space="preserve">akademickich </w:t>
      </w:r>
      <w:r w:rsidRPr="001B0958">
        <w:rPr>
          <w:rFonts w:cstheme="minorHAnsi"/>
          <w:b w:val="0"/>
          <w:bCs/>
          <w:color w:val="auto"/>
          <w:sz w:val="24"/>
          <w:szCs w:val="24"/>
        </w:rPr>
        <w:t xml:space="preserve">w proces </w:t>
      </w:r>
      <w:r w:rsidR="00922852" w:rsidRPr="001B0958">
        <w:rPr>
          <w:rFonts w:cstheme="minorHAnsi"/>
          <w:b w:val="0"/>
          <w:bCs/>
          <w:color w:val="auto"/>
          <w:sz w:val="24"/>
          <w:szCs w:val="24"/>
        </w:rPr>
        <w:t xml:space="preserve">współpracy i </w:t>
      </w:r>
      <w:r w:rsidRPr="001B0958">
        <w:rPr>
          <w:rFonts w:cstheme="minorHAnsi"/>
          <w:b w:val="0"/>
          <w:bCs/>
          <w:color w:val="auto"/>
          <w:sz w:val="24"/>
          <w:szCs w:val="24"/>
        </w:rPr>
        <w:t xml:space="preserve">oceny efektów realizacji programu. </w:t>
      </w:r>
      <w:r w:rsidR="002C612F" w:rsidRPr="001B0958">
        <w:rPr>
          <w:rFonts w:cstheme="minorHAnsi"/>
          <w:b w:val="0"/>
          <w:bCs/>
          <w:color w:val="auto"/>
          <w:sz w:val="24"/>
          <w:szCs w:val="24"/>
        </w:rPr>
        <w:t>W ramach realizacji GPR planowane jest także kontynuowanie działań opierających się o współpracę między uczelniami w Olsztynie a samorządem i mieszkańcami obszaru rewitalizacji</w:t>
      </w:r>
      <w:r w:rsidR="00CC1C93" w:rsidRPr="001B0958">
        <w:rPr>
          <w:rFonts w:cstheme="minorHAnsi"/>
          <w:b w:val="0"/>
          <w:bCs/>
          <w:color w:val="auto"/>
          <w:sz w:val="24"/>
          <w:szCs w:val="24"/>
        </w:rPr>
        <w:t>,</w:t>
      </w:r>
      <w:r w:rsidR="002C612F" w:rsidRPr="001B0958">
        <w:rPr>
          <w:rFonts w:cstheme="minorHAnsi"/>
          <w:b w:val="0"/>
          <w:bCs/>
          <w:color w:val="auto"/>
          <w:sz w:val="24"/>
          <w:szCs w:val="24"/>
        </w:rPr>
        <w:t xml:space="preserve"> np. „Podwórka z Natury” czy współpraca przy planowaniu rewitalizacji targowisk. Przy angażowaniu szkół kluczowe będzie zapewnienie mechanizmów włączenia młodych mieszkańców i mieszkanek Olsztyna w celu poprawy ich kompetencji zawodowych i społecznych, co jest wskazane w celach strategii rozwoju społeczno-gospodarczego Warmii i Mazur 2030.</w:t>
      </w:r>
    </w:p>
    <w:p w14:paraId="57BB47F2" w14:textId="50AEAE4C" w:rsidR="004B03D8" w:rsidRPr="00733F3B" w:rsidRDefault="004B03D8" w:rsidP="004B03D8">
      <w:pPr>
        <w:spacing w:after="240"/>
        <w:jc w:val="both"/>
        <w:rPr>
          <w:rFonts w:cstheme="minorHAnsi"/>
          <w:color w:val="81AD32" w:themeColor="accent1"/>
          <w:szCs w:val="28"/>
        </w:rPr>
      </w:pPr>
      <w:r w:rsidRPr="00733F3B">
        <w:rPr>
          <w:rFonts w:cstheme="minorHAnsi"/>
          <w:color w:val="81AD32" w:themeColor="accent1"/>
          <w:szCs w:val="28"/>
        </w:rPr>
        <w:t xml:space="preserve">Instytucje kultury </w:t>
      </w:r>
    </w:p>
    <w:p w14:paraId="6C7A5211" w14:textId="48643713" w:rsidR="002464A9" w:rsidRDefault="004B03D8"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Istotnym potencjałem obszaru rewitalizacji, mogącym przyczynić się do osiągnięcia zakładanych celów procesu, jest koncentracja na tym terenie kluczowych w skali miasta instytucji kultury. Instytucje te powinny odegrać ważną rolę w zakresie zwiększania dostępu do kultury dla osób zagrożonych wykluczeniem społecznym, ale również jako potencjał do podejmowania nowych inicjatyw ukierunkowanych na wykorzystywanie dostępnych instrumentów i zasobów w celu realizacji różnych form wspierania procesu budowania społeczności lokalnych. </w:t>
      </w:r>
    </w:p>
    <w:p w14:paraId="46C3ED19" w14:textId="72601E61" w:rsidR="004B03D8" w:rsidRPr="002D158F" w:rsidRDefault="004B03D8" w:rsidP="004B03D8">
      <w:pPr>
        <w:spacing w:after="240"/>
        <w:jc w:val="both"/>
        <w:rPr>
          <w:rFonts w:cstheme="minorHAnsi"/>
          <w:b w:val="0"/>
          <w:bCs/>
          <w:color w:val="343434" w:themeColor="text1"/>
          <w:sz w:val="24"/>
          <w:szCs w:val="24"/>
        </w:rPr>
      </w:pPr>
      <w:r w:rsidRPr="002D158F">
        <w:rPr>
          <w:rFonts w:cstheme="minorHAnsi"/>
          <w:b w:val="0"/>
          <w:bCs/>
          <w:color w:val="343434" w:themeColor="text1"/>
          <w:sz w:val="24"/>
          <w:szCs w:val="24"/>
        </w:rPr>
        <w:t xml:space="preserve">W ramach zaplanowanych przedsięwzięć realizowane będą zadania związane z modernizacją oraz dostosowaniem nowych przestrzeni m.in. do prowadzenia animacji społeczności lokalnych poprzez wykorzystanie narzędzi, jakie dają różne formy obcowania z kulturą. </w:t>
      </w:r>
    </w:p>
    <w:p w14:paraId="656BBE48" w14:textId="4707D638" w:rsidR="004B03D8" w:rsidRPr="00733F3B" w:rsidRDefault="004B03D8" w:rsidP="004B03D8">
      <w:pPr>
        <w:spacing w:after="240"/>
        <w:jc w:val="both"/>
        <w:rPr>
          <w:rFonts w:cstheme="minorHAnsi"/>
          <w:color w:val="81AD32" w:themeColor="accent1"/>
          <w:szCs w:val="28"/>
        </w:rPr>
      </w:pPr>
      <w:r w:rsidRPr="00733F3B">
        <w:rPr>
          <w:rFonts w:cstheme="minorHAnsi"/>
          <w:color w:val="81AD32" w:themeColor="accent1"/>
          <w:szCs w:val="28"/>
        </w:rPr>
        <w:t xml:space="preserve">Organizacje pozarządowe </w:t>
      </w:r>
    </w:p>
    <w:p w14:paraId="716FC711" w14:textId="26FD6BD4" w:rsidR="004B03D8" w:rsidRPr="001B0958" w:rsidRDefault="004B03D8" w:rsidP="004B03D8">
      <w:pPr>
        <w:spacing w:after="240"/>
        <w:jc w:val="both"/>
        <w:rPr>
          <w:rFonts w:cstheme="minorHAnsi"/>
          <w:b w:val="0"/>
          <w:bCs/>
          <w:color w:val="auto"/>
          <w:sz w:val="24"/>
          <w:szCs w:val="24"/>
        </w:rPr>
      </w:pPr>
      <w:r w:rsidRPr="001B0958">
        <w:rPr>
          <w:rFonts w:cstheme="minorHAnsi"/>
          <w:b w:val="0"/>
          <w:bCs/>
          <w:color w:val="auto"/>
          <w:sz w:val="24"/>
          <w:szCs w:val="24"/>
        </w:rPr>
        <w:t xml:space="preserve">Przy planowanym zakresie działań oraz posiadanym w mieście potencjale III sektora trudno wyobrazić sobie realizację procesu rewitalizacji bez udziału organizacji pozarządowych. </w:t>
      </w:r>
      <w:r w:rsidR="00074266" w:rsidRPr="001B0958">
        <w:rPr>
          <w:rFonts w:cstheme="minorHAnsi"/>
          <w:b w:val="0"/>
          <w:bCs/>
          <w:color w:val="auto"/>
          <w:sz w:val="24"/>
          <w:szCs w:val="24"/>
        </w:rPr>
        <w:t>Podmioty te powinny być zaangażowane jako partnerzy współplanujący i współrealizujący przedsięwzięcia rewitalizacyjne. Część z przedsięwzięć będzie w całości realizowana przez organizacje pozarządowe.</w:t>
      </w:r>
    </w:p>
    <w:p w14:paraId="631E5ADC" w14:textId="27466D42" w:rsidR="00074266" w:rsidRPr="001B0958" w:rsidRDefault="00074266" w:rsidP="004B03D8">
      <w:pPr>
        <w:spacing w:after="240"/>
        <w:jc w:val="both"/>
        <w:rPr>
          <w:b w:val="0"/>
          <w:bCs/>
          <w:color w:val="auto"/>
          <w:sz w:val="24"/>
          <w:szCs w:val="24"/>
        </w:rPr>
      </w:pPr>
      <w:r w:rsidRPr="001B0958">
        <w:rPr>
          <w:rFonts w:cstheme="minorHAnsi"/>
          <w:b w:val="0"/>
          <w:bCs/>
          <w:color w:val="auto"/>
          <w:sz w:val="24"/>
          <w:szCs w:val="24"/>
        </w:rPr>
        <w:lastRenderedPageBreak/>
        <w:t xml:space="preserve">Przy planowaniu działań w ramach GPR należy zapewnić współpracę z </w:t>
      </w:r>
      <w:r w:rsidRPr="001B0958">
        <w:rPr>
          <w:b w:val="0"/>
          <w:bCs/>
          <w:color w:val="auto"/>
          <w:sz w:val="24"/>
          <w:szCs w:val="24"/>
        </w:rPr>
        <w:t xml:space="preserve">podmiotami reprezentującymi społeczeństwo obywatelskie, działającymi na rzecz ochrony środowiska oraz odpowiedzialnymi </w:t>
      </w:r>
      <w:r w:rsidR="00CC1C93" w:rsidRPr="001B0958">
        <w:rPr>
          <w:b w:val="0"/>
          <w:bCs/>
          <w:color w:val="auto"/>
          <w:sz w:val="24"/>
          <w:szCs w:val="24"/>
        </w:rPr>
        <w:br/>
      </w:r>
      <w:r w:rsidRPr="001B0958">
        <w:rPr>
          <w:b w:val="0"/>
          <w:bCs/>
          <w:color w:val="auto"/>
          <w:sz w:val="24"/>
          <w:szCs w:val="24"/>
        </w:rPr>
        <w:t xml:space="preserve">za promowanie włączenia społecznego, praw podstawowych, praw osób </w:t>
      </w:r>
      <w:r w:rsidR="00CC1C93" w:rsidRPr="001B0958">
        <w:rPr>
          <w:b w:val="0"/>
          <w:bCs/>
          <w:color w:val="auto"/>
          <w:sz w:val="24"/>
          <w:szCs w:val="24"/>
        </w:rPr>
        <w:t xml:space="preserve">z </w:t>
      </w:r>
      <w:r w:rsidRPr="001B0958">
        <w:rPr>
          <w:b w:val="0"/>
          <w:bCs/>
          <w:color w:val="auto"/>
          <w:sz w:val="24"/>
          <w:szCs w:val="24"/>
        </w:rPr>
        <w:t>niepełnosprawn</w:t>
      </w:r>
      <w:r w:rsidR="00CC1C93" w:rsidRPr="001B0958">
        <w:rPr>
          <w:b w:val="0"/>
          <w:bCs/>
          <w:color w:val="auto"/>
          <w:sz w:val="24"/>
          <w:szCs w:val="24"/>
        </w:rPr>
        <w:t>ością</w:t>
      </w:r>
      <w:r w:rsidRPr="001B0958">
        <w:rPr>
          <w:b w:val="0"/>
          <w:bCs/>
          <w:color w:val="auto"/>
          <w:sz w:val="24"/>
          <w:szCs w:val="24"/>
        </w:rPr>
        <w:t xml:space="preserve">, równości płci i niedyskryminacji na etapie planowania, realizacji i monitoringu działań w zależności od typu działań i projektów. </w:t>
      </w:r>
    </w:p>
    <w:p w14:paraId="7B36EB75" w14:textId="785017F8" w:rsidR="002464A9" w:rsidRPr="001B0958" w:rsidRDefault="00074266">
      <w:pPr>
        <w:spacing w:after="240"/>
        <w:jc w:val="both"/>
        <w:rPr>
          <w:b w:val="0"/>
          <w:bCs/>
          <w:color w:val="auto"/>
          <w:sz w:val="24"/>
          <w:szCs w:val="24"/>
        </w:rPr>
      </w:pPr>
      <w:r w:rsidRPr="001B0958">
        <w:rPr>
          <w:b w:val="0"/>
          <w:bCs/>
          <w:color w:val="auto"/>
          <w:sz w:val="24"/>
          <w:szCs w:val="24"/>
        </w:rPr>
        <w:t xml:space="preserve">Współpraca z organizacjami pozarządowymi będzie szczególnie istotna przy działaniach wymagających współpracy interdyscyplinarnej, w szczególności działań społecznych związanych </w:t>
      </w:r>
      <w:r w:rsidR="00CC1C93" w:rsidRPr="001B0958">
        <w:rPr>
          <w:b w:val="0"/>
          <w:bCs/>
          <w:color w:val="auto"/>
          <w:sz w:val="24"/>
          <w:szCs w:val="24"/>
        </w:rPr>
        <w:br/>
      </w:r>
      <w:r w:rsidRPr="001B0958">
        <w:rPr>
          <w:b w:val="0"/>
          <w:bCs/>
          <w:color w:val="auto"/>
          <w:sz w:val="24"/>
          <w:szCs w:val="24"/>
        </w:rPr>
        <w:t xml:space="preserve">z realizacją przedsięwzięć, działaniami związanymi z poprawą sytuacji </w:t>
      </w:r>
      <w:r w:rsidR="00CA2F98" w:rsidRPr="001B0958">
        <w:rPr>
          <w:b w:val="0"/>
          <w:bCs/>
          <w:color w:val="auto"/>
          <w:sz w:val="24"/>
          <w:szCs w:val="24"/>
        </w:rPr>
        <w:t>na osiedlach komun</w:t>
      </w:r>
      <w:r w:rsidR="00CC1C93" w:rsidRPr="001B0958">
        <w:rPr>
          <w:b w:val="0"/>
          <w:bCs/>
          <w:color w:val="auto"/>
          <w:sz w:val="24"/>
          <w:szCs w:val="24"/>
        </w:rPr>
        <w:t>al</w:t>
      </w:r>
      <w:r w:rsidR="00CA2F98" w:rsidRPr="001B0958">
        <w:rPr>
          <w:b w:val="0"/>
          <w:bCs/>
          <w:color w:val="auto"/>
          <w:sz w:val="24"/>
          <w:szCs w:val="24"/>
        </w:rPr>
        <w:t xml:space="preserve">nych </w:t>
      </w:r>
      <w:r w:rsidR="00CC1C93" w:rsidRPr="001B0958">
        <w:rPr>
          <w:b w:val="0"/>
          <w:bCs/>
          <w:color w:val="auto"/>
          <w:sz w:val="24"/>
          <w:szCs w:val="24"/>
        </w:rPr>
        <w:br/>
      </w:r>
      <w:r w:rsidRPr="001B0958">
        <w:rPr>
          <w:b w:val="0"/>
          <w:bCs/>
          <w:color w:val="auto"/>
          <w:sz w:val="24"/>
          <w:szCs w:val="24"/>
        </w:rPr>
        <w:t xml:space="preserve">lub </w:t>
      </w:r>
      <w:r w:rsidR="00CC1C93" w:rsidRPr="001B0958">
        <w:rPr>
          <w:b w:val="0"/>
          <w:bCs/>
          <w:color w:val="auto"/>
          <w:sz w:val="24"/>
          <w:szCs w:val="24"/>
        </w:rPr>
        <w:t>realizacj</w:t>
      </w:r>
      <w:r w:rsidRPr="001B0958">
        <w:rPr>
          <w:b w:val="0"/>
          <w:bCs/>
          <w:color w:val="auto"/>
          <w:sz w:val="24"/>
          <w:szCs w:val="24"/>
        </w:rPr>
        <w:t>ą now</w:t>
      </w:r>
      <w:r w:rsidR="00CA2F98" w:rsidRPr="001B0958">
        <w:rPr>
          <w:b w:val="0"/>
          <w:bCs/>
          <w:color w:val="auto"/>
          <w:sz w:val="24"/>
          <w:szCs w:val="24"/>
        </w:rPr>
        <w:t>ego zasobu w tej formie, rewitalizacji targowisk czy pracą środowiskową na terenie obszaru rewitalizacji. Działania te będą realizowane poprzez:</w:t>
      </w:r>
    </w:p>
    <w:p w14:paraId="4E1000C8" w14:textId="0D8C7A7A" w:rsidR="00CA2F98" w:rsidRPr="001B0958" w:rsidRDefault="00CA2F98" w:rsidP="001B0958">
      <w:pPr>
        <w:pStyle w:val="Akapitzlist"/>
        <w:numPr>
          <w:ilvl w:val="0"/>
          <w:numId w:val="63"/>
        </w:numPr>
        <w:spacing w:after="240" w:line="276" w:lineRule="auto"/>
        <w:jc w:val="both"/>
        <w:rPr>
          <w:rFonts w:cstheme="minorHAnsi"/>
          <w:bCs/>
          <w:sz w:val="24"/>
          <w:szCs w:val="24"/>
        </w:rPr>
      </w:pPr>
      <w:r w:rsidRPr="001B0958">
        <w:rPr>
          <w:rFonts w:cstheme="minorHAnsi"/>
          <w:bCs/>
          <w:sz w:val="24"/>
          <w:szCs w:val="24"/>
        </w:rPr>
        <w:t>Współpracę przy planowaniu i realizacji działań;</w:t>
      </w:r>
    </w:p>
    <w:p w14:paraId="61435FB4" w14:textId="62A61871" w:rsidR="00CA2F98" w:rsidRPr="001B0958" w:rsidRDefault="00CA2F98" w:rsidP="001B0958">
      <w:pPr>
        <w:pStyle w:val="Akapitzlist"/>
        <w:numPr>
          <w:ilvl w:val="0"/>
          <w:numId w:val="63"/>
        </w:numPr>
        <w:spacing w:after="240" w:line="276" w:lineRule="auto"/>
        <w:jc w:val="both"/>
        <w:rPr>
          <w:rFonts w:cstheme="minorHAnsi"/>
          <w:bCs/>
          <w:sz w:val="24"/>
          <w:szCs w:val="24"/>
        </w:rPr>
      </w:pPr>
      <w:r w:rsidRPr="001B0958">
        <w:rPr>
          <w:rFonts w:cstheme="minorHAnsi"/>
          <w:bCs/>
          <w:sz w:val="24"/>
          <w:szCs w:val="24"/>
        </w:rPr>
        <w:t>Delegowanie zadań;</w:t>
      </w:r>
    </w:p>
    <w:p w14:paraId="5BE49A3D" w14:textId="545A5951" w:rsidR="00CA2F98" w:rsidRPr="001B0958" w:rsidRDefault="00CA2F98" w:rsidP="001B0958">
      <w:pPr>
        <w:pStyle w:val="Akapitzlist"/>
        <w:numPr>
          <w:ilvl w:val="0"/>
          <w:numId w:val="63"/>
        </w:numPr>
        <w:spacing w:after="240" w:line="276" w:lineRule="auto"/>
        <w:jc w:val="both"/>
        <w:rPr>
          <w:rFonts w:cstheme="minorHAnsi"/>
          <w:bCs/>
          <w:sz w:val="24"/>
          <w:szCs w:val="24"/>
        </w:rPr>
      </w:pPr>
      <w:r w:rsidRPr="001B0958">
        <w:rPr>
          <w:rFonts w:cstheme="minorHAnsi"/>
          <w:bCs/>
          <w:sz w:val="24"/>
          <w:szCs w:val="24"/>
        </w:rPr>
        <w:t>Angażowanie w formie współpracy merytorycznej i eksperckiej;</w:t>
      </w:r>
    </w:p>
    <w:p w14:paraId="29216539" w14:textId="33B474E3" w:rsidR="00CA2F98" w:rsidRPr="001B0958" w:rsidRDefault="00CA2F98" w:rsidP="001B0958">
      <w:pPr>
        <w:pStyle w:val="Akapitzlist"/>
        <w:numPr>
          <w:ilvl w:val="0"/>
          <w:numId w:val="63"/>
        </w:numPr>
        <w:spacing w:after="240" w:line="276" w:lineRule="auto"/>
        <w:jc w:val="both"/>
        <w:rPr>
          <w:rFonts w:cstheme="minorHAnsi"/>
          <w:b/>
          <w:bCs/>
          <w:sz w:val="24"/>
          <w:szCs w:val="24"/>
        </w:rPr>
      </w:pPr>
      <w:r w:rsidRPr="001B0958">
        <w:rPr>
          <w:rFonts w:cstheme="minorHAnsi"/>
          <w:bCs/>
          <w:sz w:val="24"/>
          <w:szCs w:val="24"/>
        </w:rPr>
        <w:t>Angażownie organizacji w formie watchdogowej/społecznego nadzoru</w:t>
      </w:r>
      <w:r w:rsidR="00CC1C93" w:rsidRPr="001B0958">
        <w:rPr>
          <w:rFonts w:cstheme="minorHAnsi"/>
          <w:bCs/>
          <w:sz w:val="24"/>
          <w:szCs w:val="24"/>
        </w:rPr>
        <w:t>.</w:t>
      </w:r>
    </w:p>
    <w:p w14:paraId="5E738E23" w14:textId="7AC21685" w:rsidR="00AF07F6" w:rsidRPr="00733F3B" w:rsidRDefault="00AF07F6" w:rsidP="00040101">
      <w:pPr>
        <w:pStyle w:val="Nagwek2"/>
        <w:numPr>
          <w:ilvl w:val="1"/>
          <w:numId w:val="48"/>
        </w:numPr>
        <w:ind w:left="0" w:firstLine="0"/>
        <w:jc w:val="both"/>
        <w:rPr>
          <w:sz w:val="36"/>
          <w:szCs w:val="36"/>
        </w:rPr>
      </w:pPr>
      <w:bookmarkStart w:id="114" w:name="_Toc120790839"/>
      <w:r w:rsidRPr="00733F3B">
        <w:rPr>
          <w:sz w:val="36"/>
          <w:szCs w:val="36"/>
        </w:rPr>
        <w:t>Niezbędne zmiany w dokumentach gminnych</w:t>
      </w:r>
      <w:bookmarkEnd w:id="114"/>
    </w:p>
    <w:p w14:paraId="30A250B0" w14:textId="26F38DB9" w:rsidR="00644F77" w:rsidRPr="00733F3B" w:rsidRDefault="00644F77" w:rsidP="00644F77">
      <w:pPr>
        <w:pStyle w:val="Nagwek3"/>
        <w:jc w:val="both"/>
        <w:rPr>
          <w:sz w:val="32"/>
          <w:szCs w:val="32"/>
        </w:rPr>
      </w:pPr>
      <w:bookmarkStart w:id="115" w:name="_Toc120790840"/>
      <w:bookmarkStart w:id="116" w:name="_Hlk120777989"/>
      <w:r w:rsidRPr="00733F3B">
        <w:rPr>
          <w:sz w:val="32"/>
          <w:szCs w:val="32"/>
        </w:rPr>
        <w:t>4.</w:t>
      </w:r>
      <w:r w:rsidR="005D4922" w:rsidRPr="00733F3B">
        <w:rPr>
          <w:sz w:val="32"/>
          <w:szCs w:val="32"/>
        </w:rPr>
        <w:t>5</w:t>
      </w:r>
      <w:r w:rsidRPr="00733F3B">
        <w:rPr>
          <w:sz w:val="32"/>
          <w:szCs w:val="32"/>
        </w:rPr>
        <w:t>.1 Zmiany w zakresie planowania i zagospodarowania przestrzennego</w:t>
      </w:r>
      <w:bookmarkEnd w:id="115"/>
      <w:r w:rsidRPr="00733F3B">
        <w:rPr>
          <w:sz w:val="32"/>
          <w:szCs w:val="32"/>
        </w:rPr>
        <w:t xml:space="preserve"> </w:t>
      </w:r>
    </w:p>
    <w:bookmarkEnd w:id="116"/>
    <w:p w14:paraId="2FD8833F" w14:textId="32343BDF" w:rsidR="004B03D8" w:rsidRPr="002D158F" w:rsidRDefault="004B03D8" w:rsidP="00644F77">
      <w:pPr>
        <w:spacing w:after="240"/>
        <w:jc w:val="both"/>
        <w:rPr>
          <w:b w:val="0"/>
          <w:bCs/>
          <w:color w:val="343434" w:themeColor="text1"/>
          <w:sz w:val="24"/>
          <w:szCs w:val="24"/>
        </w:rPr>
      </w:pPr>
      <w:r w:rsidRPr="002D158F">
        <w:rPr>
          <w:b w:val="0"/>
          <w:bCs/>
          <w:color w:val="343434" w:themeColor="text1"/>
          <w:sz w:val="24"/>
          <w:szCs w:val="24"/>
        </w:rPr>
        <w:t xml:space="preserve">Zapisy GPR, w tym w szczególności zaplanowane w GPR przedsięwzięcia rewitalizacyjne, nie rodzą konieczności wprowadzenia zmian w obowiązującym „Studium uwarunkowań i kierunków zagospodarowania przestrzennego Miasta Olsztyna”, przyjętego Uchwałą Rady Miasta Olsztyna </w:t>
      </w:r>
      <w:r w:rsidR="00614E8E">
        <w:rPr>
          <w:b w:val="0"/>
          <w:bCs/>
          <w:color w:val="343434" w:themeColor="text1"/>
          <w:sz w:val="24"/>
          <w:szCs w:val="24"/>
        </w:rPr>
        <w:br/>
      </w:r>
      <w:r w:rsidRPr="002D158F">
        <w:rPr>
          <w:b w:val="0"/>
          <w:bCs/>
          <w:color w:val="343434" w:themeColor="text1"/>
          <w:sz w:val="24"/>
          <w:szCs w:val="24"/>
        </w:rPr>
        <w:t>Nr XXXVII/660/13 z dnia 15 maja, ani konieczności zmiany lub uchwalenia nowych planów miejscowych.</w:t>
      </w:r>
    </w:p>
    <w:p w14:paraId="51F60589" w14:textId="4CFFC30C" w:rsidR="00DE6C06" w:rsidRPr="002D158F" w:rsidRDefault="004B03D8" w:rsidP="00644F77">
      <w:pPr>
        <w:spacing w:after="240"/>
        <w:jc w:val="both"/>
        <w:rPr>
          <w:b w:val="0"/>
          <w:bCs/>
          <w:color w:val="343434" w:themeColor="text1"/>
          <w:sz w:val="24"/>
          <w:szCs w:val="24"/>
        </w:rPr>
      </w:pPr>
      <w:r w:rsidRPr="002D158F">
        <w:rPr>
          <w:b w:val="0"/>
          <w:bCs/>
          <w:color w:val="343434" w:themeColor="text1"/>
          <w:sz w:val="24"/>
          <w:szCs w:val="24"/>
        </w:rPr>
        <w:t>Gdyby w późniejszym terminie, w związku z okolicznościami trudnymi obecnie do przewidzenia, pojawiła się konieczność zmiany lub uchwalenia planu miejscowego, wszczęte zostaną odpowiednie procedury.</w:t>
      </w:r>
    </w:p>
    <w:p w14:paraId="65C87EE0" w14:textId="4D87623B" w:rsidR="000E6CFF" w:rsidRPr="00733F3B" w:rsidRDefault="000E6CFF" w:rsidP="000E6CFF">
      <w:pPr>
        <w:pStyle w:val="Nagwek3"/>
        <w:jc w:val="both"/>
        <w:rPr>
          <w:sz w:val="32"/>
          <w:szCs w:val="32"/>
        </w:rPr>
      </w:pPr>
      <w:bookmarkStart w:id="117" w:name="_Toc120790841"/>
      <w:r w:rsidRPr="00733F3B">
        <w:rPr>
          <w:sz w:val="32"/>
          <w:szCs w:val="32"/>
        </w:rPr>
        <w:t xml:space="preserve">4.5.2 Zmiany w uchwałach, o których mowa w art. 21 ust. </w:t>
      </w:r>
      <w:r w:rsidR="00614E8E">
        <w:rPr>
          <w:sz w:val="32"/>
          <w:szCs w:val="32"/>
        </w:rPr>
        <w:br/>
      </w:r>
      <w:r w:rsidRPr="00733F3B">
        <w:rPr>
          <w:sz w:val="32"/>
          <w:szCs w:val="32"/>
        </w:rPr>
        <w:t>1 Ustawy o ochronie praw lokatorów z dnia 21 czerwca 2001 r.</w:t>
      </w:r>
      <w:bookmarkEnd w:id="117"/>
    </w:p>
    <w:p w14:paraId="76B73A93" w14:textId="6A9477C1" w:rsidR="000E6CFF" w:rsidRPr="002D158F" w:rsidRDefault="000E6CFF" w:rsidP="0009552F">
      <w:pPr>
        <w:spacing w:after="240"/>
        <w:jc w:val="both"/>
        <w:rPr>
          <w:b w:val="0"/>
          <w:bCs/>
          <w:color w:val="343434" w:themeColor="text1"/>
          <w:sz w:val="24"/>
          <w:szCs w:val="24"/>
        </w:rPr>
      </w:pPr>
      <w:r w:rsidRPr="002D158F">
        <w:rPr>
          <w:b w:val="0"/>
          <w:bCs/>
          <w:color w:val="343434" w:themeColor="text1"/>
          <w:sz w:val="24"/>
          <w:szCs w:val="24"/>
        </w:rPr>
        <w:t>W Olsztynie obowiązuje szereg aktów prawa miejscowego regulującego gospodarowanie zasobem gminnym, o których mowa w art. 21 ust. 1 Ustawy o ochronie praw lokatorów. Wśród najważniejszych należy wymienić:</w:t>
      </w:r>
    </w:p>
    <w:p w14:paraId="6E4F1748" w14:textId="2733C2A2" w:rsidR="000E6CFF" w:rsidRPr="002D158F" w:rsidRDefault="000E6CFF" w:rsidP="00040101">
      <w:pPr>
        <w:pStyle w:val="Akapitzlist"/>
        <w:numPr>
          <w:ilvl w:val="0"/>
          <w:numId w:val="49"/>
        </w:numPr>
        <w:spacing w:after="240" w:line="276" w:lineRule="auto"/>
        <w:ind w:left="284" w:hanging="284"/>
        <w:jc w:val="both"/>
        <w:rPr>
          <w:bCs/>
          <w:color w:val="343434" w:themeColor="text1"/>
          <w:sz w:val="24"/>
          <w:szCs w:val="24"/>
        </w:rPr>
      </w:pPr>
      <w:r w:rsidRPr="002D158F">
        <w:rPr>
          <w:bCs/>
          <w:color w:val="343434" w:themeColor="text1"/>
          <w:sz w:val="24"/>
          <w:szCs w:val="24"/>
        </w:rPr>
        <w:t xml:space="preserve">Wieloletni Program Gospodarowania Mieszkaniowym Zasobem Gminy Olsztyn na lata 2022 – 2026 (Uchwała nr XXXIX/647/21 Rady Miasta Olsztyna z dnia 24 listopada 2021 r., zmieniona Uchwałą nr XLII/695/22 z dnia 23 lutego 2022 r.) </w:t>
      </w:r>
      <w:r w:rsidR="0009552F" w:rsidRPr="002D158F">
        <w:rPr>
          <w:bCs/>
          <w:color w:val="343434" w:themeColor="text1"/>
          <w:sz w:val="24"/>
          <w:szCs w:val="24"/>
        </w:rPr>
        <w:t>(dalej – WPGMZGO),</w:t>
      </w:r>
    </w:p>
    <w:p w14:paraId="6B3D04FD" w14:textId="07BE8304" w:rsidR="000E6CFF" w:rsidRPr="002D158F" w:rsidRDefault="000E6CFF" w:rsidP="00040101">
      <w:pPr>
        <w:pStyle w:val="Akapitzlist"/>
        <w:numPr>
          <w:ilvl w:val="0"/>
          <w:numId w:val="49"/>
        </w:numPr>
        <w:spacing w:after="240" w:line="276" w:lineRule="auto"/>
        <w:ind w:left="284" w:hanging="284"/>
        <w:jc w:val="both"/>
        <w:rPr>
          <w:bCs/>
          <w:color w:val="343434" w:themeColor="text1"/>
          <w:sz w:val="24"/>
          <w:szCs w:val="24"/>
        </w:rPr>
      </w:pPr>
      <w:r w:rsidRPr="002D158F">
        <w:rPr>
          <w:bCs/>
          <w:color w:val="343434" w:themeColor="text1"/>
          <w:sz w:val="24"/>
          <w:szCs w:val="24"/>
        </w:rPr>
        <w:lastRenderedPageBreak/>
        <w:t>Uchwała nr XLI/718/13 z dnia 28 sierpnia 2013 r. w sprawie określenia zasad wynajmowania lokali wchodzących w skład mieszkaniowego zasobu Gminy Olsztyn (zmieniona uchwałami nr XIII/162/15 z dnia 30 września 2015 r., nr XVII/208/15 z dnia 25 listopada 2015 r., XXXIV/565/17 z dnia 29 marca 2017 r., XL/690/17 z dnia 27 września 2017 r., nr VII/112/19 z dnia 24 kwietnia 2019 r.</w:t>
      </w:r>
      <w:r w:rsidR="0009552F" w:rsidRPr="002D158F">
        <w:rPr>
          <w:bCs/>
          <w:color w:val="343434" w:themeColor="text1"/>
          <w:sz w:val="24"/>
          <w:szCs w:val="24"/>
        </w:rPr>
        <w:t>,</w:t>
      </w:r>
    </w:p>
    <w:p w14:paraId="1EF5440A" w14:textId="72EFDBC8" w:rsidR="000E6CFF" w:rsidRPr="002D158F" w:rsidRDefault="000E6CFF" w:rsidP="00040101">
      <w:pPr>
        <w:pStyle w:val="Akapitzlist"/>
        <w:numPr>
          <w:ilvl w:val="0"/>
          <w:numId w:val="49"/>
        </w:numPr>
        <w:spacing w:after="240" w:line="276" w:lineRule="auto"/>
        <w:ind w:left="284" w:hanging="284"/>
        <w:jc w:val="both"/>
        <w:rPr>
          <w:bCs/>
          <w:color w:val="343434" w:themeColor="text1"/>
          <w:sz w:val="24"/>
          <w:szCs w:val="24"/>
        </w:rPr>
      </w:pPr>
      <w:r w:rsidRPr="002D158F">
        <w:rPr>
          <w:bCs/>
          <w:color w:val="343434" w:themeColor="text1"/>
          <w:sz w:val="24"/>
          <w:szCs w:val="24"/>
        </w:rPr>
        <w:t>Uchwała nr XLIV861/18 z dnia 31 stycznia 2018 r. w sprawie określenia zasad gospodarki nieruchomościami.</w:t>
      </w:r>
    </w:p>
    <w:p w14:paraId="423FFD4A" w14:textId="77777777" w:rsidR="000E6CFF" w:rsidRPr="002D158F" w:rsidRDefault="000E6CFF" w:rsidP="00733F3B">
      <w:pPr>
        <w:spacing w:after="240"/>
        <w:ind w:left="284" w:hanging="284"/>
        <w:jc w:val="both"/>
        <w:rPr>
          <w:b w:val="0"/>
          <w:bCs/>
          <w:color w:val="343434" w:themeColor="text1"/>
          <w:sz w:val="24"/>
          <w:szCs w:val="24"/>
        </w:rPr>
      </w:pPr>
      <w:r w:rsidRPr="002D158F">
        <w:rPr>
          <w:b w:val="0"/>
          <w:bCs/>
          <w:color w:val="343434" w:themeColor="text1"/>
          <w:sz w:val="24"/>
          <w:szCs w:val="24"/>
        </w:rPr>
        <w:t>Olsztyn wykorzystuje zasób mieszkaniowy dla potrzeb realizacji szeregu zadań:</w:t>
      </w:r>
    </w:p>
    <w:p w14:paraId="2BE4C891" w14:textId="676C3E82" w:rsidR="000E6CFF" w:rsidRPr="002D158F" w:rsidRDefault="000E6CFF" w:rsidP="00040101">
      <w:pPr>
        <w:pStyle w:val="Akapitzlist"/>
        <w:numPr>
          <w:ilvl w:val="0"/>
          <w:numId w:val="50"/>
        </w:numPr>
        <w:spacing w:after="240" w:line="276" w:lineRule="auto"/>
        <w:ind w:left="284" w:hanging="284"/>
        <w:jc w:val="both"/>
        <w:rPr>
          <w:bCs/>
          <w:color w:val="343434" w:themeColor="text1"/>
          <w:sz w:val="24"/>
          <w:szCs w:val="24"/>
        </w:rPr>
      </w:pPr>
      <w:r w:rsidRPr="002D158F">
        <w:rPr>
          <w:bCs/>
          <w:color w:val="343434" w:themeColor="text1"/>
          <w:sz w:val="24"/>
          <w:szCs w:val="24"/>
        </w:rPr>
        <w:t>zaspokajani</w:t>
      </w:r>
      <w:r w:rsidR="000D1F29">
        <w:rPr>
          <w:bCs/>
          <w:color w:val="343434" w:themeColor="text1"/>
          <w:sz w:val="24"/>
          <w:szCs w:val="24"/>
        </w:rPr>
        <w:t>a</w:t>
      </w:r>
      <w:r w:rsidRPr="002D158F">
        <w:rPr>
          <w:bCs/>
          <w:color w:val="343434" w:themeColor="text1"/>
          <w:sz w:val="24"/>
          <w:szCs w:val="24"/>
        </w:rPr>
        <w:t xml:space="preserve"> potrzeb gospodarstw o niskich dochodach i trudnych warunkach mieszkaniowych;</w:t>
      </w:r>
    </w:p>
    <w:p w14:paraId="02EF1D80" w14:textId="7ED46010" w:rsidR="000E6CFF" w:rsidRPr="002D158F" w:rsidRDefault="000E6CFF" w:rsidP="00040101">
      <w:pPr>
        <w:pStyle w:val="Akapitzlist"/>
        <w:numPr>
          <w:ilvl w:val="0"/>
          <w:numId w:val="50"/>
        </w:numPr>
        <w:spacing w:after="240" w:line="276" w:lineRule="auto"/>
        <w:ind w:left="284" w:hanging="284"/>
        <w:jc w:val="both"/>
        <w:rPr>
          <w:bCs/>
          <w:color w:val="343434" w:themeColor="text1"/>
          <w:sz w:val="24"/>
          <w:szCs w:val="24"/>
        </w:rPr>
      </w:pPr>
      <w:r w:rsidRPr="002D158F">
        <w:rPr>
          <w:bCs/>
          <w:color w:val="343434" w:themeColor="text1"/>
          <w:sz w:val="24"/>
          <w:szCs w:val="24"/>
        </w:rPr>
        <w:t>popraw</w:t>
      </w:r>
      <w:r w:rsidR="000D1F29">
        <w:rPr>
          <w:bCs/>
          <w:color w:val="343434" w:themeColor="text1"/>
          <w:sz w:val="24"/>
          <w:szCs w:val="24"/>
        </w:rPr>
        <w:t>y</w:t>
      </w:r>
      <w:r w:rsidRPr="002D158F">
        <w:rPr>
          <w:bCs/>
          <w:color w:val="343434" w:themeColor="text1"/>
          <w:sz w:val="24"/>
          <w:szCs w:val="24"/>
        </w:rPr>
        <w:t xml:space="preserve"> warunków zamieszkiwania najemców mieszkaniowego zasobu, rodzinom zamieszkującym w lokalach usytuowanych w budynkach lub ich częściach objętych ostatecznym nakazem opróżnienia wydanym przez organ nadzoru budowlanego lub w budynkach przeznaczonych do rozbiórki ze względu na planowane inwestycje miejskie;</w:t>
      </w:r>
    </w:p>
    <w:p w14:paraId="2A4B5B2B" w14:textId="55DC61B7" w:rsidR="000E6CFF" w:rsidRPr="002D158F" w:rsidRDefault="000D1F29" w:rsidP="00040101">
      <w:pPr>
        <w:pStyle w:val="Akapitzlist"/>
        <w:numPr>
          <w:ilvl w:val="0"/>
          <w:numId w:val="50"/>
        </w:numPr>
        <w:spacing w:after="240" w:line="276" w:lineRule="auto"/>
        <w:ind w:left="284" w:hanging="284"/>
        <w:jc w:val="both"/>
        <w:rPr>
          <w:bCs/>
          <w:color w:val="343434" w:themeColor="text1"/>
          <w:sz w:val="24"/>
          <w:szCs w:val="24"/>
        </w:rPr>
      </w:pPr>
      <w:r>
        <w:rPr>
          <w:bCs/>
          <w:color w:val="343434" w:themeColor="text1"/>
          <w:sz w:val="24"/>
          <w:szCs w:val="24"/>
        </w:rPr>
        <w:t xml:space="preserve">pomocy </w:t>
      </w:r>
      <w:r w:rsidR="000E6CFF" w:rsidRPr="002D158F">
        <w:rPr>
          <w:bCs/>
          <w:color w:val="343434" w:themeColor="text1"/>
          <w:sz w:val="24"/>
          <w:szCs w:val="24"/>
        </w:rPr>
        <w:t>osobom/rodzinom, wobec których Gmina - na mocy wyroku sądu - posiada obowiązek dostarczenia lokalu przeznaczonego na najem socjalny lub pomieszczenia tymczasowego;</w:t>
      </w:r>
    </w:p>
    <w:p w14:paraId="27F545C9" w14:textId="4076F566" w:rsidR="000E6CFF" w:rsidRPr="002D158F" w:rsidRDefault="000D1F29" w:rsidP="00040101">
      <w:pPr>
        <w:pStyle w:val="Akapitzlist"/>
        <w:numPr>
          <w:ilvl w:val="0"/>
          <w:numId w:val="50"/>
        </w:numPr>
        <w:spacing w:after="240" w:line="276" w:lineRule="auto"/>
        <w:ind w:left="284" w:hanging="284"/>
        <w:jc w:val="both"/>
        <w:rPr>
          <w:bCs/>
          <w:color w:val="343434" w:themeColor="text1"/>
          <w:sz w:val="24"/>
          <w:szCs w:val="24"/>
        </w:rPr>
      </w:pPr>
      <w:r>
        <w:rPr>
          <w:bCs/>
          <w:color w:val="343434" w:themeColor="text1"/>
          <w:sz w:val="24"/>
          <w:szCs w:val="24"/>
        </w:rPr>
        <w:t xml:space="preserve">pomocy </w:t>
      </w:r>
      <w:r w:rsidR="000E6CFF" w:rsidRPr="002D158F">
        <w:rPr>
          <w:bCs/>
          <w:color w:val="343434" w:themeColor="text1"/>
          <w:sz w:val="24"/>
          <w:szCs w:val="24"/>
        </w:rPr>
        <w:t xml:space="preserve">gospodarstwom domowym, które na skutek klęski żywiołowej, katastrofy, pożaru </w:t>
      </w:r>
      <w:r>
        <w:rPr>
          <w:bCs/>
          <w:color w:val="343434" w:themeColor="text1"/>
          <w:sz w:val="24"/>
          <w:szCs w:val="24"/>
        </w:rPr>
        <w:br/>
      </w:r>
      <w:r w:rsidR="000E6CFF" w:rsidRPr="002D158F">
        <w:rPr>
          <w:bCs/>
          <w:color w:val="343434" w:themeColor="text1"/>
          <w:sz w:val="24"/>
          <w:szCs w:val="24"/>
        </w:rPr>
        <w:t>i innych zdarzeń losowych utraciły mieszkanie;</w:t>
      </w:r>
    </w:p>
    <w:p w14:paraId="0782ED3D" w14:textId="1E43DC91" w:rsidR="000E6CFF" w:rsidRPr="002D158F" w:rsidRDefault="000D1F29" w:rsidP="00040101">
      <w:pPr>
        <w:pStyle w:val="Akapitzlist"/>
        <w:numPr>
          <w:ilvl w:val="0"/>
          <w:numId w:val="50"/>
        </w:numPr>
        <w:spacing w:after="240" w:line="276" w:lineRule="auto"/>
        <w:ind w:left="284" w:hanging="284"/>
        <w:jc w:val="both"/>
        <w:rPr>
          <w:bCs/>
          <w:color w:val="343434" w:themeColor="text1"/>
          <w:sz w:val="24"/>
          <w:szCs w:val="24"/>
        </w:rPr>
      </w:pPr>
      <w:r>
        <w:rPr>
          <w:bCs/>
          <w:color w:val="343434" w:themeColor="text1"/>
          <w:sz w:val="24"/>
          <w:szCs w:val="24"/>
        </w:rPr>
        <w:t xml:space="preserve">pomocy </w:t>
      </w:r>
      <w:r w:rsidR="000E6CFF" w:rsidRPr="002D158F">
        <w:rPr>
          <w:bCs/>
          <w:color w:val="343434" w:themeColor="text1"/>
          <w:sz w:val="24"/>
          <w:szCs w:val="24"/>
        </w:rPr>
        <w:t xml:space="preserve">osobom, które opuściły dom dziecka, rodzinę zastępczą lub rodzinny dom dziecka </w:t>
      </w:r>
      <w:r>
        <w:rPr>
          <w:bCs/>
          <w:color w:val="343434" w:themeColor="text1"/>
          <w:sz w:val="24"/>
          <w:szCs w:val="24"/>
        </w:rPr>
        <w:br/>
      </w:r>
      <w:r w:rsidR="000E6CFF" w:rsidRPr="002D158F">
        <w:rPr>
          <w:bCs/>
          <w:color w:val="343434" w:themeColor="text1"/>
          <w:sz w:val="24"/>
          <w:szCs w:val="24"/>
        </w:rPr>
        <w:t>w związku z uzyskaniem pełnoletniości, a które nie mają zaspokojonych potrzeb mieszkaniowych i nie są w stanie ich zaspokoić we własnym zakresie.</w:t>
      </w:r>
    </w:p>
    <w:p w14:paraId="1410B461" w14:textId="77777777" w:rsidR="000E6CFF" w:rsidRPr="002D158F" w:rsidRDefault="000E6CFF" w:rsidP="0009552F">
      <w:pPr>
        <w:spacing w:after="240"/>
        <w:jc w:val="both"/>
        <w:rPr>
          <w:b w:val="0"/>
          <w:bCs/>
          <w:color w:val="343434" w:themeColor="text1"/>
          <w:sz w:val="24"/>
          <w:szCs w:val="24"/>
        </w:rPr>
      </w:pPr>
      <w:r w:rsidRPr="002D158F">
        <w:rPr>
          <w:b w:val="0"/>
          <w:bCs/>
          <w:color w:val="343434" w:themeColor="text1"/>
          <w:sz w:val="24"/>
          <w:szCs w:val="24"/>
        </w:rPr>
        <w:t>Miasto prowadzi zróżnicowaną politykę dotyczącą mieszkalnictwa komunalnego polegającą m.in. na:</w:t>
      </w:r>
    </w:p>
    <w:p w14:paraId="5FE49F70" w14:textId="77777777" w:rsidR="000E6CFF" w:rsidRPr="002D158F" w:rsidRDefault="000E6CFF" w:rsidP="00733F3B">
      <w:pPr>
        <w:spacing w:after="240"/>
        <w:ind w:left="284" w:hanging="284"/>
        <w:jc w:val="both"/>
        <w:rPr>
          <w:b w:val="0"/>
          <w:bCs/>
          <w:color w:val="343434" w:themeColor="text1"/>
          <w:sz w:val="24"/>
          <w:szCs w:val="24"/>
        </w:rPr>
      </w:pPr>
      <w:r w:rsidRPr="002D158F">
        <w:rPr>
          <w:b w:val="0"/>
          <w:bCs/>
          <w:color w:val="343434" w:themeColor="text1"/>
          <w:sz w:val="24"/>
          <w:szCs w:val="24"/>
        </w:rPr>
        <w:t>1.</w:t>
      </w:r>
      <w:r w:rsidRPr="002D158F">
        <w:rPr>
          <w:b w:val="0"/>
          <w:bCs/>
          <w:color w:val="343434" w:themeColor="text1"/>
          <w:sz w:val="24"/>
          <w:szCs w:val="24"/>
        </w:rPr>
        <w:tab/>
        <w:t>Remontach i pozyskiwaniu nowych lokali komunalnych;</w:t>
      </w:r>
    </w:p>
    <w:p w14:paraId="60C58059" w14:textId="49FE6D4A" w:rsidR="000E6CFF" w:rsidRPr="002D158F" w:rsidRDefault="000E6CFF" w:rsidP="00733F3B">
      <w:pPr>
        <w:spacing w:after="240"/>
        <w:ind w:left="284" w:hanging="284"/>
        <w:jc w:val="both"/>
        <w:rPr>
          <w:b w:val="0"/>
          <w:bCs/>
          <w:color w:val="343434" w:themeColor="text1"/>
          <w:sz w:val="24"/>
          <w:szCs w:val="24"/>
        </w:rPr>
      </w:pPr>
      <w:r w:rsidRPr="002D158F">
        <w:rPr>
          <w:b w:val="0"/>
          <w:bCs/>
          <w:color w:val="343434" w:themeColor="text1"/>
          <w:sz w:val="24"/>
          <w:szCs w:val="24"/>
        </w:rPr>
        <w:t>2.</w:t>
      </w:r>
      <w:r w:rsidRPr="002D158F">
        <w:rPr>
          <w:b w:val="0"/>
          <w:bCs/>
          <w:color w:val="343434" w:themeColor="text1"/>
          <w:sz w:val="24"/>
          <w:szCs w:val="24"/>
        </w:rPr>
        <w:tab/>
        <w:t>Popraw</w:t>
      </w:r>
      <w:r w:rsidR="00510904">
        <w:rPr>
          <w:b w:val="0"/>
          <w:bCs/>
          <w:color w:val="343434" w:themeColor="text1"/>
          <w:sz w:val="24"/>
          <w:szCs w:val="24"/>
        </w:rPr>
        <w:t>ie</w:t>
      </w:r>
      <w:r w:rsidRPr="002D158F">
        <w:rPr>
          <w:b w:val="0"/>
          <w:bCs/>
          <w:color w:val="343434" w:themeColor="text1"/>
          <w:sz w:val="24"/>
          <w:szCs w:val="24"/>
        </w:rPr>
        <w:t xml:space="preserve"> efektywności zasobu dzięki remontom, poprawie efektywności energetycznej;</w:t>
      </w:r>
    </w:p>
    <w:p w14:paraId="13D9CF6B" w14:textId="6BCFA0C9" w:rsidR="000E6CFF" w:rsidRPr="002D158F" w:rsidRDefault="000E6CFF" w:rsidP="00733F3B">
      <w:pPr>
        <w:spacing w:after="240"/>
        <w:ind w:left="284" w:hanging="284"/>
        <w:jc w:val="both"/>
        <w:rPr>
          <w:b w:val="0"/>
          <w:bCs/>
          <w:color w:val="343434" w:themeColor="text1"/>
          <w:sz w:val="24"/>
          <w:szCs w:val="24"/>
        </w:rPr>
      </w:pPr>
      <w:r w:rsidRPr="002D158F">
        <w:rPr>
          <w:b w:val="0"/>
          <w:bCs/>
          <w:color w:val="343434" w:themeColor="text1"/>
          <w:sz w:val="24"/>
          <w:szCs w:val="24"/>
        </w:rPr>
        <w:t>3.</w:t>
      </w:r>
      <w:r w:rsidRPr="002D158F">
        <w:rPr>
          <w:b w:val="0"/>
          <w:bCs/>
          <w:color w:val="343434" w:themeColor="text1"/>
          <w:sz w:val="24"/>
          <w:szCs w:val="24"/>
        </w:rPr>
        <w:tab/>
        <w:t>Popraw</w:t>
      </w:r>
      <w:r w:rsidR="00510904">
        <w:rPr>
          <w:b w:val="0"/>
          <w:bCs/>
          <w:color w:val="343434" w:themeColor="text1"/>
          <w:sz w:val="24"/>
          <w:szCs w:val="24"/>
        </w:rPr>
        <w:t>ie</w:t>
      </w:r>
      <w:r w:rsidRPr="002D158F">
        <w:rPr>
          <w:b w:val="0"/>
          <w:bCs/>
          <w:color w:val="343434" w:themeColor="text1"/>
          <w:sz w:val="24"/>
          <w:szCs w:val="24"/>
        </w:rPr>
        <w:t xml:space="preserve"> jakości zasobu – zbycia pojedynczych, substandardowych lokali w obiektach zarządzanych przez wspólnoty i wykorzystania zysków dla realizacji zadań związanych </w:t>
      </w:r>
      <w:r w:rsidR="00614E8E">
        <w:rPr>
          <w:b w:val="0"/>
          <w:bCs/>
          <w:color w:val="343434" w:themeColor="text1"/>
          <w:sz w:val="24"/>
          <w:szCs w:val="24"/>
        </w:rPr>
        <w:br/>
      </w:r>
      <w:r w:rsidRPr="002D158F">
        <w:rPr>
          <w:b w:val="0"/>
          <w:bCs/>
          <w:color w:val="343434" w:themeColor="text1"/>
          <w:sz w:val="24"/>
          <w:szCs w:val="24"/>
        </w:rPr>
        <w:t>z pozyskiwaniem lokali komunalnych;</w:t>
      </w:r>
    </w:p>
    <w:p w14:paraId="25F703BB" w14:textId="34BE1226" w:rsidR="000E6CFF" w:rsidRPr="002D158F" w:rsidRDefault="000E6CFF" w:rsidP="00733F3B">
      <w:pPr>
        <w:spacing w:after="240"/>
        <w:ind w:left="284" w:hanging="284"/>
        <w:jc w:val="both"/>
        <w:rPr>
          <w:b w:val="0"/>
          <w:bCs/>
          <w:color w:val="343434" w:themeColor="text1"/>
          <w:sz w:val="24"/>
          <w:szCs w:val="24"/>
        </w:rPr>
      </w:pPr>
      <w:r w:rsidRPr="002D158F">
        <w:rPr>
          <w:b w:val="0"/>
          <w:bCs/>
          <w:color w:val="343434" w:themeColor="text1"/>
          <w:sz w:val="24"/>
          <w:szCs w:val="24"/>
        </w:rPr>
        <w:t>4.</w:t>
      </w:r>
      <w:r w:rsidRPr="002D158F">
        <w:rPr>
          <w:b w:val="0"/>
          <w:bCs/>
          <w:color w:val="343434" w:themeColor="text1"/>
          <w:sz w:val="24"/>
          <w:szCs w:val="24"/>
        </w:rPr>
        <w:tab/>
        <w:t>Efektywnym zarządzani</w:t>
      </w:r>
      <w:r w:rsidR="00510904">
        <w:rPr>
          <w:b w:val="0"/>
          <w:bCs/>
          <w:color w:val="343434" w:themeColor="text1"/>
          <w:sz w:val="24"/>
          <w:szCs w:val="24"/>
        </w:rPr>
        <w:t>u</w:t>
      </w:r>
      <w:r w:rsidRPr="002D158F">
        <w:rPr>
          <w:b w:val="0"/>
          <w:bCs/>
          <w:color w:val="343434" w:themeColor="text1"/>
          <w:sz w:val="24"/>
          <w:szCs w:val="24"/>
        </w:rPr>
        <w:t xml:space="preserve"> zasobem dzięki racjonalizacji polityki czynszowej, stosowanie zniżek dla rodzin o niskich dochodach;</w:t>
      </w:r>
    </w:p>
    <w:p w14:paraId="1056D7D5" w14:textId="53D2B677" w:rsidR="000E6CFF" w:rsidRPr="002D158F" w:rsidRDefault="000E6CFF" w:rsidP="00733F3B">
      <w:pPr>
        <w:spacing w:after="240"/>
        <w:ind w:left="284" w:hanging="284"/>
        <w:jc w:val="both"/>
        <w:rPr>
          <w:b w:val="0"/>
          <w:bCs/>
          <w:color w:val="343434" w:themeColor="text1"/>
          <w:sz w:val="24"/>
          <w:szCs w:val="24"/>
        </w:rPr>
      </w:pPr>
      <w:r w:rsidRPr="002D158F">
        <w:rPr>
          <w:b w:val="0"/>
          <w:bCs/>
          <w:color w:val="343434" w:themeColor="text1"/>
          <w:sz w:val="24"/>
          <w:szCs w:val="24"/>
        </w:rPr>
        <w:t>5.</w:t>
      </w:r>
      <w:r w:rsidRPr="002D158F">
        <w:rPr>
          <w:b w:val="0"/>
          <w:bCs/>
          <w:color w:val="343434" w:themeColor="text1"/>
          <w:sz w:val="24"/>
          <w:szCs w:val="24"/>
        </w:rPr>
        <w:tab/>
        <w:t>Zapewnieni</w:t>
      </w:r>
      <w:r w:rsidR="00510904">
        <w:rPr>
          <w:b w:val="0"/>
          <w:bCs/>
          <w:color w:val="343434" w:themeColor="text1"/>
          <w:sz w:val="24"/>
          <w:szCs w:val="24"/>
        </w:rPr>
        <w:t>u</w:t>
      </w:r>
      <w:r w:rsidRPr="002D158F">
        <w:rPr>
          <w:b w:val="0"/>
          <w:bCs/>
          <w:color w:val="343434" w:themeColor="text1"/>
          <w:sz w:val="24"/>
          <w:szCs w:val="24"/>
        </w:rPr>
        <w:t xml:space="preserve"> możliwości korzystania z zasobu dzięki programom Biura Zamiany Mieszkań czy programom odpracowania długów czynszowych;</w:t>
      </w:r>
    </w:p>
    <w:p w14:paraId="6EA2B103" w14:textId="73B2A3F2" w:rsidR="000E6CFF" w:rsidRPr="002D158F" w:rsidRDefault="000E6CFF" w:rsidP="00733F3B">
      <w:pPr>
        <w:spacing w:after="240"/>
        <w:ind w:left="284" w:hanging="284"/>
        <w:jc w:val="both"/>
        <w:rPr>
          <w:b w:val="0"/>
          <w:bCs/>
          <w:color w:val="343434" w:themeColor="text1"/>
          <w:sz w:val="24"/>
          <w:szCs w:val="24"/>
        </w:rPr>
      </w:pPr>
      <w:r w:rsidRPr="002D158F">
        <w:rPr>
          <w:b w:val="0"/>
          <w:bCs/>
          <w:color w:val="343434" w:themeColor="text1"/>
          <w:sz w:val="24"/>
          <w:szCs w:val="24"/>
        </w:rPr>
        <w:t>6.</w:t>
      </w:r>
      <w:r w:rsidRPr="002D158F">
        <w:rPr>
          <w:b w:val="0"/>
          <w:bCs/>
          <w:color w:val="343434" w:themeColor="text1"/>
          <w:sz w:val="24"/>
          <w:szCs w:val="24"/>
        </w:rPr>
        <w:tab/>
        <w:t>Pozyskiwani</w:t>
      </w:r>
      <w:r w:rsidR="00510904">
        <w:rPr>
          <w:b w:val="0"/>
          <w:bCs/>
          <w:color w:val="343434" w:themeColor="text1"/>
          <w:sz w:val="24"/>
          <w:szCs w:val="24"/>
        </w:rPr>
        <w:t>u</w:t>
      </w:r>
      <w:r w:rsidRPr="002D158F">
        <w:rPr>
          <w:b w:val="0"/>
          <w:bCs/>
          <w:color w:val="343434" w:themeColor="text1"/>
          <w:sz w:val="24"/>
          <w:szCs w:val="24"/>
        </w:rPr>
        <w:t xml:space="preserve"> środków finansowych na realizację zadań związanych z realizacją mieszkalnictwa komunalnego.</w:t>
      </w:r>
    </w:p>
    <w:p w14:paraId="73BF59B9" w14:textId="418CCABB" w:rsidR="000E6CFF" w:rsidRPr="002D158F" w:rsidRDefault="000E6CFF" w:rsidP="0009552F">
      <w:pPr>
        <w:spacing w:after="240"/>
        <w:jc w:val="both"/>
        <w:rPr>
          <w:b w:val="0"/>
          <w:bCs/>
          <w:color w:val="343434" w:themeColor="text1"/>
          <w:sz w:val="24"/>
          <w:szCs w:val="24"/>
        </w:rPr>
      </w:pPr>
      <w:r w:rsidRPr="002D158F">
        <w:rPr>
          <w:b w:val="0"/>
          <w:bCs/>
          <w:color w:val="343434" w:themeColor="text1"/>
          <w:sz w:val="24"/>
          <w:szCs w:val="24"/>
        </w:rPr>
        <w:t xml:space="preserve">Opracowany GPR uwzględnia prowadzoną politykę mieszkaniową miasta w zawartych dokumencie celach i kierunkach rewitalizacji. Cel strategiczny nr 4 - Poprawa jakości zamieszkania oraz rozwój </w:t>
      </w:r>
      <w:r w:rsidRPr="002D158F">
        <w:rPr>
          <w:b w:val="0"/>
          <w:bCs/>
          <w:color w:val="343434" w:themeColor="text1"/>
          <w:sz w:val="24"/>
          <w:szCs w:val="24"/>
        </w:rPr>
        <w:lastRenderedPageBreak/>
        <w:t xml:space="preserve">zasobu mieszkaniowego, zwiększenie jego atrakcyjności i dostępności, w całości jest poświęcony mieszkalnictwu. Znaczna część istniejących regulacji pozwala na jego efektywne wdrażanie. </w:t>
      </w:r>
    </w:p>
    <w:p w14:paraId="0EB4C1E6" w14:textId="4D69E1C0" w:rsidR="000E6CFF" w:rsidRPr="002D158F" w:rsidRDefault="000E6CFF" w:rsidP="0009552F">
      <w:pPr>
        <w:spacing w:after="240"/>
        <w:jc w:val="both"/>
        <w:rPr>
          <w:b w:val="0"/>
          <w:bCs/>
          <w:color w:val="343434" w:themeColor="text1"/>
          <w:sz w:val="24"/>
          <w:szCs w:val="24"/>
        </w:rPr>
      </w:pPr>
      <w:r w:rsidRPr="002D158F">
        <w:rPr>
          <w:b w:val="0"/>
          <w:bCs/>
          <w:color w:val="343434" w:themeColor="text1"/>
          <w:sz w:val="24"/>
          <w:szCs w:val="24"/>
        </w:rPr>
        <w:t xml:space="preserve">Uwzględnienie postulatów GPR w dokumentach o których mowa w art. 21 ust. 1 </w:t>
      </w:r>
      <w:r w:rsidR="0009552F" w:rsidRPr="002D158F">
        <w:rPr>
          <w:b w:val="0"/>
          <w:bCs/>
          <w:color w:val="343434" w:themeColor="text1"/>
          <w:sz w:val="24"/>
          <w:szCs w:val="24"/>
        </w:rPr>
        <w:t>U</w:t>
      </w:r>
      <w:r w:rsidRPr="002D158F">
        <w:rPr>
          <w:b w:val="0"/>
          <w:bCs/>
          <w:color w:val="343434" w:themeColor="text1"/>
          <w:sz w:val="24"/>
          <w:szCs w:val="24"/>
        </w:rPr>
        <w:t>stawy o ochronie praw lokatorów</w:t>
      </w:r>
      <w:r w:rsidR="0009552F" w:rsidRPr="002D158F">
        <w:rPr>
          <w:b w:val="0"/>
          <w:bCs/>
          <w:color w:val="343434" w:themeColor="text1"/>
          <w:sz w:val="24"/>
          <w:szCs w:val="24"/>
        </w:rPr>
        <w:t xml:space="preserve"> z dnia 21 czerwca 2001 r.</w:t>
      </w:r>
      <w:r w:rsidRPr="002D158F">
        <w:rPr>
          <w:b w:val="0"/>
          <w:bCs/>
          <w:color w:val="343434" w:themeColor="text1"/>
          <w:sz w:val="24"/>
          <w:szCs w:val="24"/>
        </w:rPr>
        <w:t>, dotyczy przede wszystkim</w:t>
      </w:r>
      <w:r w:rsidR="0009552F" w:rsidRPr="002D158F">
        <w:rPr>
          <w:b w:val="0"/>
          <w:bCs/>
          <w:color w:val="343434" w:themeColor="text1"/>
          <w:sz w:val="24"/>
          <w:szCs w:val="24"/>
        </w:rPr>
        <w:t xml:space="preserve"> u</w:t>
      </w:r>
      <w:r w:rsidRPr="002D158F">
        <w:rPr>
          <w:b w:val="0"/>
          <w:bCs/>
          <w:color w:val="343434" w:themeColor="text1"/>
          <w:sz w:val="24"/>
          <w:szCs w:val="24"/>
        </w:rPr>
        <w:t>względnienia wytycznych kierunków działań 4.1, 4.4. i 4.5 w WPGMZGO i ich realizacja</w:t>
      </w:r>
      <w:r w:rsidR="0009552F" w:rsidRPr="002D158F">
        <w:rPr>
          <w:b w:val="0"/>
          <w:bCs/>
          <w:color w:val="343434" w:themeColor="text1"/>
          <w:sz w:val="24"/>
          <w:szCs w:val="24"/>
        </w:rPr>
        <w:t>.</w:t>
      </w:r>
    </w:p>
    <w:p w14:paraId="477F4B8D" w14:textId="23155295" w:rsidR="000E6CFF" w:rsidRPr="002D158F" w:rsidRDefault="000E6CFF" w:rsidP="0009552F">
      <w:pPr>
        <w:spacing w:after="240"/>
        <w:jc w:val="both"/>
        <w:rPr>
          <w:b w:val="0"/>
          <w:bCs/>
          <w:color w:val="343434" w:themeColor="text1"/>
          <w:sz w:val="24"/>
          <w:szCs w:val="24"/>
        </w:rPr>
      </w:pPr>
      <w:r w:rsidRPr="002D158F">
        <w:rPr>
          <w:b w:val="0"/>
          <w:bCs/>
          <w:color w:val="343434" w:themeColor="text1"/>
          <w:sz w:val="24"/>
          <w:szCs w:val="24"/>
        </w:rPr>
        <w:t xml:space="preserve">Kierunki działań 4.1., 4.4. i 4.5 obejmują realizację nowego zasobu, poprawy przestrzeni wspólnych w ramach istniejących osiedli komunalnych oraz współpracy międzyinstytucjonalnej </w:t>
      </w:r>
      <w:r w:rsidR="00614E8E">
        <w:rPr>
          <w:b w:val="0"/>
          <w:bCs/>
          <w:color w:val="343434" w:themeColor="text1"/>
          <w:sz w:val="24"/>
          <w:szCs w:val="24"/>
        </w:rPr>
        <w:br/>
      </w:r>
      <w:r w:rsidRPr="002D158F">
        <w:rPr>
          <w:b w:val="0"/>
          <w:bCs/>
          <w:color w:val="343434" w:themeColor="text1"/>
          <w:sz w:val="24"/>
          <w:szCs w:val="24"/>
        </w:rPr>
        <w:t xml:space="preserve">i interdyscyplinarnej przy realizacji zadań związanych z mieszkalnictwem. </w:t>
      </w:r>
    </w:p>
    <w:p w14:paraId="7982467F" w14:textId="6E169AB2" w:rsidR="000E6CFF" w:rsidRPr="002D158F" w:rsidRDefault="000E6CFF" w:rsidP="0009552F">
      <w:pPr>
        <w:spacing w:after="240"/>
        <w:jc w:val="both"/>
        <w:rPr>
          <w:b w:val="0"/>
          <w:bCs/>
          <w:color w:val="343434" w:themeColor="text1"/>
          <w:sz w:val="24"/>
          <w:szCs w:val="24"/>
        </w:rPr>
      </w:pPr>
      <w:r w:rsidRPr="002D158F">
        <w:rPr>
          <w:b w:val="0"/>
          <w:bCs/>
          <w:color w:val="343434" w:themeColor="text1"/>
          <w:sz w:val="24"/>
          <w:szCs w:val="24"/>
        </w:rPr>
        <w:t xml:space="preserve">Realizacja nowego zasobu według GPR nie zamyka się wyłącznie na terenie istniejącego osiedla </w:t>
      </w:r>
      <w:r w:rsidR="0009552F" w:rsidRPr="002D158F">
        <w:rPr>
          <w:b w:val="0"/>
          <w:bCs/>
          <w:color w:val="343434" w:themeColor="text1"/>
          <w:sz w:val="24"/>
          <w:szCs w:val="24"/>
        </w:rPr>
        <w:t xml:space="preserve">przy ul. </w:t>
      </w:r>
      <w:r w:rsidRPr="002D158F">
        <w:rPr>
          <w:b w:val="0"/>
          <w:bCs/>
          <w:color w:val="343434" w:themeColor="text1"/>
          <w:sz w:val="24"/>
          <w:szCs w:val="24"/>
        </w:rPr>
        <w:t>Towarowej, ale rekomendowan</w:t>
      </w:r>
      <w:r w:rsidR="00733F3B" w:rsidRPr="002D158F">
        <w:rPr>
          <w:b w:val="0"/>
          <w:bCs/>
          <w:color w:val="343434" w:themeColor="text1"/>
          <w:sz w:val="24"/>
          <w:szCs w:val="24"/>
        </w:rPr>
        <w:t>a</w:t>
      </w:r>
      <w:r w:rsidRPr="002D158F">
        <w:rPr>
          <w:b w:val="0"/>
          <w:bCs/>
          <w:color w:val="343434" w:themeColor="text1"/>
          <w:sz w:val="24"/>
          <w:szCs w:val="24"/>
        </w:rPr>
        <w:t xml:space="preserve"> jest, w perspektywie realizacji GPR budowa kolejnych budynków. Wskazane miejsce realizacji to tereny publiczne przy ul. Marii Zientary-Malewskiej.</w:t>
      </w:r>
    </w:p>
    <w:p w14:paraId="7034B12E" w14:textId="33CEFD32" w:rsidR="0009552F" w:rsidRPr="002D158F" w:rsidRDefault="0009552F" w:rsidP="0009552F">
      <w:pPr>
        <w:spacing w:after="240"/>
        <w:jc w:val="both"/>
        <w:rPr>
          <w:b w:val="0"/>
          <w:bCs/>
          <w:color w:val="343434" w:themeColor="text1"/>
          <w:sz w:val="24"/>
          <w:szCs w:val="24"/>
        </w:rPr>
      </w:pPr>
      <w:r w:rsidRPr="002D158F">
        <w:rPr>
          <w:b w:val="0"/>
          <w:bCs/>
          <w:color w:val="343434" w:themeColor="text1"/>
          <w:sz w:val="24"/>
          <w:szCs w:val="24"/>
        </w:rPr>
        <w:t>Do Rozdziału VIII „Opis innych działań, mających na celu poprawę wykorzystania i racjonalizację gospodarowania mieszkaniowym zasobem Gminy” WPGMZGO proponowan</w:t>
      </w:r>
      <w:r w:rsidR="00733F3B" w:rsidRPr="002D158F">
        <w:rPr>
          <w:b w:val="0"/>
          <w:bCs/>
          <w:color w:val="343434" w:themeColor="text1"/>
          <w:sz w:val="24"/>
          <w:szCs w:val="24"/>
        </w:rPr>
        <w:t>e</w:t>
      </w:r>
      <w:r w:rsidRPr="002D158F">
        <w:rPr>
          <w:b w:val="0"/>
          <w:bCs/>
          <w:color w:val="343434" w:themeColor="text1"/>
          <w:sz w:val="24"/>
          <w:szCs w:val="24"/>
        </w:rPr>
        <w:t xml:space="preserve"> są działania</w:t>
      </w:r>
      <w:r w:rsidR="00733F3B" w:rsidRPr="002D158F">
        <w:rPr>
          <w:b w:val="0"/>
          <w:bCs/>
          <w:color w:val="343434" w:themeColor="text1"/>
          <w:sz w:val="24"/>
          <w:szCs w:val="24"/>
        </w:rPr>
        <w:t>, jak poniżej</w:t>
      </w:r>
      <w:r w:rsidRPr="002D158F">
        <w:rPr>
          <w:b w:val="0"/>
          <w:bCs/>
          <w:color w:val="343434" w:themeColor="text1"/>
          <w:sz w:val="24"/>
          <w:szCs w:val="24"/>
        </w:rPr>
        <w:t>:</w:t>
      </w:r>
    </w:p>
    <w:p w14:paraId="058A9D4A" w14:textId="77777777" w:rsidR="000E6CFF" w:rsidRPr="00820E1A" w:rsidRDefault="000E6CFF" w:rsidP="00040101">
      <w:pPr>
        <w:pStyle w:val="Akapitzlist"/>
        <w:numPr>
          <w:ilvl w:val="0"/>
          <w:numId w:val="51"/>
        </w:numPr>
        <w:spacing w:after="240" w:line="276" w:lineRule="auto"/>
        <w:ind w:left="426" w:hanging="426"/>
        <w:jc w:val="both"/>
        <w:rPr>
          <w:b/>
          <w:color w:val="81AD32" w:themeColor="accent1"/>
          <w:sz w:val="28"/>
          <w:szCs w:val="28"/>
        </w:rPr>
      </w:pPr>
      <w:r w:rsidRPr="00820E1A">
        <w:rPr>
          <w:b/>
          <w:color w:val="81AD32" w:themeColor="accent1"/>
          <w:sz w:val="28"/>
          <w:szCs w:val="28"/>
        </w:rPr>
        <w:t>Nowy zasób komunalny w formie osiedla społecznego</w:t>
      </w:r>
    </w:p>
    <w:p w14:paraId="31C0DF93" w14:textId="1C49DF10" w:rsidR="000E6CFF" w:rsidRPr="002D158F" w:rsidRDefault="000E6CFF" w:rsidP="0009552F">
      <w:pPr>
        <w:spacing w:after="240"/>
        <w:jc w:val="both"/>
        <w:rPr>
          <w:b w:val="0"/>
          <w:bCs/>
          <w:color w:val="343434" w:themeColor="text1"/>
          <w:sz w:val="24"/>
          <w:szCs w:val="24"/>
        </w:rPr>
      </w:pPr>
      <w:r w:rsidRPr="002D158F">
        <w:rPr>
          <w:b w:val="0"/>
          <w:bCs/>
          <w:color w:val="343434" w:themeColor="text1"/>
          <w:sz w:val="24"/>
          <w:szCs w:val="24"/>
        </w:rPr>
        <w:t xml:space="preserve">Planowane osiedle mogłoby pomóc w zwiększeniu zasobu komunalnego w formule nowych budynków, który odpowiada obecnej polityce mieszkaniowej. Nowe osiedle powinno być zrealizowane w charakterze budynków o niższej intensywności i skali, z projektowanymi przestrzeniami wspólnymi oraz wspólną infrastrukturą społeczną (świetlica lub klub sąsiedzki). Usytuowanie osiedla bliżej istniejących struktur miasta pozwala na skuteczniejsze zmierzenie się </w:t>
      </w:r>
      <w:r w:rsidR="00614E8E">
        <w:rPr>
          <w:b w:val="0"/>
          <w:bCs/>
          <w:color w:val="343434" w:themeColor="text1"/>
          <w:sz w:val="24"/>
          <w:szCs w:val="24"/>
        </w:rPr>
        <w:br/>
      </w:r>
      <w:r w:rsidRPr="002D158F">
        <w:rPr>
          <w:b w:val="0"/>
          <w:bCs/>
          <w:color w:val="343434" w:themeColor="text1"/>
          <w:sz w:val="24"/>
          <w:szCs w:val="24"/>
        </w:rPr>
        <w:t>z problemem wykluczenia i odcięcia od usług społecznych (szkoły, sklepów).</w:t>
      </w:r>
    </w:p>
    <w:p w14:paraId="4F4DCD03" w14:textId="77777777" w:rsidR="000E6CFF" w:rsidRPr="002D158F" w:rsidRDefault="000E6CFF" w:rsidP="0009552F">
      <w:pPr>
        <w:spacing w:after="240"/>
        <w:jc w:val="both"/>
        <w:rPr>
          <w:b w:val="0"/>
          <w:bCs/>
          <w:color w:val="343434" w:themeColor="text1"/>
          <w:sz w:val="24"/>
          <w:szCs w:val="24"/>
        </w:rPr>
      </w:pPr>
      <w:r w:rsidRPr="002D158F">
        <w:rPr>
          <w:b w:val="0"/>
          <w:bCs/>
          <w:color w:val="343434" w:themeColor="text1"/>
          <w:sz w:val="24"/>
          <w:szCs w:val="24"/>
        </w:rPr>
        <w:t xml:space="preserve">Realizacja nowego osiedla powinna być wsparta budowaniem przestrzeni publicznych. Integralnym elementem tworzenia nowego zasobu jest współpraca ze społecznymi partnerami procesu poprawy kompetencji społecznych mieszkańców osiedla. Działania takie jak powołanie rady mieszkańców, ustalenie mechanizmów współpracy między nimi a zarządzającym (ZBLiK). Ważne jest traktowanie tematu osiedla jako całościowego projektu – wypracowanie koncepcji urbanistycznej we współpracy z inwestorem (OTBS), zarządzającym (ZBLIK), stroną społeczną i mieszkańcami, założeń społecznych oraz mechanizmu zarządzania.   </w:t>
      </w:r>
    </w:p>
    <w:p w14:paraId="76BED849" w14:textId="00C0BBBB" w:rsidR="000E6CFF" w:rsidRPr="002D158F" w:rsidRDefault="000E6CFF" w:rsidP="0009552F">
      <w:pPr>
        <w:spacing w:after="240"/>
        <w:jc w:val="both"/>
        <w:rPr>
          <w:b w:val="0"/>
          <w:bCs/>
          <w:color w:val="343434" w:themeColor="text1"/>
          <w:sz w:val="24"/>
          <w:szCs w:val="24"/>
        </w:rPr>
      </w:pPr>
      <w:r w:rsidRPr="002D158F">
        <w:rPr>
          <w:b w:val="0"/>
          <w:bCs/>
          <w:color w:val="343434" w:themeColor="text1"/>
          <w:sz w:val="24"/>
          <w:szCs w:val="24"/>
        </w:rPr>
        <w:t xml:space="preserve">Realizacja dodatkowego zasobu jest szczególnie ważna ze względu na prognozowane, rosnące potrzeby lokalowe, potrzebę dywersyfikacji tego zasobu i jego destygmatyzacji. </w:t>
      </w:r>
    </w:p>
    <w:p w14:paraId="127C4D73" w14:textId="5EEDDD7A" w:rsidR="000E6CFF" w:rsidRPr="00820E1A" w:rsidRDefault="000E6CFF" w:rsidP="00040101">
      <w:pPr>
        <w:pStyle w:val="Akapitzlist"/>
        <w:numPr>
          <w:ilvl w:val="0"/>
          <w:numId w:val="51"/>
        </w:numPr>
        <w:spacing w:after="240" w:line="276" w:lineRule="auto"/>
        <w:ind w:left="426" w:hanging="426"/>
        <w:jc w:val="both"/>
        <w:rPr>
          <w:b/>
          <w:color w:val="81AD32" w:themeColor="accent1"/>
          <w:sz w:val="28"/>
          <w:szCs w:val="28"/>
        </w:rPr>
      </w:pPr>
      <w:r w:rsidRPr="00820E1A">
        <w:rPr>
          <w:b/>
          <w:color w:val="81AD32" w:themeColor="accent1"/>
          <w:sz w:val="28"/>
          <w:szCs w:val="28"/>
        </w:rPr>
        <w:t xml:space="preserve">Poprawa istniejącego zasobu – </w:t>
      </w:r>
      <w:r w:rsidR="0009552F" w:rsidRPr="00820E1A">
        <w:rPr>
          <w:b/>
          <w:color w:val="81AD32" w:themeColor="accent1"/>
          <w:sz w:val="28"/>
          <w:szCs w:val="28"/>
        </w:rPr>
        <w:t xml:space="preserve">osiedle przy ul. </w:t>
      </w:r>
      <w:r w:rsidRPr="00820E1A">
        <w:rPr>
          <w:b/>
          <w:color w:val="81AD32" w:themeColor="accent1"/>
          <w:sz w:val="28"/>
          <w:szCs w:val="28"/>
        </w:rPr>
        <w:t>Towarow</w:t>
      </w:r>
      <w:r w:rsidR="0009552F" w:rsidRPr="00820E1A">
        <w:rPr>
          <w:b/>
          <w:color w:val="81AD32" w:themeColor="accent1"/>
          <w:sz w:val="28"/>
          <w:szCs w:val="28"/>
        </w:rPr>
        <w:t>ej</w:t>
      </w:r>
    </w:p>
    <w:p w14:paraId="45B40207" w14:textId="12684F3A" w:rsidR="000E6CFF" w:rsidRPr="002D158F" w:rsidRDefault="000E6CFF" w:rsidP="0009552F">
      <w:pPr>
        <w:spacing w:after="240"/>
        <w:jc w:val="both"/>
        <w:rPr>
          <w:b w:val="0"/>
          <w:bCs/>
          <w:color w:val="343434" w:themeColor="text1"/>
          <w:sz w:val="24"/>
          <w:szCs w:val="24"/>
        </w:rPr>
      </w:pPr>
      <w:r w:rsidRPr="002D158F">
        <w:rPr>
          <w:b w:val="0"/>
          <w:bCs/>
          <w:color w:val="343434" w:themeColor="text1"/>
          <w:sz w:val="24"/>
          <w:szCs w:val="24"/>
        </w:rPr>
        <w:t xml:space="preserve">Realizacja polityki mieszkaniowej w kontekście Towarowej dotyczą wzmocnienia działań związanych z przeciwdziałaniem zachowaniom antyspołecznym. Jest to działaniem mające </w:t>
      </w:r>
      <w:r w:rsidR="00510904">
        <w:rPr>
          <w:b w:val="0"/>
          <w:bCs/>
          <w:color w:val="343434" w:themeColor="text1"/>
          <w:sz w:val="24"/>
          <w:szCs w:val="24"/>
        </w:rPr>
        <w:t>ograniczyć</w:t>
      </w:r>
      <w:r w:rsidRPr="002D158F">
        <w:rPr>
          <w:b w:val="0"/>
          <w:bCs/>
          <w:color w:val="343434" w:themeColor="text1"/>
          <w:sz w:val="24"/>
          <w:szCs w:val="24"/>
        </w:rPr>
        <w:t xml:space="preserve"> obecne, </w:t>
      </w:r>
      <w:r w:rsidRPr="002D158F">
        <w:rPr>
          <w:b w:val="0"/>
          <w:bCs/>
          <w:color w:val="343434" w:themeColor="text1"/>
          <w:sz w:val="24"/>
          <w:szCs w:val="24"/>
        </w:rPr>
        <w:lastRenderedPageBreak/>
        <w:t xml:space="preserve">negatywne procesy na osiedlu a przez to zminimalizować procesy dewastacji nowego zasobu oraz pomóc w jego destygmatyzacji. </w:t>
      </w:r>
    </w:p>
    <w:p w14:paraId="68C50AE3" w14:textId="542E8701" w:rsidR="000E6CFF" w:rsidRPr="002D158F" w:rsidRDefault="000E6CFF" w:rsidP="0009552F">
      <w:pPr>
        <w:spacing w:after="240"/>
        <w:jc w:val="both"/>
        <w:rPr>
          <w:b w:val="0"/>
          <w:bCs/>
          <w:color w:val="343434" w:themeColor="text1"/>
          <w:sz w:val="24"/>
          <w:szCs w:val="24"/>
        </w:rPr>
      </w:pPr>
      <w:r w:rsidRPr="002D158F">
        <w:rPr>
          <w:b w:val="0"/>
          <w:bCs/>
          <w:color w:val="343434" w:themeColor="text1"/>
          <w:sz w:val="24"/>
          <w:szCs w:val="24"/>
        </w:rPr>
        <w:t xml:space="preserve">Planowane działania to wzmocnienie zasobów dla już prowadzonych działań socjalizacyjnych dla dzieci. Skierowanie działań ukierunkowanych na młodzież i dorosłych na osiedlu, w oparciu </w:t>
      </w:r>
      <w:r w:rsidR="00614E8E">
        <w:rPr>
          <w:b w:val="0"/>
          <w:bCs/>
          <w:color w:val="343434" w:themeColor="text1"/>
          <w:sz w:val="24"/>
          <w:szCs w:val="24"/>
        </w:rPr>
        <w:br/>
      </w:r>
      <w:r w:rsidRPr="002D158F">
        <w:rPr>
          <w:b w:val="0"/>
          <w:bCs/>
          <w:color w:val="343434" w:themeColor="text1"/>
          <w:sz w:val="24"/>
          <w:szCs w:val="24"/>
        </w:rPr>
        <w:t xml:space="preserve">o partnerstwa z istniejącymi organizacjami pozarządowymi.  Działania związane z Towarową muszą także oprzeć się o realizację otoczenia miejsca zamieszkania – utworzenie przestrzeni wspólnych - </w:t>
      </w:r>
      <w:r w:rsidR="00614E8E">
        <w:rPr>
          <w:b w:val="0"/>
          <w:bCs/>
          <w:color w:val="343434" w:themeColor="text1"/>
          <w:sz w:val="24"/>
          <w:szCs w:val="24"/>
        </w:rPr>
        <w:br/>
      </w:r>
      <w:r w:rsidRPr="002D158F">
        <w:rPr>
          <w:b w:val="0"/>
          <w:bCs/>
          <w:color w:val="343434" w:themeColor="text1"/>
          <w:sz w:val="24"/>
          <w:szCs w:val="24"/>
        </w:rPr>
        <w:t>(np. skweru z ławkami, placu zabaw, boiska), na których można prowadzić życie społeczne osiedla. Kluczowa będzie też poprawa bezpiecznego dojścia do osiedla – drogi z chodnikiem i oświetleniem.</w:t>
      </w:r>
    </w:p>
    <w:p w14:paraId="28DD3067" w14:textId="748DE32C" w:rsidR="00AF07F6" w:rsidRPr="00733F3B" w:rsidRDefault="00AF07F6" w:rsidP="00644F77">
      <w:pPr>
        <w:pStyle w:val="Nagwek2"/>
        <w:spacing w:line="276" w:lineRule="auto"/>
        <w:rPr>
          <w:sz w:val="36"/>
          <w:szCs w:val="36"/>
        </w:rPr>
      </w:pPr>
      <w:bookmarkStart w:id="118" w:name="_Toc120790842"/>
      <w:r w:rsidRPr="00733F3B">
        <w:rPr>
          <w:sz w:val="36"/>
          <w:szCs w:val="36"/>
        </w:rPr>
        <w:t>4.</w:t>
      </w:r>
      <w:r w:rsidR="005D4922" w:rsidRPr="00733F3B">
        <w:rPr>
          <w:sz w:val="36"/>
          <w:szCs w:val="36"/>
        </w:rPr>
        <w:t>6</w:t>
      </w:r>
      <w:r w:rsidRPr="00733F3B">
        <w:rPr>
          <w:sz w:val="36"/>
          <w:szCs w:val="36"/>
        </w:rPr>
        <w:t xml:space="preserve"> Specjalna Strefa Rewitalizacji</w:t>
      </w:r>
      <w:bookmarkEnd w:id="118"/>
      <w:r w:rsidRPr="00733F3B">
        <w:rPr>
          <w:sz w:val="36"/>
          <w:szCs w:val="36"/>
        </w:rPr>
        <w:t xml:space="preserve"> </w:t>
      </w:r>
    </w:p>
    <w:p w14:paraId="211EE3F2" w14:textId="6A236E99" w:rsidR="00417A4D" w:rsidRPr="001B0958" w:rsidRDefault="00E2592F" w:rsidP="00644F77">
      <w:pPr>
        <w:spacing w:after="240"/>
        <w:jc w:val="both"/>
        <w:rPr>
          <w:rFonts w:cstheme="minorHAnsi"/>
          <w:b w:val="0"/>
          <w:bCs/>
          <w:color w:val="auto"/>
          <w:sz w:val="24"/>
          <w:szCs w:val="24"/>
        </w:rPr>
      </w:pPr>
      <w:r w:rsidRPr="001B0958">
        <w:rPr>
          <w:rFonts w:cstheme="minorHAnsi"/>
          <w:b w:val="0"/>
          <w:bCs/>
          <w:color w:val="auto"/>
          <w:sz w:val="24"/>
          <w:szCs w:val="24"/>
        </w:rPr>
        <w:t>Istnieje możliwość ustanowienia Specjalnej Strefy Rewitalizacji</w:t>
      </w:r>
      <w:r w:rsidR="00136C14" w:rsidRPr="001B0958">
        <w:rPr>
          <w:rFonts w:cstheme="minorHAnsi"/>
          <w:b w:val="0"/>
          <w:bCs/>
          <w:color w:val="auto"/>
          <w:sz w:val="24"/>
          <w:szCs w:val="24"/>
        </w:rPr>
        <w:t xml:space="preserve"> (SSR)</w:t>
      </w:r>
      <w:r w:rsidRPr="001B0958">
        <w:rPr>
          <w:rFonts w:cstheme="minorHAnsi"/>
          <w:b w:val="0"/>
          <w:bCs/>
          <w:color w:val="auto"/>
          <w:sz w:val="24"/>
          <w:szCs w:val="24"/>
        </w:rPr>
        <w:t xml:space="preserve">. </w:t>
      </w:r>
      <w:r w:rsidR="00417A4D" w:rsidRPr="001B0958">
        <w:rPr>
          <w:rFonts w:cstheme="minorHAnsi"/>
          <w:b w:val="0"/>
          <w:bCs/>
          <w:color w:val="auto"/>
          <w:sz w:val="24"/>
          <w:szCs w:val="24"/>
        </w:rPr>
        <w:t xml:space="preserve">SSR może zostać powołana </w:t>
      </w:r>
      <w:r w:rsidR="00CC1C93" w:rsidRPr="001B0958">
        <w:rPr>
          <w:rFonts w:cstheme="minorHAnsi"/>
          <w:b w:val="0"/>
          <w:bCs/>
          <w:color w:val="auto"/>
          <w:sz w:val="24"/>
          <w:szCs w:val="24"/>
        </w:rPr>
        <w:br/>
        <w:t>dla</w:t>
      </w:r>
      <w:r w:rsidR="00417A4D" w:rsidRPr="001B0958">
        <w:rPr>
          <w:rFonts w:cstheme="minorHAnsi"/>
          <w:b w:val="0"/>
          <w:bCs/>
          <w:color w:val="auto"/>
          <w:sz w:val="24"/>
          <w:szCs w:val="24"/>
        </w:rPr>
        <w:t xml:space="preserve"> realizacji następujących zadań, związanych z realizacją celów i przedsięwzięć rewitalizacyjnych:</w:t>
      </w:r>
    </w:p>
    <w:p w14:paraId="4C99796F" w14:textId="1F024B5A" w:rsidR="00417A4D" w:rsidRPr="001B0958" w:rsidRDefault="00417A4D" w:rsidP="00417A4D">
      <w:pPr>
        <w:pStyle w:val="Akapitzlist"/>
        <w:numPr>
          <w:ilvl w:val="0"/>
          <w:numId w:val="65"/>
        </w:numPr>
        <w:spacing w:after="240" w:line="276" w:lineRule="auto"/>
        <w:jc w:val="both"/>
        <w:rPr>
          <w:rFonts w:eastAsiaTheme="minorEastAsia" w:cstheme="minorHAnsi"/>
          <w:sz w:val="24"/>
          <w:szCs w:val="24"/>
        </w:rPr>
      </w:pPr>
      <w:r w:rsidRPr="001B0958">
        <w:rPr>
          <w:rFonts w:eastAsiaTheme="minorEastAsia" w:cstheme="minorHAnsi"/>
          <w:sz w:val="24"/>
          <w:szCs w:val="24"/>
        </w:rPr>
        <w:t>ułatwień prowadzenia remontów we wspólnotach mieszkaniowych;</w:t>
      </w:r>
    </w:p>
    <w:p w14:paraId="366B419B" w14:textId="47480C9D" w:rsidR="00417A4D" w:rsidRPr="001B0958" w:rsidRDefault="00417A4D" w:rsidP="00417A4D">
      <w:pPr>
        <w:pStyle w:val="Akapitzlist"/>
        <w:numPr>
          <w:ilvl w:val="0"/>
          <w:numId w:val="65"/>
        </w:numPr>
        <w:spacing w:after="240" w:line="276" w:lineRule="auto"/>
        <w:jc w:val="both"/>
        <w:rPr>
          <w:rFonts w:eastAsiaTheme="minorEastAsia" w:cstheme="minorHAnsi"/>
          <w:bCs/>
          <w:sz w:val="24"/>
          <w:szCs w:val="24"/>
        </w:rPr>
      </w:pPr>
      <w:r w:rsidRPr="001B0958">
        <w:rPr>
          <w:rFonts w:eastAsiaTheme="minorEastAsia" w:cstheme="minorHAnsi"/>
          <w:bCs/>
          <w:sz w:val="24"/>
          <w:szCs w:val="24"/>
        </w:rPr>
        <w:t xml:space="preserve">ułatwienia realizacji remontów zasobu komunalnego: ustalenia stron postępowania </w:t>
      </w:r>
      <w:r w:rsidR="00CC1C93" w:rsidRPr="001B0958">
        <w:rPr>
          <w:rFonts w:eastAsiaTheme="minorEastAsia" w:cstheme="minorHAnsi"/>
          <w:bCs/>
          <w:sz w:val="24"/>
          <w:szCs w:val="24"/>
        </w:rPr>
        <w:br/>
      </w:r>
      <w:r w:rsidRPr="001B0958">
        <w:rPr>
          <w:rFonts w:eastAsiaTheme="minorEastAsia" w:cstheme="minorHAnsi"/>
          <w:bCs/>
          <w:sz w:val="24"/>
          <w:szCs w:val="24"/>
        </w:rPr>
        <w:t xml:space="preserve">na podstawie wpisów do ksiąg wieczystych, uznania doręczenia na adres wskazany </w:t>
      </w:r>
      <w:r w:rsidR="00CC1C93" w:rsidRPr="001B0958">
        <w:rPr>
          <w:rFonts w:eastAsiaTheme="minorEastAsia" w:cstheme="minorHAnsi"/>
          <w:bCs/>
          <w:sz w:val="24"/>
          <w:szCs w:val="24"/>
        </w:rPr>
        <w:br/>
      </w:r>
      <w:r w:rsidRPr="001B0958">
        <w:rPr>
          <w:rFonts w:eastAsiaTheme="minorEastAsia" w:cstheme="minorHAnsi"/>
          <w:bCs/>
          <w:sz w:val="24"/>
          <w:szCs w:val="24"/>
        </w:rPr>
        <w:t>w księgach wieczystych za skuteczne;</w:t>
      </w:r>
    </w:p>
    <w:p w14:paraId="148F296C" w14:textId="3218BED3" w:rsidR="00417A4D" w:rsidRPr="001B0958" w:rsidRDefault="00417A4D" w:rsidP="001B0958">
      <w:pPr>
        <w:pStyle w:val="Akapitzlist"/>
        <w:numPr>
          <w:ilvl w:val="0"/>
          <w:numId w:val="65"/>
        </w:numPr>
        <w:spacing w:after="240" w:line="276" w:lineRule="auto"/>
        <w:jc w:val="both"/>
        <w:rPr>
          <w:rFonts w:cstheme="minorHAnsi"/>
          <w:b/>
          <w:bCs/>
          <w:sz w:val="24"/>
          <w:szCs w:val="24"/>
        </w:rPr>
      </w:pPr>
      <w:r w:rsidRPr="001B0958">
        <w:rPr>
          <w:rFonts w:eastAsiaTheme="minorEastAsia" w:cstheme="minorHAnsi"/>
          <w:bCs/>
          <w:sz w:val="24"/>
          <w:szCs w:val="24"/>
        </w:rPr>
        <w:t xml:space="preserve">Wykorzystania przepisów umożliwiających przeniesienie lokatorów modernizowanych </w:t>
      </w:r>
      <w:r w:rsidR="00CC1C93" w:rsidRPr="001B0958">
        <w:rPr>
          <w:rFonts w:eastAsiaTheme="minorEastAsia" w:cstheme="minorHAnsi"/>
          <w:bCs/>
          <w:sz w:val="24"/>
          <w:szCs w:val="24"/>
        </w:rPr>
        <w:br/>
      </w:r>
      <w:r w:rsidRPr="001B0958">
        <w:rPr>
          <w:rFonts w:eastAsiaTheme="minorEastAsia" w:cstheme="minorHAnsi"/>
          <w:bCs/>
          <w:sz w:val="24"/>
          <w:szCs w:val="24"/>
        </w:rPr>
        <w:t>lub remontowanych lokali gminnych.</w:t>
      </w:r>
    </w:p>
    <w:p w14:paraId="10FDFAFF" w14:textId="038F0A76" w:rsidR="00884764" w:rsidRPr="001B0958" w:rsidRDefault="00136C14" w:rsidP="00136C14">
      <w:pPr>
        <w:spacing w:after="240"/>
        <w:jc w:val="both"/>
        <w:rPr>
          <w:rFonts w:cstheme="minorHAnsi"/>
          <w:b w:val="0"/>
          <w:bCs/>
          <w:color w:val="auto"/>
          <w:sz w:val="24"/>
          <w:szCs w:val="24"/>
        </w:rPr>
      </w:pPr>
      <w:r w:rsidRPr="001B0958">
        <w:rPr>
          <w:rFonts w:cstheme="minorHAnsi"/>
          <w:b w:val="0"/>
          <w:bCs/>
          <w:color w:val="auto"/>
          <w:sz w:val="24"/>
          <w:szCs w:val="24"/>
        </w:rPr>
        <w:t>Ustanowienie SSR następuje w drodze odrębnej uchwały. Podstawą prawną jest art. 18 ust 2 pkt 15 oraz art. 25 Ustawy.</w:t>
      </w:r>
    </w:p>
    <w:sectPr w:rsidR="00884764" w:rsidRPr="001B0958" w:rsidSect="0073085D">
      <w:pgSz w:w="11906" w:h="16838" w:code="9"/>
      <w:pgMar w:top="720" w:right="936" w:bottom="720" w:left="1276" w:header="0" w:footer="289" w:gutter="0"/>
      <w:cols w:space="720"/>
      <w:docGrid w:linePitch="382"/>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11B8167" w14:textId="77777777" w:rsidR="00B52245" w:rsidRDefault="00B52245">
      <w:r>
        <w:separator/>
      </w:r>
    </w:p>
    <w:p w14:paraId="374022D0" w14:textId="77777777" w:rsidR="00B52245" w:rsidRDefault="00B52245"/>
  </w:endnote>
  <w:endnote w:type="continuationSeparator" w:id="0">
    <w:p w14:paraId="180849BA" w14:textId="77777777" w:rsidR="00B52245" w:rsidRDefault="00B52245">
      <w:r>
        <w:continuationSeparator/>
      </w:r>
    </w:p>
    <w:p w14:paraId="11012191" w14:textId="77777777" w:rsidR="00B52245" w:rsidRDefault="00B52245"/>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S Mincho">
    <w:altName w:val="Yu Gothic UI"/>
    <w:panose1 w:val="02020609040205080304"/>
    <w:charset w:val="80"/>
    <w:family w:val="roman"/>
    <w:notTrueType/>
    <w:pitch w:val="fixed"/>
    <w:sig w:usb0="00000000" w:usb1="08070000" w:usb2="00000010" w:usb3="00000000" w:csb0="00020000"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Yantramanav Light">
    <w:charset w:val="00"/>
    <w:family w:val="auto"/>
    <w:pitch w:val="variable"/>
    <w:sig w:usb0="80008003" w:usb1="00000000" w:usb2="00000000" w:usb3="00000000" w:csb0="00000001" w:csb1="00000000"/>
  </w:font>
  <w:font w:name="Yantramanav">
    <w:altName w:val="Times New Roman"/>
    <w:charset w:val="00"/>
    <w:family w:val="auto"/>
    <w:pitch w:val="variable"/>
    <w:sig w:usb0="80008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E4A228C" w14:textId="07CB6B62" w:rsidR="005555D2" w:rsidRPr="00607444" w:rsidRDefault="005555D2">
    <w:pPr>
      <w:pStyle w:val="Stopka"/>
      <w:jc w:val="center"/>
      <w:rPr>
        <w:noProof/>
        <w:color w:val="3F5353"/>
      </w:rPr>
    </w:pPr>
  </w:p>
  <w:p w14:paraId="0D1C2124" w14:textId="77777777" w:rsidR="005555D2" w:rsidRDefault="005555D2">
    <w:pPr>
      <w:pStyle w:val="Stopka"/>
      <w:rPr>
        <w:noProof/>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Yantramanav" w:hAnsi="Yantramanav" w:cs="Yantramanav"/>
        <w:sz w:val="24"/>
        <w:szCs w:val="24"/>
      </w:rPr>
      <w:id w:val="-1513987297"/>
      <w:docPartObj>
        <w:docPartGallery w:val="Page Numbers (Bottom of Page)"/>
        <w:docPartUnique/>
      </w:docPartObj>
    </w:sdtPr>
    <w:sdtEndPr/>
    <w:sdtContent>
      <w:p w14:paraId="0657C97E" w14:textId="77777777" w:rsidR="005555D2" w:rsidRPr="003E7894" w:rsidRDefault="005555D2">
        <w:pPr>
          <w:pStyle w:val="Stopka"/>
          <w:rPr>
            <w:rFonts w:ascii="Yantramanav" w:hAnsi="Yantramanav" w:cs="Yantramanav"/>
            <w:sz w:val="24"/>
            <w:szCs w:val="24"/>
          </w:rPr>
        </w:pPr>
        <w:r w:rsidRPr="003E7894">
          <w:rPr>
            <w:rFonts w:ascii="Yantramanav" w:hAnsi="Yantramanav" w:cs="Yantramanav"/>
            <w:noProof/>
            <w:sz w:val="24"/>
            <w:szCs w:val="24"/>
            <w:lang w:eastAsia="pl-PL"/>
          </w:rPr>
          <w:drawing>
            <wp:anchor distT="0" distB="0" distL="114300" distR="114300" simplePos="0" relativeHeight="251659264" behindDoc="0" locked="0" layoutInCell="1" allowOverlap="1" wp14:anchorId="14884D5F" wp14:editId="4C0CFB45">
              <wp:simplePos x="0" y="0"/>
              <wp:positionH relativeFrom="page">
                <wp:align>center</wp:align>
              </wp:positionH>
              <wp:positionV relativeFrom="paragraph">
                <wp:posOffset>6985</wp:posOffset>
              </wp:positionV>
              <wp:extent cx="572770" cy="810895"/>
              <wp:effectExtent l="0" t="0" r="0" b="8255"/>
              <wp:wrapNone/>
              <wp:docPr id="12" name="Obraz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610410013_herb-ilawy-krzywe-1.png"/>
                      <pic:cNvPicPr/>
                    </pic:nvPicPr>
                    <pic:blipFill>
                      <a:blip r:embed="rId1" cstate="print">
                        <a:extLst>
                          <a:ext uri="{28A0092B-C50C-407E-A947-70E740481C1C}">
                            <a14:useLocalDpi xmlns:a14="http://schemas.microsoft.com/office/drawing/2010/main" val="0"/>
                          </a:ext>
                        </a:extLst>
                      </a:blip>
                      <a:stretch>
                        <a:fillRect/>
                      </a:stretch>
                    </pic:blipFill>
                    <pic:spPr>
                      <a:xfrm>
                        <a:off x="0" y="0"/>
                        <a:ext cx="572770" cy="810895"/>
                      </a:xfrm>
                      <a:prstGeom prst="rect">
                        <a:avLst/>
                      </a:prstGeom>
                    </pic:spPr>
                  </pic:pic>
                </a:graphicData>
              </a:graphic>
            </wp:anchor>
          </w:drawing>
        </w:r>
        <w:r w:rsidRPr="003E7894">
          <w:rPr>
            <w:rFonts w:ascii="Yantramanav" w:hAnsi="Yantramanav" w:cs="Yantramanav"/>
            <w:sz w:val="24"/>
            <w:szCs w:val="24"/>
          </w:rPr>
          <w:fldChar w:fldCharType="begin"/>
        </w:r>
        <w:r w:rsidRPr="003E7894">
          <w:rPr>
            <w:rFonts w:ascii="Yantramanav" w:hAnsi="Yantramanav" w:cs="Yantramanav"/>
            <w:sz w:val="24"/>
            <w:szCs w:val="24"/>
          </w:rPr>
          <w:instrText>PAGE   \* MERGEFORMAT</w:instrText>
        </w:r>
        <w:r w:rsidRPr="003E7894">
          <w:rPr>
            <w:rFonts w:ascii="Yantramanav" w:hAnsi="Yantramanav" w:cs="Yantramanav"/>
            <w:sz w:val="24"/>
            <w:szCs w:val="24"/>
          </w:rPr>
          <w:fldChar w:fldCharType="separate"/>
        </w:r>
        <w:r>
          <w:rPr>
            <w:rFonts w:ascii="Yantramanav" w:hAnsi="Yantramanav" w:cs="Yantramanav"/>
            <w:noProof/>
            <w:sz w:val="24"/>
            <w:szCs w:val="24"/>
          </w:rPr>
          <w:t>2</w:t>
        </w:r>
        <w:r w:rsidRPr="003E7894">
          <w:rPr>
            <w:rFonts w:ascii="Yantramanav" w:hAnsi="Yantramanav" w:cs="Yantramanav"/>
            <w:sz w:val="24"/>
            <w:szCs w:val="24"/>
          </w:rPr>
          <w:fldChar w:fldCharType="end"/>
        </w:r>
      </w:p>
    </w:sdtContent>
  </w:sdt>
  <w:p w14:paraId="70D99DB1" w14:textId="77777777" w:rsidR="005555D2" w:rsidRPr="003E7894" w:rsidRDefault="005555D2">
    <w:pPr>
      <w:pStyle w:val="Stopka"/>
      <w:rPr>
        <w:rFonts w:ascii="Yantramanav" w:hAnsi="Yantramanav" w:cs="Yantramanav"/>
        <w:sz w:val="24"/>
        <w:szCs w:val="24"/>
      </w:rPr>
    </w:pPr>
  </w:p>
  <w:p w14:paraId="678394F9" w14:textId="77777777" w:rsidR="005555D2" w:rsidRDefault="005555D2"/>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Fonts w:ascii="Yantramanav" w:hAnsi="Yantramanav" w:cs="Yantramanav"/>
        <w:sz w:val="24"/>
        <w:szCs w:val="24"/>
      </w:rPr>
      <w:id w:val="-115682166"/>
      <w:docPartObj>
        <w:docPartGallery w:val="Page Numbers (Bottom of Page)"/>
        <w:docPartUnique/>
      </w:docPartObj>
    </w:sdtPr>
    <w:sdtEndPr>
      <w:rPr>
        <w:rFonts w:asciiTheme="minorHAnsi" w:hAnsiTheme="minorHAnsi" w:cstheme="minorHAnsi"/>
      </w:rPr>
    </w:sdtEndPr>
    <w:sdtContent>
      <w:p w14:paraId="4565A82D" w14:textId="4AF20FCF" w:rsidR="005555D2" w:rsidRPr="00733F3B" w:rsidRDefault="005555D2">
        <w:pPr>
          <w:pStyle w:val="Stopka"/>
          <w:jc w:val="right"/>
          <w:rPr>
            <w:rFonts w:cstheme="minorHAnsi"/>
            <w:sz w:val="24"/>
            <w:szCs w:val="24"/>
          </w:rPr>
        </w:pPr>
        <w:r w:rsidRPr="00733F3B">
          <w:rPr>
            <w:rFonts w:cstheme="minorHAnsi"/>
            <w:sz w:val="24"/>
            <w:szCs w:val="24"/>
          </w:rPr>
          <w:fldChar w:fldCharType="begin"/>
        </w:r>
        <w:r w:rsidRPr="00733F3B">
          <w:rPr>
            <w:rFonts w:cstheme="minorHAnsi"/>
            <w:sz w:val="24"/>
            <w:szCs w:val="24"/>
          </w:rPr>
          <w:instrText>PAGE   \* MERGEFORMAT</w:instrText>
        </w:r>
        <w:r w:rsidRPr="00733F3B">
          <w:rPr>
            <w:rFonts w:cstheme="minorHAnsi"/>
            <w:sz w:val="24"/>
            <w:szCs w:val="24"/>
          </w:rPr>
          <w:fldChar w:fldCharType="separate"/>
        </w:r>
        <w:r w:rsidR="006C6BFB">
          <w:rPr>
            <w:rFonts w:cstheme="minorHAnsi"/>
            <w:noProof/>
            <w:sz w:val="24"/>
            <w:szCs w:val="24"/>
          </w:rPr>
          <w:t>18</w:t>
        </w:r>
        <w:r w:rsidRPr="00733F3B">
          <w:rPr>
            <w:rFonts w:cstheme="minorHAnsi"/>
            <w:sz w:val="24"/>
            <w:szCs w:val="24"/>
          </w:rPr>
          <w:fldChar w:fldCharType="end"/>
        </w:r>
      </w:p>
    </w:sdtContent>
  </w:sdt>
  <w:p w14:paraId="67F1AFEB" w14:textId="77777777" w:rsidR="005555D2" w:rsidRPr="003E7894" w:rsidRDefault="005555D2">
    <w:pPr>
      <w:pStyle w:val="Stopka"/>
      <w:rPr>
        <w:rFonts w:ascii="Yantramanav" w:hAnsi="Yantramanav" w:cs="Yantramanav"/>
        <w:sz w:val="24"/>
        <w:szCs w:val="24"/>
      </w:rPr>
    </w:pPr>
  </w:p>
  <w:p w14:paraId="3DF6C7F4" w14:textId="77777777" w:rsidR="005555D2" w:rsidRDefault="005555D2"/>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26270242"/>
      <w:docPartObj>
        <w:docPartGallery w:val="Page Numbers (Bottom of Page)"/>
        <w:docPartUnique/>
      </w:docPartObj>
    </w:sdtPr>
    <w:sdtEndPr>
      <w:rPr>
        <w:rFonts w:ascii="Yantramanav Light" w:hAnsi="Yantramanav Light" w:cs="Yantramanav Light"/>
      </w:rPr>
    </w:sdtEndPr>
    <w:sdtContent>
      <w:p w14:paraId="1F34A71F" w14:textId="77777777" w:rsidR="005555D2" w:rsidRPr="00227C3A" w:rsidRDefault="005555D2">
        <w:pPr>
          <w:pStyle w:val="Stopka"/>
          <w:jc w:val="right"/>
          <w:rPr>
            <w:rFonts w:ascii="Yantramanav Light" w:hAnsi="Yantramanav Light" w:cs="Yantramanav Light"/>
          </w:rPr>
        </w:pPr>
        <w:r w:rsidRPr="00227C3A">
          <w:rPr>
            <w:rFonts w:ascii="Yantramanav Light" w:hAnsi="Yantramanav Light" w:cs="Yantramanav Light"/>
          </w:rPr>
          <w:fldChar w:fldCharType="begin"/>
        </w:r>
        <w:r w:rsidRPr="00227C3A">
          <w:rPr>
            <w:rFonts w:ascii="Yantramanav Light" w:hAnsi="Yantramanav Light" w:cs="Yantramanav Light"/>
          </w:rPr>
          <w:instrText>PAGE   \* MERGEFORMAT</w:instrText>
        </w:r>
        <w:r w:rsidRPr="00227C3A">
          <w:rPr>
            <w:rFonts w:ascii="Yantramanav Light" w:hAnsi="Yantramanav Light" w:cs="Yantramanav Light"/>
          </w:rPr>
          <w:fldChar w:fldCharType="separate"/>
        </w:r>
        <w:r>
          <w:rPr>
            <w:rFonts w:ascii="Yantramanav Light" w:hAnsi="Yantramanav Light" w:cs="Yantramanav Light"/>
            <w:noProof/>
          </w:rPr>
          <w:t>131</w:t>
        </w:r>
        <w:r w:rsidRPr="00227C3A">
          <w:rPr>
            <w:rFonts w:ascii="Yantramanav Light" w:hAnsi="Yantramanav Light" w:cs="Yantramanav Light"/>
          </w:rPr>
          <w:fldChar w:fldCharType="end"/>
        </w:r>
      </w:p>
    </w:sdtContent>
  </w:sdt>
  <w:p w14:paraId="41FC1160" w14:textId="77777777" w:rsidR="005555D2" w:rsidRPr="003E7894" w:rsidRDefault="005555D2" w:rsidP="004E3AFC">
    <w:pPr>
      <w:pStyle w:val="Stopka"/>
      <w:jc w:val="center"/>
      <w:rPr>
        <w:rFonts w:ascii="Yantramanav" w:hAnsi="Yantramanav" w:cs="Yantramanav"/>
        <w:sz w:val="24"/>
        <w:szCs w:val="24"/>
        <w:lang w:val="en-US"/>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9976FF2" w14:textId="77777777" w:rsidR="00B52245" w:rsidRDefault="00B52245">
      <w:r>
        <w:separator/>
      </w:r>
    </w:p>
    <w:p w14:paraId="41AE8BF4" w14:textId="77777777" w:rsidR="00B52245" w:rsidRDefault="00B52245"/>
  </w:footnote>
  <w:footnote w:type="continuationSeparator" w:id="0">
    <w:p w14:paraId="73E67775" w14:textId="77777777" w:rsidR="00B52245" w:rsidRDefault="00B52245">
      <w:r>
        <w:continuationSeparator/>
      </w:r>
    </w:p>
    <w:p w14:paraId="6B81C4C1" w14:textId="77777777" w:rsidR="00B52245" w:rsidRDefault="00B52245"/>
  </w:footnote>
  <w:footnote w:id="1">
    <w:p w14:paraId="3E1660E0" w14:textId="77777777" w:rsidR="005555D2" w:rsidRDefault="005555D2" w:rsidP="005E67A6">
      <w:pPr>
        <w:pStyle w:val="Tekstprzypisudolnego"/>
      </w:pPr>
      <w:r>
        <w:rPr>
          <w:rStyle w:val="Odwoanieprzypisudolnego"/>
        </w:rPr>
        <w:footnoteRef/>
      </w:r>
      <w:r>
        <w:t xml:space="preserve"> </w:t>
      </w:r>
      <w:r w:rsidRPr="00082B58">
        <w:t xml:space="preserve">  </w:t>
      </w:r>
      <w:r w:rsidRPr="003800EF">
        <w:rPr>
          <w:b w:val="0"/>
          <w:bCs/>
          <w:color w:val="343434" w:themeColor="text1"/>
        </w:rPr>
        <w:t>Obecnie w Olsztynie obowiązuje Studium uwarunkowań i kierunków zagospodarowania przestrzennego Miasta Olsztyna z dnia 26.05.2010 (Uchwała RM Nr LXII/724/2010) zmienione w dniu 15.05.2013 Uchwałą RM Nr XXXVII/660/13</w:t>
      </w:r>
    </w:p>
  </w:footnote>
  <w:footnote w:id="2">
    <w:p w14:paraId="25C5F4EE" w14:textId="55FFD0D1" w:rsidR="005555D2" w:rsidRPr="003800EF" w:rsidRDefault="005555D2">
      <w:pPr>
        <w:pStyle w:val="Tekstprzypisudolnego"/>
        <w:rPr>
          <w:b w:val="0"/>
        </w:rPr>
      </w:pPr>
      <w:r w:rsidRPr="003800EF">
        <w:rPr>
          <w:rStyle w:val="Odwoanieprzypisudolnego"/>
          <w:b w:val="0"/>
        </w:rPr>
        <w:footnoteRef/>
      </w:r>
      <w:r w:rsidRPr="003800EF">
        <w:rPr>
          <w:b w:val="0"/>
        </w:rPr>
        <w:t xml:space="preserve"> Uchwała Rady Miasta Olsztyna Nr XXII/313/16 z dnia 27 kwietnia 2016 r.</w:t>
      </w:r>
    </w:p>
  </w:footnote>
  <w:footnote w:id="3">
    <w:p w14:paraId="0B25457D" w14:textId="35368A76" w:rsidR="005555D2" w:rsidRPr="003800EF" w:rsidRDefault="005555D2">
      <w:pPr>
        <w:pStyle w:val="Tekstprzypisudolnego"/>
        <w:rPr>
          <w:b w:val="0"/>
          <w:color w:val="343434" w:themeColor="text1"/>
        </w:rPr>
      </w:pPr>
      <w:r w:rsidRPr="003800EF">
        <w:rPr>
          <w:rStyle w:val="Odwoanieprzypisudolnego"/>
          <w:b w:val="0"/>
          <w:color w:val="343434" w:themeColor="text1"/>
        </w:rPr>
        <w:footnoteRef/>
      </w:r>
      <w:r w:rsidRPr="003800EF">
        <w:rPr>
          <w:b w:val="0"/>
          <w:color w:val="343434" w:themeColor="text1"/>
        </w:rPr>
        <w:t xml:space="preserve"> Uchwała Rady Miasta Olsztyna Nr XXV/429/20 z dnia 30 września 2020 r.</w:t>
      </w:r>
    </w:p>
  </w:footnote>
  <w:footnote w:id="4">
    <w:p w14:paraId="26EB9404" w14:textId="50CFAD83" w:rsidR="005555D2" w:rsidRPr="001B0958" w:rsidRDefault="005555D2">
      <w:pPr>
        <w:pStyle w:val="Tekstprzypisudolnego"/>
        <w:rPr>
          <w:color w:val="auto"/>
        </w:rPr>
      </w:pPr>
      <w:r w:rsidRPr="001B0958">
        <w:rPr>
          <w:rStyle w:val="Odwoanieprzypisudolnego"/>
          <w:color w:val="auto"/>
        </w:rPr>
        <w:footnoteRef/>
      </w:r>
      <w:r w:rsidRPr="001B0958">
        <w:rPr>
          <w:color w:val="auto"/>
        </w:rPr>
        <w:t xml:space="preserve"> Uchwała Nr XXXIX/647/21 Rady Miasta Olsztyna z dnia 24 listopada 2021 r.</w:t>
      </w:r>
    </w:p>
  </w:footnote>
  <w:footnote w:id="5">
    <w:p w14:paraId="3AD82BD8" w14:textId="77777777" w:rsidR="005555D2" w:rsidRPr="00C75831" w:rsidRDefault="005555D2">
      <w:pPr>
        <w:pStyle w:val="Tekstprzypisudolnego"/>
        <w:rPr>
          <w:b w:val="0"/>
          <w:color w:val="343434" w:themeColor="text1"/>
        </w:rPr>
      </w:pPr>
      <w:r w:rsidRPr="00C75831">
        <w:rPr>
          <w:rStyle w:val="Odwoanieprzypisudolnego"/>
          <w:b w:val="0"/>
          <w:color w:val="343434" w:themeColor="text1"/>
        </w:rPr>
        <w:footnoteRef/>
      </w:r>
      <w:r w:rsidRPr="00C75831">
        <w:rPr>
          <w:b w:val="0"/>
          <w:color w:val="343434" w:themeColor="text1"/>
        </w:rPr>
        <w:t xml:space="preserve"> w wieku przedprodukcyjnym, czyli dzieci i młodzież do lat 17.</w:t>
      </w:r>
    </w:p>
  </w:footnote>
  <w:footnote w:id="6">
    <w:p w14:paraId="1216DBE2" w14:textId="77777777" w:rsidR="005555D2" w:rsidRPr="00C75831" w:rsidRDefault="005555D2">
      <w:pPr>
        <w:pStyle w:val="Tekstprzypisudolnego"/>
        <w:rPr>
          <w:b w:val="0"/>
          <w:color w:val="343434" w:themeColor="text1"/>
        </w:rPr>
      </w:pPr>
      <w:r w:rsidRPr="00C75831">
        <w:rPr>
          <w:rStyle w:val="Odwoanieprzypisudolnego"/>
          <w:b w:val="0"/>
          <w:color w:val="343434" w:themeColor="text1"/>
        </w:rPr>
        <w:footnoteRef/>
      </w:r>
      <w:r w:rsidRPr="00C75831">
        <w:rPr>
          <w:b w:val="0"/>
          <w:color w:val="343434" w:themeColor="text1"/>
        </w:rPr>
        <w:t xml:space="preserve"> w wieku poprodukcyjnym – kobiety w wieku powyżej 60 lat oraz mężczyźni w wieku powyżej 65 lat.</w:t>
      </w:r>
    </w:p>
  </w:footnote>
  <w:footnote w:id="7">
    <w:p w14:paraId="11FE1B7C" w14:textId="77777777" w:rsidR="005555D2" w:rsidRPr="00C75831" w:rsidRDefault="005555D2">
      <w:pPr>
        <w:pStyle w:val="Tekstprzypisudolnego"/>
        <w:rPr>
          <w:b w:val="0"/>
          <w:color w:val="343434" w:themeColor="text1"/>
        </w:rPr>
      </w:pPr>
      <w:r w:rsidRPr="00C75831">
        <w:rPr>
          <w:rStyle w:val="Odwoanieprzypisudolnego"/>
          <w:b w:val="0"/>
          <w:color w:val="343434" w:themeColor="text1"/>
        </w:rPr>
        <w:footnoteRef/>
      </w:r>
      <w:r w:rsidRPr="00C75831">
        <w:rPr>
          <w:rStyle w:val="Odwoanieprzypisudolnego"/>
          <w:b w:val="0"/>
          <w:color w:val="343434" w:themeColor="text1"/>
        </w:rPr>
        <w:t xml:space="preserve"> </w:t>
      </w:r>
      <w:r w:rsidRPr="00C75831">
        <w:rPr>
          <w:b w:val="0"/>
          <w:color w:val="343434" w:themeColor="text1"/>
        </w:rPr>
        <w:t>Poza osiedlem przy ul. Towarowej, gdzie bezrobocie w wys. 29%  związane jest ze specyfiką osiedla socjalnego.</w:t>
      </w:r>
    </w:p>
  </w:footnote>
  <w:footnote w:id="8">
    <w:p w14:paraId="32D40207" w14:textId="05782FD2" w:rsidR="005555D2" w:rsidRPr="008737D0" w:rsidRDefault="005555D2">
      <w:pPr>
        <w:pStyle w:val="Tekstprzypisudolnego"/>
        <w:rPr>
          <w:color w:val="343434" w:themeColor="text1"/>
        </w:rPr>
      </w:pPr>
      <w:r w:rsidRPr="008737D0">
        <w:rPr>
          <w:rStyle w:val="Odwoanieprzypisudolnego"/>
          <w:color w:val="343434" w:themeColor="text1"/>
        </w:rPr>
        <w:footnoteRef/>
      </w:r>
      <w:r w:rsidRPr="008737D0">
        <w:rPr>
          <w:color w:val="343434" w:themeColor="text1"/>
        </w:rPr>
        <w:t xml:space="preserve">   </w:t>
      </w:r>
      <w:r w:rsidRPr="008737D0">
        <w:rPr>
          <w:b w:val="0"/>
          <w:bCs/>
          <w:color w:val="343434" w:themeColor="text1"/>
        </w:rPr>
        <w:t>Obecnie w Olsztynie obowiązuje Studium uwarunkowań i kierunków zagospodarowania przestrzennego Miasta Olsztyna z dnia 26.05.2010 (Uchwała RM Nr LXII/724/2010) zmienione w dniu 15.05.2013 Uchwałą RM Nr XXXVII/660/13</w:t>
      </w:r>
    </w:p>
  </w:footnote>
  <w:footnote w:id="9">
    <w:p w14:paraId="1BE1C823" w14:textId="77777777" w:rsidR="005555D2" w:rsidRPr="008737D0" w:rsidRDefault="005555D2" w:rsidP="00AA563B">
      <w:pPr>
        <w:pStyle w:val="Tekstprzypisudolnego"/>
        <w:rPr>
          <w:b w:val="0"/>
          <w:bCs/>
          <w:color w:val="343434" w:themeColor="text1"/>
        </w:rPr>
      </w:pPr>
      <w:r w:rsidRPr="008737D0">
        <w:rPr>
          <w:rStyle w:val="Odwoanieprzypisudolnego"/>
          <w:b w:val="0"/>
          <w:bCs/>
          <w:color w:val="343434" w:themeColor="text1"/>
        </w:rPr>
        <w:footnoteRef/>
      </w:r>
      <w:r w:rsidRPr="008737D0">
        <w:rPr>
          <w:b w:val="0"/>
          <w:bCs/>
          <w:color w:val="343434" w:themeColor="text1"/>
        </w:rPr>
        <w:t xml:space="preserve"> Zintegrowany program rozwoju przestrzennego Śródmieścia Olsztyna zostaw uchwalony Uchwałą Rady Miasta Olsztyna Nr XI/133/15 z dnia 24 czerwca 2015 r.</w:t>
      </w:r>
    </w:p>
  </w:footnote>
  <w:footnote w:id="10">
    <w:p w14:paraId="5C71283B" w14:textId="77777777" w:rsidR="005555D2" w:rsidRPr="002960C4" w:rsidRDefault="005555D2">
      <w:pPr>
        <w:pStyle w:val="Tekstprzypisudolnego"/>
        <w:rPr>
          <w:b w:val="0"/>
          <w:color w:val="343434" w:themeColor="text1"/>
        </w:rPr>
      </w:pPr>
      <w:r w:rsidRPr="002960C4">
        <w:rPr>
          <w:rStyle w:val="Odwoanieprzypisudolnego"/>
          <w:color w:val="343434" w:themeColor="text1"/>
        </w:rPr>
        <w:footnoteRef/>
      </w:r>
      <w:r w:rsidRPr="002960C4">
        <w:rPr>
          <w:color w:val="343434" w:themeColor="text1"/>
        </w:rPr>
        <w:t xml:space="preserve"> </w:t>
      </w:r>
      <w:r w:rsidRPr="002960C4">
        <w:rPr>
          <w:b w:val="0"/>
          <w:color w:val="343434" w:themeColor="text1"/>
        </w:rPr>
        <w:t>Problem nadmiernego ruchu samochodowego na tzw. Zatorzu zostanie częściowo rozwiązany po wybudowaniu północnej obwodnicy Olsztyna.</w:t>
      </w:r>
    </w:p>
  </w:footnote>
  <w:footnote w:id="11">
    <w:p w14:paraId="7C214482" w14:textId="77777777" w:rsidR="005555D2" w:rsidRPr="00804BCA" w:rsidRDefault="005555D2">
      <w:pPr>
        <w:pStyle w:val="Tekstprzypisudolnego"/>
        <w:rPr>
          <w:b w:val="0"/>
          <w:color w:val="343434" w:themeColor="text1"/>
        </w:rPr>
      </w:pPr>
      <w:r w:rsidRPr="00804BCA">
        <w:rPr>
          <w:rStyle w:val="Odwoanieprzypisudolnego"/>
          <w:b w:val="0"/>
          <w:color w:val="343434" w:themeColor="text1"/>
        </w:rPr>
        <w:footnoteRef/>
      </w:r>
      <w:r w:rsidRPr="00804BCA">
        <w:rPr>
          <w:b w:val="0"/>
          <w:color w:val="343434" w:themeColor="text1"/>
        </w:rPr>
        <w:t xml:space="preserve"> Projekt Fundacji Warsztat Zmiany z programu Aktywni Obywatele – Fundusz Krajowy, finansowanego przez Islandię, Liechtenstein i Norwegię w ramach Funduszy EOG. Partnerem formalnym w projekcie jest Gmina Miasto Olsztyn.</w:t>
      </w:r>
    </w:p>
  </w:footnote>
  <w:footnote w:id="12">
    <w:p w14:paraId="234E30B4" w14:textId="77777777" w:rsidR="005555D2" w:rsidRPr="00804BCA" w:rsidRDefault="005555D2">
      <w:pPr>
        <w:pStyle w:val="Tekstprzypisudolnego"/>
        <w:rPr>
          <w:b w:val="0"/>
          <w:color w:val="343434" w:themeColor="text1"/>
        </w:rPr>
      </w:pPr>
      <w:r w:rsidRPr="00804BCA">
        <w:rPr>
          <w:rStyle w:val="Odwoanieprzypisudolnego"/>
          <w:b w:val="0"/>
          <w:color w:val="343434" w:themeColor="text1"/>
        </w:rPr>
        <w:footnoteRef/>
      </w:r>
      <w:r w:rsidRPr="00804BCA">
        <w:rPr>
          <w:b w:val="0"/>
          <w:color w:val="343434" w:themeColor="text1"/>
        </w:rPr>
        <w:t xml:space="preserve"> https://fwz.org.pl/tworzymy-mape-olsztynskich-organizacji/</w:t>
      </w:r>
    </w:p>
  </w:footnote>
  <w:footnote w:id="13">
    <w:p w14:paraId="09AF3E70" w14:textId="77777777" w:rsidR="005555D2" w:rsidRPr="005961E4" w:rsidRDefault="005555D2">
      <w:pPr>
        <w:pStyle w:val="Tekstprzypisudolnego"/>
        <w:rPr>
          <w:b w:val="0"/>
        </w:rPr>
      </w:pPr>
      <w:r w:rsidRPr="00804BCA">
        <w:rPr>
          <w:rStyle w:val="Odwoanieprzypisudolnego"/>
          <w:b w:val="0"/>
          <w:color w:val="343434" w:themeColor="text1"/>
        </w:rPr>
        <w:footnoteRef/>
      </w:r>
      <w:r w:rsidRPr="00804BCA">
        <w:rPr>
          <w:b w:val="0"/>
          <w:color w:val="343434" w:themeColor="text1"/>
        </w:rPr>
        <w:t xml:space="preserve"> Źródło: </w:t>
      </w:r>
      <w:r w:rsidRPr="00804BCA">
        <w:rPr>
          <w:b w:val="0"/>
          <w:i/>
          <w:color w:val="343434" w:themeColor="text1"/>
        </w:rPr>
        <w:t>Mapa Olsztyńskich Organizacji: opracowanie wstępne</w:t>
      </w:r>
      <w:r w:rsidRPr="00804BCA">
        <w:rPr>
          <w:b w:val="0"/>
          <w:color w:val="343434" w:themeColor="text1"/>
        </w:rPr>
        <w:t xml:space="preserve"> (Olsztyn, wrzesień 2022).</w:t>
      </w:r>
    </w:p>
  </w:footnote>
  <w:footnote w:id="14">
    <w:p w14:paraId="22FB0862" w14:textId="77777777" w:rsidR="005555D2" w:rsidRPr="006A11EE" w:rsidRDefault="005555D2">
      <w:pPr>
        <w:pStyle w:val="Tekstprzypisudolnego"/>
        <w:rPr>
          <w:b w:val="0"/>
        </w:rPr>
      </w:pPr>
      <w:r w:rsidRPr="006A11EE">
        <w:rPr>
          <w:rStyle w:val="Odwoanieprzypisudolnego"/>
          <w:b w:val="0"/>
        </w:rPr>
        <w:footnoteRef/>
      </w:r>
      <w:r w:rsidRPr="006A11EE">
        <w:rPr>
          <w:b w:val="0"/>
        </w:rPr>
        <w:t xml:space="preserve"> https://stat.gov.pl/metainformacje/slownik-pojec/pojecia-stosowane-w-statystyce-publicznej/529,pojecie.html</w:t>
      </w:r>
    </w:p>
  </w:footnote>
  <w:footnote w:id="15">
    <w:p w14:paraId="137D6C33" w14:textId="77777777" w:rsidR="005555D2" w:rsidRPr="00361029" w:rsidRDefault="005555D2">
      <w:pPr>
        <w:pStyle w:val="Tekstprzypisudolnego"/>
        <w:rPr>
          <w:b w:val="0"/>
          <w:color w:val="343434" w:themeColor="text1"/>
        </w:rPr>
      </w:pPr>
      <w:r w:rsidRPr="00361029">
        <w:rPr>
          <w:rStyle w:val="Odwoanieprzypisudolnego"/>
          <w:color w:val="343434" w:themeColor="text1"/>
        </w:rPr>
        <w:footnoteRef/>
      </w:r>
      <w:r w:rsidRPr="00361029">
        <w:rPr>
          <w:color w:val="343434" w:themeColor="text1"/>
        </w:rPr>
        <w:t xml:space="preserve"> </w:t>
      </w:r>
      <w:r w:rsidRPr="00361029">
        <w:rPr>
          <w:b w:val="0"/>
          <w:color w:val="343434" w:themeColor="text1"/>
        </w:rPr>
        <w:t>Program przestrzennego rozwoju północnego obszaru Olsztyna</w:t>
      </w:r>
    </w:p>
  </w:footnote>
  <w:footnote w:id="16">
    <w:p w14:paraId="4DAC96C6" w14:textId="77777777" w:rsidR="005555D2" w:rsidRPr="00585275" w:rsidRDefault="005555D2">
      <w:pPr>
        <w:pStyle w:val="Tekstprzypisudolnego"/>
        <w:rPr>
          <w:b w:val="0"/>
          <w:color w:val="343434" w:themeColor="text1"/>
        </w:rPr>
      </w:pPr>
      <w:r w:rsidRPr="00585275">
        <w:rPr>
          <w:rStyle w:val="Odwoanieprzypisudolnego"/>
          <w:b w:val="0"/>
          <w:color w:val="343434" w:themeColor="text1"/>
        </w:rPr>
        <w:footnoteRef/>
      </w:r>
      <w:r w:rsidRPr="00585275">
        <w:rPr>
          <w:b w:val="0"/>
          <w:color w:val="343434" w:themeColor="text1"/>
        </w:rPr>
        <w:t xml:space="preserve"> Zintegrowany Program Rozwoju Przestrzennego Śródmieścia Olsztyna</w:t>
      </w:r>
    </w:p>
  </w:footnote>
  <w:footnote w:id="17">
    <w:p w14:paraId="5AD2E0AF" w14:textId="5C5C8A23" w:rsidR="005555D2" w:rsidRPr="001B0958" w:rsidRDefault="005555D2" w:rsidP="001B0958">
      <w:pPr>
        <w:pStyle w:val="Tekstprzypisudolnego"/>
        <w:jc w:val="both"/>
        <w:rPr>
          <w:b w:val="0"/>
        </w:rPr>
      </w:pPr>
      <w:r w:rsidRPr="001B0958">
        <w:rPr>
          <w:rStyle w:val="Odwoanieprzypisudolnego"/>
          <w:b w:val="0"/>
          <w:color w:val="auto"/>
        </w:rPr>
        <w:footnoteRef/>
      </w:r>
      <w:r w:rsidRPr="001B0958">
        <w:rPr>
          <w:b w:val="0"/>
          <w:color w:val="auto"/>
        </w:rPr>
        <w:t xml:space="preserve"> Rozporządzenie Parlamentu Europejskiego i Rady (UE) 2021/1060 z dnia 24 czerwca 2021 r. ustanawiające wspólne przepisy dotyczące Europejskiego Funduszu Rozwoju Regionalnego, Europejskiego Funduszu Społecznego Plus, Funduszu Spójności, Funduszu na rzecz Sprawiedliwej Transformacji i Europejskiego Funduszu Morskiego, Rybackiego i Akwakultury, a także przepisy finansowe na potrzeby tych funduszy oraz na potrzeby Funduszu Azylu, Migracji i Integracji, Funduszu Bezpieczeństwa Wewnętrznego i Instrumentu Wsparcia Finansowego na rzecz Zarządzania Granicami i Polityki Wizowej.</w:t>
      </w:r>
    </w:p>
  </w:footnote>
  <w:footnote w:id="18">
    <w:p w14:paraId="7AEFFEBA" w14:textId="624598CD" w:rsidR="005555D2" w:rsidRDefault="005555D2">
      <w:pPr>
        <w:pStyle w:val="Tekstprzypisudolnego"/>
      </w:pPr>
      <w:r>
        <w:rPr>
          <w:rStyle w:val="Odwoanieprzypisudolnego"/>
        </w:rPr>
        <w:footnoteRef/>
      </w:r>
      <w:r>
        <w:t xml:space="preserve"> Program „Dostępność Plus”</w:t>
      </w:r>
    </w:p>
  </w:footnote>
  <w:footnote w:id="19">
    <w:p w14:paraId="46A827B3" w14:textId="77777777" w:rsidR="005555D2" w:rsidRDefault="005555D2" w:rsidP="00B460EC">
      <w:pPr>
        <w:pStyle w:val="Tekstprzypisudolnego"/>
      </w:pPr>
      <w:r>
        <w:rPr>
          <w:rStyle w:val="Odwoanieprzypisudolnego"/>
        </w:rPr>
        <w:footnoteRef/>
      </w:r>
      <w:r>
        <w:t xml:space="preserve"> Źródło FEWiM 2021-2027</w:t>
      </w:r>
    </w:p>
  </w:footnote>
  <w:footnote w:id="20">
    <w:p w14:paraId="5CCE9974" w14:textId="145872BE" w:rsidR="005555D2" w:rsidRPr="001B0958" w:rsidRDefault="005555D2" w:rsidP="001B0958">
      <w:pPr>
        <w:jc w:val="both"/>
        <w:rPr>
          <w:rFonts w:ascii="Times New Roman" w:eastAsia="Times New Roman" w:hAnsi="Times New Roman" w:cs="Times New Roman"/>
          <w:b w:val="0"/>
          <w:color w:val="auto"/>
          <w:sz w:val="24"/>
          <w:szCs w:val="24"/>
          <w:lang w:eastAsia="pl-PL"/>
        </w:rPr>
      </w:pPr>
      <w:r w:rsidRPr="001B0958">
        <w:rPr>
          <w:rStyle w:val="Odwoanieprzypisudolnego"/>
          <w:color w:val="auto"/>
        </w:rPr>
        <w:footnoteRef/>
      </w:r>
      <w:r w:rsidRPr="001B0958">
        <w:rPr>
          <w:color w:val="auto"/>
        </w:rPr>
        <w:t xml:space="preserve"> </w:t>
      </w:r>
      <w:r w:rsidRPr="001B0958">
        <w:rPr>
          <w:rFonts w:eastAsia="Times New Roman" w:cstheme="minorHAnsi"/>
          <w:b w:val="0"/>
          <w:color w:val="auto"/>
          <w:sz w:val="20"/>
          <w:szCs w:val="20"/>
          <w:lang w:eastAsia="pl-PL"/>
        </w:rPr>
        <w:t xml:space="preserve">Ustawa z dnia 28 kwietnia 2022 r. o zasadach realizacji zadań finansowanych ze środków europejskich </w:t>
      </w:r>
      <w:r w:rsidRPr="001B0958">
        <w:rPr>
          <w:rFonts w:eastAsia="Times New Roman" w:cstheme="minorHAnsi"/>
          <w:b w:val="0"/>
          <w:color w:val="auto"/>
          <w:sz w:val="20"/>
          <w:szCs w:val="20"/>
          <w:lang w:eastAsia="pl-PL"/>
        </w:rPr>
        <w:br/>
        <w:t>w perspektywie finansowej 2021-2027 (</w:t>
      </w:r>
      <w:r w:rsidRPr="001B0958">
        <w:rPr>
          <w:rStyle w:val="x4k7w5x"/>
          <w:rFonts w:cstheme="minorHAnsi"/>
          <w:b w:val="0"/>
          <w:color w:val="auto"/>
          <w:sz w:val="20"/>
          <w:szCs w:val="20"/>
        </w:rPr>
        <w:t>Dz.U.2022.1079).</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C960E6B" w14:textId="5FD1367D" w:rsidR="005555D2" w:rsidRDefault="005555D2" w:rsidP="006B353F">
    <w:pPr>
      <w:pStyle w:val="Nagwek"/>
      <w:rPr>
        <w:noProof/>
      </w:rPr>
    </w:pPr>
  </w:p>
  <w:tbl>
    <w:tblPr>
      <w:tblW w:w="5000" w:type="pct"/>
      <w:jc w:val="right"/>
      <w:shd w:val="clear" w:color="auto" w:fill="8A7965" w:themeFill="accent2"/>
      <w:tblCellMar>
        <w:top w:w="115" w:type="dxa"/>
        <w:left w:w="115" w:type="dxa"/>
        <w:bottom w:w="115" w:type="dxa"/>
        <w:right w:w="115" w:type="dxa"/>
      </w:tblCellMar>
      <w:tblLook w:val="04A0" w:firstRow="1" w:lastRow="0" w:firstColumn="1" w:lastColumn="0" w:noHBand="0" w:noVBand="1"/>
    </w:tblPr>
    <w:tblGrid>
      <w:gridCol w:w="347"/>
      <w:gridCol w:w="9687"/>
    </w:tblGrid>
    <w:tr w:rsidR="005555D2" w14:paraId="27E03371" w14:textId="77777777" w:rsidTr="004E3AFC">
      <w:trPr>
        <w:jc w:val="right"/>
      </w:trPr>
      <w:tc>
        <w:tcPr>
          <w:tcW w:w="0" w:type="auto"/>
          <w:shd w:val="clear" w:color="auto" w:fill="8A7965" w:themeFill="accent2"/>
          <w:vAlign w:val="center"/>
        </w:tcPr>
        <w:p w14:paraId="1EE68428" w14:textId="77777777" w:rsidR="005555D2" w:rsidRDefault="005555D2" w:rsidP="004E3AFC">
          <w:pPr>
            <w:pStyle w:val="Nagwek"/>
            <w:rPr>
              <w:caps/>
              <w:color w:val="FFFFFF" w:themeColor="background1"/>
            </w:rPr>
          </w:pPr>
        </w:p>
      </w:tc>
      <w:tc>
        <w:tcPr>
          <w:tcW w:w="0" w:type="auto"/>
          <w:shd w:val="clear" w:color="auto" w:fill="8A7965" w:themeFill="accent2"/>
          <w:vAlign w:val="center"/>
        </w:tcPr>
        <w:p w14:paraId="0C68B479" w14:textId="0982EF72" w:rsidR="005555D2" w:rsidRDefault="005555D2" w:rsidP="004E3AFC">
          <w:pPr>
            <w:pStyle w:val="Nagwek"/>
            <w:jc w:val="right"/>
            <w:rPr>
              <w:caps/>
              <w:color w:val="FFFFFF" w:themeColor="background1"/>
            </w:rPr>
          </w:pPr>
          <w:r>
            <w:rPr>
              <w:caps/>
              <w:color w:val="FFFFFF" w:themeColor="background1"/>
            </w:rPr>
            <w:t xml:space="preserve"> </w:t>
          </w:r>
          <w:sdt>
            <w:sdtPr>
              <w:rPr>
                <w:caps/>
                <w:color w:val="FFFFFF" w:themeColor="background1"/>
                <w:sz w:val="24"/>
                <w:szCs w:val="24"/>
              </w:rPr>
              <w:alias w:val="Tytuł"/>
              <w:tag w:val=""/>
              <w:id w:val="-773790484"/>
              <w:placeholder>
                <w:docPart w:val="517CFD8EABED4B1EBEF603CC024EF4CC"/>
              </w:placeholder>
              <w:dataBinding w:prefixMappings="xmlns:ns0='http://purl.org/dc/elements/1.1/' xmlns:ns1='http://schemas.openxmlformats.org/package/2006/metadata/core-properties' " w:xpath="/ns1:coreProperties[1]/ns0:title[1]" w:storeItemID="{6C3C8BC8-F283-45AE-878A-BAB7291924A1}"/>
              <w:text/>
            </w:sdtPr>
            <w:sdtEndPr/>
            <w:sdtContent>
              <w:r>
                <w:rPr>
                  <w:caps/>
                  <w:color w:val="FFFFFF" w:themeColor="background1"/>
                  <w:sz w:val="24"/>
                  <w:szCs w:val="24"/>
                </w:rPr>
                <w:t>Gminny Program Rewitalizacji Olsztyna do roku 2030+</w:t>
              </w:r>
            </w:sdtContent>
          </w:sdt>
        </w:p>
      </w:tc>
    </w:tr>
  </w:tbl>
  <w:p w14:paraId="78243019" w14:textId="77777777" w:rsidR="005555D2" w:rsidRDefault="005555D2" w:rsidP="006B353F">
    <w:pPr>
      <w:pStyle w:val="Nagwek"/>
      <w:rPr>
        <w:noProof/>
      </w:rP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80D773" w14:textId="16D6B861" w:rsidR="005555D2" w:rsidRDefault="005555D2">
    <w:pPr>
      <w:pStyle w:val="Nagwek"/>
    </w:pPr>
  </w:p>
  <w:p w14:paraId="16DE4E90" w14:textId="77777777" w:rsidR="005555D2" w:rsidRDefault="005555D2">
    <w:pPr>
      <w:pStyle w:val="Nagwek"/>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C5A2AF" w14:textId="1756940B" w:rsidR="005555D2" w:rsidRPr="00A31E85" w:rsidRDefault="005555D2" w:rsidP="004E3AFC">
    <w:pPr>
      <w:pStyle w:val="Nagwek"/>
      <w:rPr>
        <w:rFonts w:ascii="Yantramanav Light" w:hAnsi="Yantramanav Light" w:cs="Yantramanav Light"/>
        <w:color w:val="808080" w:themeColor="background1" w:themeShade="80"/>
        <w:sz w:val="24"/>
        <w:szCs w:val="24"/>
      </w:rPr>
    </w:pPr>
    <w:r>
      <w:rPr>
        <w:rFonts w:ascii="Yantramanav Light" w:hAnsi="Yantramanav Light" w:cs="Yantramanav Light"/>
        <w:color w:val="808080" w:themeColor="background1" w:themeShade="80"/>
        <w:sz w:val="24"/>
        <w:szCs w:val="24"/>
      </w:rPr>
      <w:t>Gminny Program Rewitalizacji Miasta y</w:t>
    </w:r>
  </w:p>
  <w:p w14:paraId="33FEF056" w14:textId="77777777" w:rsidR="005555D2" w:rsidRDefault="005555D2"/>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AA0E694" w14:textId="081DA412" w:rsidR="005555D2" w:rsidRDefault="005555D2" w:rsidP="004E3AFC">
    <w:pPr>
      <w:pStyle w:val="Nagwek"/>
    </w:pPr>
  </w:p>
  <w:tbl>
    <w:tblPr>
      <w:tblW w:w="5000" w:type="pct"/>
      <w:jc w:val="right"/>
      <w:shd w:val="clear" w:color="auto" w:fill="8A7965" w:themeFill="accent2"/>
      <w:tblCellMar>
        <w:top w:w="115" w:type="dxa"/>
        <w:left w:w="115" w:type="dxa"/>
        <w:bottom w:w="115" w:type="dxa"/>
        <w:right w:w="115" w:type="dxa"/>
      </w:tblCellMar>
      <w:tblLook w:val="04A0" w:firstRow="1" w:lastRow="0" w:firstColumn="1" w:lastColumn="0" w:noHBand="0" w:noVBand="1"/>
    </w:tblPr>
    <w:tblGrid>
      <w:gridCol w:w="332"/>
      <w:gridCol w:w="9277"/>
    </w:tblGrid>
    <w:tr w:rsidR="005555D2" w14:paraId="6B9C4467" w14:textId="77777777" w:rsidTr="004E3AFC">
      <w:trPr>
        <w:jc w:val="right"/>
      </w:trPr>
      <w:tc>
        <w:tcPr>
          <w:tcW w:w="0" w:type="auto"/>
          <w:shd w:val="clear" w:color="auto" w:fill="8A7965" w:themeFill="accent2"/>
          <w:vAlign w:val="center"/>
        </w:tcPr>
        <w:p w14:paraId="25CABA6E" w14:textId="77777777" w:rsidR="005555D2" w:rsidRDefault="005555D2" w:rsidP="004E3AFC">
          <w:pPr>
            <w:pStyle w:val="Nagwek"/>
            <w:rPr>
              <w:caps/>
              <w:color w:val="FFFFFF" w:themeColor="background1"/>
            </w:rPr>
          </w:pPr>
        </w:p>
      </w:tc>
      <w:tc>
        <w:tcPr>
          <w:tcW w:w="0" w:type="auto"/>
          <w:shd w:val="clear" w:color="auto" w:fill="8A7965" w:themeFill="accent2"/>
          <w:vAlign w:val="center"/>
        </w:tcPr>
        <w:p w14:paraId="6D5EDEF5" w14:textId="10E35501" w:rsidR="005555D2" w:rsidRDefault="005555D2" w:rsidP="004E3AFC">
          <w:pPr>
            <w:pStyle w:val="Nagwek"/>
            <w:jc w:val="right"/>
            <w:rPr>
              <w:caps/>
              <w:color w:val="FFFFFF" w:themeColor="background1"/>
            </w:rPr>
          </w:pPr>
          <w:r>
            <w:rPr>
              <w:caps/>
              <w:color w:val="FFFFFF" w:themeColor="background1"/>
            </w:rPr>
            <w:t xml:space="preserve"> </w:t>
          </w:r>
          <w:sdt>
            <w:sdtPr>
              <w:rPr>
                <w:caps/>
                <w:color w:val="FFFFFF" w:themeColor="background1"/>
                <w:sz w:val="24"/>
                <w:szCs w:val="24"/>
              </w:rPr>
              <w:alias w:val="Tytuł"/>
              <w:tag w:val=""/>
              <w:id w:val="-1940676689"/>
              <w:placeholder>
                <w:docPart w:val="C89C4CC470504ED8A36E30C44DDA114D"/>
              </w:placeholder>
              <w:dataBinding w:prefixMappings="xmlns:ns0='http://purl.org/dc/elements/1.1/' xmlns:ns1='http://schemas.openxmlformats.org/package/2006/metadata/core-properties' " w:xpath="/ns1:coreProperties[1]/ns0:title[1]" w:storeItemID="{6C3C8BC8-F283-45AE-878A-BAB7291924A1}"/>
              <w:text/>
            </w:sdtPr>
            <w:sdtEndPr/>
            <w:sdtContent>
              <w:r>
                <w:rPr>
                  <w:caps/>
                  <w:color w:val="FFFFFF" w:themeColor="background1"/>
                  <w:sz w:val="24"/>
                  <w:szCs w:val="24"/>
                </w:rPr>
                <w:t>Gminny Program Rewitalizacji Olsztyna do roku 2030+</w:t>
              </w:r>
            </w:sdtContent>
          </w:sdt>
        </w:p>
      </w:tc>
    </w:tr>
  </w:tbl>
  <w:p w14:paraId="742C0181" w14:textId="190A79A0" w:rsidR="005555D2" w:rsidRPr="00227C3A" w:rsidRDefault="005555D2" w:rsidP="00615151">
    <w:pPr>
      <w:pStyle w:val="Nagwek"/>
      <w:tabs>
        <w:tab w:val="left" w:pos="2340"/>
      </w:tabs>
    </w:pPr>
    <w:r>
      <w:tab/>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8E616D"/>
    <w:multiLevelType w:val="hybridMultilevel"/>
    <w:tmpl w:val="AF4A5234"/>
    <w:lvl w:ilvl="0" w:tplc="04150003">
      <w:start w:val="1"/>
      <w:numFmt w:val="bullet"/>
      <w:lvlText w:val="o"/>
      <w:lvlJc w:val="left"/>
      <w:pPr>
        <w:ind w:left="720" w:hanging="360"/>
      </w:pPr>
      <w:rPr>
        <w:rFonts w:ascii="Courier New" w:hAnsi="Courier New" w:cs="Courier New"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 w15:restartNumberingAfterBreak="0">
    <w:nsid w:val="019B375F"/>
    <w:multiLevelType w:val="hybridMultilevel"/>
    <w:tmpl w:val="39EC683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 w15:restartNumberingAfterBreak="0">
    <w:nsid w:val="01E440D4"/>
    <w:multiLevelType w:val="hybridMultilevel"/>
    <w:tmpl w:val="69EAB0F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26C1197"/>
    <w:multiLevelType w:val="hybridMultilevel"/>
    <w:tmpl w:val="A42A5E32"/>
    <w:lvl w:ilvl="0" w:tplc="81AAD87A">
      <w:start w:val="1"/>
      <w:numFmt w:val="ordinal"/>
      <w:lvlText w:val="2.%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 w15:restartNumberingAfterBreak="0">
    <w:nsid w:val="050D02F7"/>
    <w:multiLevelType w:val="hybridMultilevel"/>
    <w:tmpl w:val="D692432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 w15:restartNumberingAfterBreak="0">
    <w:nsid w:val="07CB35F8"/>
    <w:multiLevelType w:val="hybridMultilevel"/>
    <w:tmpl w:val="58F06F7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 w15:restartNumberingAfterBreak="0">
    <w:nsid w:val="096B0F0E"/>
    <w:multiLevelType w:val="hybridMultilevel"/>
    <w:tmpl w:val="604EE65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9D0223D"/>
    <w:multiLevelType w:val="hybridMultilevel"/>
    <w:tmpl w:val="712050E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8" w15:restartNumberingAfterBreak="0">
    <w:nsid w:val="0C584B16"/>
    <w:multiLevelType w:val="hybridMultilevel"/>
    <w:tmpl w:val="A67096DC"/>
    <w:lvl w:ilvl="0" w:tplc="04150001">
      <w:start w:val="1"/>
      <w:numFmt w:val="bullet"/>
      <w:lvlText w:val=""/>
      <w:lvlJc w:val="left"/>
      <w:pPr>
        <w:ind w:left="720" w:hanging="360"/>
      </w:pPr>
      <w:rPr>
        <w:rFonts w:ascii="Symbol" w:hAnsi="Symbol" w:hint="default"/>
      </w:rPr>
    </w:lvl>
    <w:lvl w:ilvl="1" w:tplc="04150003">
      <w:start w:val="1"/>
      <w:numFmt w:val="bullet"/>
      <w:lvlText w:val="o"/>
      <w:lvlJc w:val="left"/>
      <w:pPr>
        <w:ind w:left="1440" w:hanging="360"/>
      </w:pPr>
      <w:rPr>
        <w:rFonts w:ascii="Courier New" w:hAnsi="Courier New" w:cs="Courier New" w:hint="default"/>
      </w:rPr>
    </w:lvl>
    <w:lvl w:ilvl="2" w:tplc="04150005">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9" w15:restartNumberingAfterBreak="0">
    <w:nsid w:val="0DAB0354"/>
    <w:multiLevelType w:val="hybridMultilevel"/>
    <w:tmpl w:val="AD6EC3C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0" w15:restartNumberingAfterBreak="0">
    <w:nsid w:val="109F5DC9"/>
    <w:multiLevelType w:val="hybridMultilevel"/>
    <w:tmpl w:val="640A401A"/>
    <w:lvl w:ilvl="0" w:tplc="04150019">
      <w:start w:val="1"/>
      <w:numFmt w:val="lowerLetter"/>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1" w15:restartNumberingAfterBreak="0">
    <w:nsid w:val="11BD2406"/>
    <w:multiLevelType w:val="hybridMultilevel"/>
    <w:tmpl w:val="882EE098"/>
    <w:lvl w:ilvl="0" w:tplc="2D9403FC">
      <w:start w:val="1"/>
      <w:numFmt w:val="decimal"/>
      <w:lvlText w:val="2.3.%1"/>
      <w:lvlJc w:val="left"/>
      <w:pPr>
        <w:ind w:left="720" w:hanging="360"/>
      </w:pPr>
      <w:rPr>
        <w:rFonts w:hint="default"/>
        <w:color w:val="8A7965" w:themeColor="accent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2" w15:restartNumberingAfterBreak="0">
    <w:nsid w:val="12A91D2C"/>
    <w:multiLevelType w:val="hybridMultilevel"/>
    <w:tmpl w:val="886C2FDE"/>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13" w15:restartNumberingAfterBreak="0">
    <w:nsid w:val="144B29A8"/>
    <w:multiLevelType w:val="hybridMultilevel"/>
    <w:tmpl w:val="91F87C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4" w15:restartNumberingAfterBreak="0">
    <w:nsid w:val="14635171"/>
    <w:multiLevelType w:val="hybridMultilevel"/>
    <w:tmpl w:val="92CAE4DE"/>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5" w15:restartNumberingAfterBreak="0">
    <w:nsid w:val="14886704"/>
    <w:multiLevelType w:val="hybridMultilevel"/>
    <w:tmpl w:val="8CB2F3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6" w15:restartNumberingAfterBreak="0">
    <w:nsid w:val="1B135653"/>
    <w:multiLevelType w:val="hybridMultilevel"/>
    <w:tmpl w:val="0A84B8FE"/>
    <w:lvl w:ilvl="0" w:tplc="04150001">
      <w:start w:val="1"/>
      <w:numFmt w:val="bullet"/>
      <w:lvlText w:val=""/>
      <w:lvlJc w:val="left"/>
      <w:pPr>
        <w:ind w:left="780" w:hanging="360"/>
      </w:pPr>
      <w:rPr>
        <w:rFonts w:ascii="Symbol" w:hAnsi="Symbol" w:hint="default"/>
      </w:rPr>
    </w:lvl>
    <w:lvl w:ilvl="1" w:tplc="04150003" w:tentative="1">
      <w:start w:val="1"/>
      <w:numFmt w:val="bullet"/>
      <w:lvlText w:val="o"/>
      <w:lvlJc w:val="left"/>
      <w:pPr>
        <w:ind w:left="1500" w:hanging="360"/>
      </w:pPr>
      <w:rPr>
        <w:rFonts w:ascii="Courier New" w:hAnsi="Courier New" w:cs="Courier New" w:hint="default"/>
      </w:rPr>
    </w:lvl>
    <w:lvl w:ilvl="2" w:tplc="04150005" w:tentative="1">
      <w:start w:val="1"/>
      <w:numFmt w:val="bullet"/>
      <w:lvlText w:val=""/>
      <w:lvlJc w:val="left"/>
      <w:pPr>
        <w:ind w:left="2220" w:hanging="360"/>
      </w:pPr>
      <w:rPr>
        <w:rFonts w:ascii="Wingdings" w:hAnsi="Wingdings" w:hint="default"/>
      </w:rPr>
    </w:lvl>
    <w:lvl w:ilvl="3" w:tplc="04150001" w:tentative="1">
      <w:start w:val="1"/>
      <w:numFmt w:val="bullet"/>
      <w:lvlText w:val=""/>
      <w:lvlJc w:val="left"/>
      <w:pPr>
        <w:ind w:left="2940" w:hanging="360"/>
      </w:pPr>
      <w:rPr>
        <w:rFonts w:ascii="Symbol" w:hAnsi="Symbol" w:hint="default"/>
      </w:rPr>
    </w:lvl>
    <w:lvl w:ilvl="4" w:tplc="04150003" w:tentative="1">
      <w:start w:val="1"/>
      <w:numFmt w:val="bullet"/>
      <w:lvlText w:val="o"/>
      <w:lvlJc w:val="left"/>
      <w:pPr>
        <w:ind w:left="3660" w:hanging="360"/>
      </w:pPr>
      <w:rPr>
        <w:rFonts w:ascii="Courier New" w:hAnsi="Courier New" w:cs="Courier New" w:hint="default"/>
      </w:rPr>
    </w:lvl>
    <w:lvl w:ilvl="5" w:tplc="04150005" w:tentative="1">
      <w:start w:val="1"/>
      <w:numFmt w:val="bullet"/>
      <w:lvlText w:val=""/>
      <w:lvlJc w:val="left"/>
      <w:pPr>
        <w:ind w:left="4380" w:hanging="360"/>
      </w:pPr>
      <w:rPr>
        <w:rFonts w:ascii="Wingdings" w:hAnsi="Wingdings" w:hint="default"/>
      </w:rPr>
    </w:lvl>
    <w:lvl w:ilvl="6" w:tplc="04150001" w:tentative="1">
      <w:start w:val="1"/>
      <w:numFmt w:val="bullet"/>
      <w:lvlText w:val=""/>
      <w:lvlJc w:val="left"/>
      <w:pPr>
        <w:ind w:left="5100" w:hanging="360"/>
      </w:pPr>
      <w:rPr>
        <w:rFonts w:ascii="Symbol" w:hAnsi="Symbol" w:hint="default"/>
      </w:rPr>
    </w:lvl>
    <w:lvl w:ilvl="7" w:tplc="04150003" w:tentative="1">
      <w:start w:val="1"/>
      <w:numFmt w:val="bullet"/>
      <w:lvlText w:val="o"/>
      <w:lvlJc w:val="left"/>
      <w:pPr>
        <w:ind w:left="5820" w:hanging="360"/>
      </w:pPr>
      <w:rPr>
        <w:rFonts w:ascii="Courier New" w:hAnsi="Courier New" w:cs="Courier New" w:hint="default"/>
      </w:rPr>
    </w:lvl>
    <w:lvl w:ilvl="8" w:tplc="04150005" w:tentative="1">
      <w:start w:val="1"/>
      <w:numFmt w:val="bullet"/>
      <w:lvlText w:val=""/>
      <w:lvlJc w:val="left"/>
      <w:pPr>
        <w:ind w:left="6540" w:hanging="360"/>
      </w:pPr>
      <w:rPr>
        <w:rFonts w:ascii="Wingdings" w:hAnsi="Wingdings" w:hint="default"/>
      </w:rPr>
    </w:lvl>
  </w:abstractNum>
  <w:abstractNum w:abstractNumId="17" w15:restartNumberingAfterBreak="0">
    <w:nsid w:val="1D1A28E5"/>
    <w:multiLevelType w:val="hybridMultilevel"/>
    <w:tmpl w:val="08309A46"/>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1E027C33"/>
    <w:multiLevelType w:val="hybridMultilevel"/>
    <w:tmpl w:val="E77AD8D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9" w15:restartNumberingAfterBreak="0">
    <w:nsid w:val="1EC47E5C"/>
    <w:multiLevelType w:val="hybridMultilevel"/>
    <w:tmpl w:val="AF6AE1D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0" w15:restartNumberingAfterBreak="0">
    <w:nsid w:val="21BB28A9"/>
    <w:multiLevelType w:val="hybridMultilevel"/>
    <w:tmpl w:val="15D2961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1" w15:restartNumberingAfterBreak="0">
    <w:nsid w:val="2B8A0196"/>
    <w:multiLevelType w:val="multilevel"/>
    <w:tmpl w:val="8B1AFCF2"/>
    <w:lvl w:ilvl="0">
      <w:start w:val="1"/>
      <w:numFmt w:val="decimal"/>
      <w:lvlText w:val="%1."/>
      <w:lvlJc w:val="left"/>
      <w:pPr>
        <w:ind w:left="720" w:hanging="360"/>
      </w:pPr>
    </w:lvl>
    <w:lvl w:ilvl="1">
      <w:start w:val="2"/>
      <w:numFmt w:val="decimal"/>
      <w:isLgl/>
      <w:lvlText w:val="%1.%2"/>
      <w:lvlJc w:val="left"/>
      <w:pPr>
        <w:ind w:left="1155" w:hanging="795"/>
      </w:pPr>
      <w:rPr>
        <w:rFonts w:hint="default"/>
      </w:rPr>
    </w:lvl>
    <w:lvl w:ilvl="2">
      <w:start w:val="1"/>
      <w:numFmt w:val="decimal"/>
      <w:lvlText w:val="2.3.%3"/>
      <w:lvlJc w:val="left"/>
      <w:pPr>
        <w:ind w:left="720" w:hanging="360"/>
      </w:pPr>
      <w:rPr>
        <w:rFonts w:hint="default"/>
        <w:color w:val="8A7965" w:themeColor="accent2"/>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22" w15:restartNumberingAfterBreak="0">
    <w:nsid w:val="2B9E0113"/>
    <w:multiLevelType w:val="multilevel"/>
    <w:tmpl w:val="FC26F43A"/>
    <w:lvl w:ilvl="0">
      <w:start w:val="1"/>
      <w:numFmt w:val="decimal"/>
      <w:lvlText w:val="%1."/>
      <w:lvlJc w:val="left"/>
      <w:pPr>
        <w:ind w:left="720" w:hanging="360"/>
      </w:pPr>
    </w:lvl>
    <w:lvl w:ilvl="1">
      <w:start w:val="7"/>
      <w:numFmt w:val="decimal"/>
      <w:isLgl/>
      <w:lvlText w:val="%1.%2"/>
      <w:lvlJc w:val="left"/>
      <w:pPr>
        <w:ind w:left="1146"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3" w15:restartNumberingAfterBreak="0">
    <w:nsid w:val="2D9852A9"/>
    <w:multiLevelType w:val="hybridMultilevel"/>
    <w:tmpl w:val="E1ECC884"/>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4" w15:restartNumberingAfterBreak="0">
    <w:nsid w:val="2E606603"/>
    <w:multiLevelType w:val="multilevel"/>
    <w:tmpl w:val="AE78ADFA"/>
    <w:lvl w:ilvl="0">
      <w:start w:val="1"/>
      <w:numFmt w:val="decimal"/>
      <w:lvlText w:val="%1."/>
      <w:lvlJc w:val="left"/>
      <w:pPr>
        <w:ind w:left="1080" w:hanging="720"/>
      </w:pPr>
      <w:rPr>
        <w:rFonts w:hint="default"/>
      </w:rPr>
    </w:lvl>
    <w:lvl w:ilvl="1">
      <w:start w:val="3"/>
      <w:numFmt w:val="decimal"/>
      <w:isLgl/>
      <w:lvlText w:val="%1.%2"/>
      <w:lvlJc w:val="left"/>
      <w:pPr>
        <w:ind w:left="1050" w:hanging="690"/>
      </w:pPr>
      <w:rPr>
        <w:rFonts w:hint="default"/>
      </w:rPr>
    </w:lvl>
    <w:lvl w:ilvl="2">
      <w:start w:val="3"/>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30253EEA"/>
    <w:multiLevelType w:val="hybridMultilevel"/>
    <w:tmpl w:val="8AF8B33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6" w15:restartNumberingAfterBreak="0">
    <w:nsid w:val="31485E35"/>
    <w:multiLevelType w:val="hybridMultilevel"/>
    <w:tmpl w:val="9F5CF6AE"/>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7" w15:restartNumberingAfterBreak="0">
    <w:nsid w:val="35646DA4"/>
    <w:multiLevelType w:val="hybridMultilevel"/>
    <w:tmpl w:val="DEB8F3DE"/>
    <w:lvl w:ilvl="0" w:tplc="04150001">
      <w:start w:val="1"/>
      <w:numFmt w:val="bullet"/>
      <w:lvlText w:val=""/>
      <w:lvlJc w:val="left"/>
      <w:pPr>
        <w:ind w:left="720" w:hanging="360"/>
      </w:pPr>
      <w:rPr>
        <w:rFonts w:ascii="Symbol" w:hAnsi="Symbol"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8" w15:restartNumberingAfterBreak="0">
    <w:nsid w:val="38E61810"/>
    <w:multiLevelType w:val="hybridMultilevel"/>
    <w:tmpl w:val="8AEC205C"/>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39AE1884"/>
    <w:multiLevelType w:val="hybridMultilevel"/>
    <w:tmpl w:val="880217D6"/>
    <w:lvl w:ilvl="0" w:tplc="0415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39B62D24"/>
    <w:multiLevelType w:val="hybridMultilevel"/>
    <w:tmpl w:val="F948C6B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1" w15:restartNumberingAfterBreak="0">
    <w:nsid w:val="3AAA4AF3"/>
    <w:multiLevelType w:val="hybridMultilevel"/>
    <w:tmpl w:val="379A55C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2" w15:restartNumberingAfterBreak="0">
    <w:nsid w:val="40967472"/>
    <w:multiLevelType w:val="hybridMultilevel"/>
    <w:tmpl w:val="9EEEA1EA"/>
    <w:lvl w:ilvl="0" w:tplc="2D9403FC">
      <w:start w:val="1"/>
      <w:numFmt w:val="decimal"/>
      <w:lvlText w:val="2.3.%1"/>
      <w:lvlJc w:val="left"/>
      <w:pPr>
        <w:ind w:left="720" w:hanging="360"/>
      </w:pPr>
      <w:rPr>
        <w:rFonts w:hint="default"/>
        <w:color w:val="8A7965" w:themeColor="accent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3" w15:restartNumberingAfterBreak="0">
    <w:nsid w:val="42C82743"/>
    <w:multiLevelType w:val="hybridMultilevel"/>
    <w:tmpl w:val="E03C0CD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4" w15:restartNumberingAfterBreak="0">
    <w:nsid w:val="45C43994"/>
    <w:multiLevelType w:val="hybridMultilevel"/>
    <w:tmpl w:val="51603F2E"/>
    <w:lvl w:ilvl="0" w:tplc="04150001">
      <w:start w:val="1"/>
      <w:numFmt w:val="bullet"/>
      <w:lvlText w:val=""/>
      <w:lvlJc w:val="left"/>
      <w:pPr>
        <w:ind w:left="1429" w:hanging="360"/>
      </w:pPr>
      <w:rPr>
        <w:rFonts w:ascii="Symbol" w:hAnsi="Symbol" w:hint="default"/>
      </w:rPr>
    </w:lvl>
    <w:lvl w:ilvl="1" w:tplc="04150003" w:tentative="1">
      <w:start w:val="1"/>
      <w:numFmt w:val="bullet"/>
      <w:lvlText w:val="o"/>
      <w:lvlJc w:val="left"/>
      <w:pPr>
        <w:ind w:left="2149" w:hanging="360"/>
      </w:pPr>
      <w:rPr>
        <w:rFonts w:ascii="Courier New" w:hAnsi="Courier New" w:cs="Courier New" w:hint="default"/>
      </w:rPr>
    </w:lvl>
    <w:lvl w:ilvl="2" w:tplc="04150005" w:tentative="1">
      <w:start w:val="1"/>
      <w:numFmt w:val="bullet"/>
      <w:lvlText w:val=""/>
      <w:lvlJc w:val="left"/>
      <w:pPr>
        <w:ind w:left="2869" w:hanging="360"/>
      </w:pPr>
      <w:rPr>
        <w:rFonts w:ascii="Wingdings" w:hAnsi="Wingdings" w:hint="default"/>
      </w:rPr>
    </w:lvl>
    <w:lvl w:ilvl="3" w:tplc="04150001" w:tentative="1">
      <w:start w:val="1"/>
      <w:numFmt w:val="bullet"/>
      <w:lvlText w:val=""/>
      <w:lvlJc w:val="left"/>
      <w:pPr>
        <w:ind w:left="3589" w:hanging="360"/>
      </w:pPr>
      <w:rPr>
        <w:rFonts w:ascii="Symbol" w:hAnsi="Symbol" w:hint="default"/>
      </w:rPr>
    </w:lvl>
    <w:lvl w:ilvl="4" w:tplc="04150003" w:tentative="1">
      <w:start w:val="1"/>
      <w:numFmt w:val="bullet"/>
      <w:lvlText w:val="o"/>
      <w:lvlJc w:val="left"/>
      <w:pPr>
        <w:ind w:left="4309" w:hanging="360"/>
      </w:pPr>
      <w:rPr>
        <w:rFonts w:ascii="Courier New" w:hAnsi="Courier New" w:cs="Courier New" w:hint="default"/>
      </w:rPr>
    </w:lvl>
    <w:lvl w:ilvl="5" w:tplc="04150005" w:tentative="1">
      <w:start w:val="1"/>
      <w:numFmt w:val="bullet"/>
      <w:lvlText w:val=""/>
      <w:lvlJc w:val="left"/>
      <w:pPr>
        <w:ind w:left="5029" w:hanging="360"/>
      </w:pPr>
      <w:rPr>
        <w:rFonts w:ascii="Wingdings" w:hAnsi="Wingdings" w:hint="default"/>
      </w:rPr>
    </w:lvl>
    <w:lvl w:ilvl="6" w:tplc="04150001" w:tentative="1">
      <w:start w:val="1"/>
      <w:numFmt w:val="bullet"/>
      <w:lvlText w:val=""/>
      <w:lvlJc w:val="left"/>
      <w:pPr>
        <w:ind w:left="5749" w:hanging="360"/>
      </w:pPr>
      <w:rPr>
        <w:rFonts w:ascii="Symbol" w:hAnsi="Symbol" w:hint="default"/>
      </w:rPr>
    </w:lvl>
    <w:lvl w:ilvl="7" w:tplc="04150003" w:tentative="1">
      <w:start w:val="1"/>
      <w:numFmt w:val="bullet"/>
      <w:lvlText w:val="o"/>
      <w:lvlJc w:val="left"/>
      <w:pPr>
        <w:ind w:left="6469" w:hanging="360"/>
      </w:pPr>
      <w:rPr>
        <w:rFonts w:ascii="Courier New" w:hAnsi="Courier New" w:cs="Courier New" w:hint="default"/>
      </w:rPr>
    </w:lvl>
    <w:lvl w:ilvl="8" w:tplc="04150005" w:tentative="1">
      <w:start w:val="1"/>
      <w:numFmt w:val="bullet"/>
      <w:lvlText w:val=""/>
      <w:lvlJc w:val="left"/>
      <w:pPr>
        <w:ind w:left="7189" w:hanging="360"/>
      </w:pPr>
      <w:rPr>
        <w:rFonts w:ascii="Wingdings" w:hAnsi="Wingdings" w:hint="default"/>
      </w:rPr>
    </w:lvl>
  </w:abstractNum>
  <w:abstractNum w:abstractNumId="35" w15:restartNumberingAfterBreak="0">
    <w:nsid w:val="46185893"/>
    <w:multiLevelType w:val="hybridMultilevel"/>
    <w:tmpl w:val="7BDC1A9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478F6FF7"/>
    <w:multiLevelType w:val="hybridMultilevel"/>
    <w:tmpl w:val="6C9AEFE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7" w15:restartNumberingAfterBreak="0">
    <w:nsid w:val="4B3450CE"/>
    <w:multiLevelType w:val="hybridMultilevel"/>
    <w:tmpl w:val="62A0E7F4"/>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4D770760"/>
    <w:multiLevelType w:val="multilevel"/>
    <w:tmpl w:val="ABB020CE"/>
    <w:lvl w:ilvl="0">
      <w:start w:val="2"/>
      <w:numFmt w:val="decimal"/>
      <w:lvlText w:val="%1."/>
      <w:lvlJc w:val="left"/>
      <w:pPr>
        <w:ind w:left="720" w:hanging="360"/>
      </w:pPr>
      <w:rPr>
        <w:rFonts w:hint="default"/>
      </w:rPr>
    </w:lvl>
    <w:lvl w:ilvl="1">
      <w:start w:val="2"/>
      <w:numFmt w:val="decimal"/>
      <w:isLgl/>
      <w:lvlText w:val="%1.%2."/>
      <w:lvlJc w:val="left"/>
      <w:pPr>
        <w:ind w:left="1260" w:hanging="720"/>
      </w:pPr>
      <w:rPr>
        <w:rFonts w:hint="default"/>
        <w:b/>
      </w:rPr>
    </w:lvl>
    <w:lvl w:ilvl="2">
      <w:start w:val="2"/>
      <w:numFmt w:val="decimal"/>
      <w:isLgl/>
      <w:lvlText w:val="%1.%2.%3."/>
      <w:lvlJc w:val="left"/>
      <w:pPr>
        <w:ind w:left="1440" w:hanging="720"/>
      </w:pPr>
      <w:rPr>
        <w:rFonts w:hint="default"/>
        <w:b/>
      </w:rPr>
    </w:lvl>
    <w:lvl w:ilvl="3">
      <w:start w:val="1"/>
      <w:numFmt w:val="decimal"/>
      <w:isLgl/>
      <w:lvlText w:val="%1.%2.%3.%4."/>
      <w:lvlJc w:val="left"/>
      <w:pPr>
        <w:ind w:left="1980" w:hanging="1080"/>
      </w:pPr>
      <w:rPr>
        <w:rFonts w:hint="default"/>
        <w:b/>
      </w:rPr>
    </w:lvl>
    <w:lvl w:ilvl="4">
      <w:start w:val="1"/>
      <w:numFmt w:val="decimal"/>
      <w:isLgl/>
      <w:lvlText w:val="%1.%2.%3.%4.%5."/>
      <w:lvlJc w:val="left"/>
      <w:pPr>
        <w:ind w:left="2160" w:hanging="1080"/>
      </w:pPr>
      <w:rPr>
        <w:rFonts w:hint="default"/>
        <w:b/>
      </w:rPr>
    </w:lvl>
    <w:lvl w:ilvl="5">
      <w:start w:val="1"/>
      <w:numFmt w:val="decimal"/>
      <w:isLgl/>
      <w:lvlText w:val="%1.%2.%3.%4.%5.%6."/>
      <w:lvlJc w:val="left"/>
      <w:pPr>
        <w:ind w:left="2700" w:hanging="1440"/>
      </w:pPr>
      <w:rPr>
        <w:rFonts w:hint="default"/>
        <w:b/>
      </w:rPr>
    </w:lvl>
    <w:lvl w:ilvl="6">
      <w:start w:val="1"/>
      <w:numFmt w:val="decimal"/>
      <w:isLgl/>
      <w:lvlText w:val="%1.%2.%3.%4.%5.%6.%7."/>
      <w:lvlJc w:val="left"/>
      <w:pPr>
        <w:ind w:left="3240" w:hanging="1800"/>
      </w:pPr>
      <w:rPr>
        <w:rFonts w:hint="default"/>
        <w:b/>
      </w:rPr>
    </w:lvl>
    <w:lvl w:ilvl="7">
      <w:start w:val="1"/>
      <w:numFmt w:val="decimal"/>
      <w:isLgl/>
      <w:lvlText w:val="%1.%2.%3.%4.%5.%6.%7.%8."/>
      <w:lvlJc w:val="left"/>
      <w:pPr>
        <w:ind w:left="3420" w:hanging="1800"/>
      </w:pPr>
      <w:rPr>
        <w:rFonts w:hint="default"/>
        <w:b/>
      </w:rPr>
    </w:lvl>
    <w:lvl w:ilvl="8">
      <w:start w:val="1"/>
      <w:numFmt w:val="decimal"/>
      <w:isLgl/>
      <w:lvlText w:val="%1.%2.%3.%4.%5.%6.%7.%8.%9."/>
      <w:lvlJc w:val="left"/>
      <w:pPr>
        <w:ind w:left="3960" w:hanging="2160"/>
      </w:pPr>
      <w:rPr>
        <w:rFonts w:hint="default"/>
        <w:b/>
      </w:rPr>
    </w:lvl>
  </w:abstractNum>
  <w:abstractNum w:abstractNumId="39" w15:restartNumberingAfterBreak="0">
    <w:nsid w:val="4F7C1FBD"/>
    <w:multiLevelType w:val="hybridMultilevel"/>
    <w:tmpl w:val="92A2FC4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0" w15:restartNumberingAfterBreak="0">
    <w:nsid w:val="5268278E"/>
    <w:multiLevelType w:val="hybridMultilevel"/>
    <w:tmpl w:val="627CA5A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53CF6120"/>
    <w:multiLevelType w:val="hybridMultilevel"/>
    <w:tmpl w:val="85D236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2" w15:restartNumberingAfterBreak="0">
    <w:nsid w:val="583A0040"/>
    <w:multiLevelType w:val="hybridMultilevel"/>
    <w:tmpl w:val="667E6EB4"/>
    <w:lvl w:ilvl="0" w:tplc="2D9403FC">
      <w:start w:val="1"/>
      <w:numFmt w:val="decimal"/>
      <w:lvlText w:val="2.3.%1"/>
      <w:lvlJc w:val="left"/>
      <w:pPr>
        <w:ind w:left="720" w:hanging="360"/>
      </w:pPr>
      <w:rPr>
        <w:rFonts w:hint="default"/>
        <w:color w:val="8A7965" w:themeColor="accent2"/>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3" w15:restartNumberingAfterBreak="0">
    <w:nsid w:val="593E59A9"/>
    <w:multiLevelType w:val="hybridMultilevel"/>
    <w:tmpl w:val="D73CC2F2"/>
    <w:lvl w:ilvl="0" w:tplc="4C2205CA">
      <w:start w:val="1"/>
      <w:numFmt w:val="decimal"/>
      <w:lvlText w:val="Ryc. %1"/>
      <w:lvlJc w:val="left"/>
      <w:pPr>
        <w:ind w:left="1080" w:hanging="360"/>
      </w:pPr>
      <w:rPr>
        <w:rFonts w:hint="default"/>
      </w:r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44" w15:restartNumberingAfterBreak="0">
    <w:nsid w:val="5D2A6BE4"/>
    <w:multiLevelType w:val="hybridMultilevel"/>
    <w:tmpl w:val="F9F6DFD4"/>
    <w:lvl w:ilvl="0" w:tplc="04150017">
      <w:start w:val="1"/>
      <w:numFmt w:val="lowerLetter"/>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5D862F59"/>
    <w:multiLevelType w:val="hybridMultilevel"/>
    <w:tmpl w:val="51C464AA"/>
    <w:lvl w:ilvl="0" w:tplc="18642432">
      <w:start w:val="1"/>
      <w:numFmt w:val="ordinal"/>
      <w:lvlText w:val="1.%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6" w15:restartNumberingAfterBreak="0">
    <w:nsid w:val="5F285D92"/>
    <w:multiLevelType w:val="hybridMultilevel"/>
    <w:tmpl w:val="CD50ECE0"/>
    <w:lvl w:ilvl="0" w:tplc="0415000B">
      <w:start w:val="1"/>
      <w:numFmt w:val="bullet"/>
      <w:lvlText w:val=""/>
      <w:lvlJc w:val="left"/>
      <w:pPr>
        <w:ind w:left="720" w:hanging="360"/>
      </w:pPr>
      <w:rPr>
        <w:rFonts w:ascii="Wingdings" w:hAnsi="Wingding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7" w15:restartNumberingAfterBreak="0">
    <w:nsid w:val="5FD4050D"/>
    <w:multiLevelType w:val="hybridMultilevel"/>
    <w:tmpl w:val="DD5E06AA"/>
    <w:lvl w:ilvl="0" w:tplc="04150003">
      <w:start w:val="1"/>
      <w:numFmt w:val="bullet"/>
      <w:lvlText w:val="o"/>
      <w:lvlJc w:val="left"/>
      <w:pPr>
        <w:ind w:left="1069" w:hanging="360"/>
      </w:pPr>
      <w:rPr>
        <w:rFonts w:ascii="Courier New" w:hAnsi="Courier New" w:cs="Courier New" w:hint="default"/>
      </w:rPr>
    </w:lvl>
    <w:lvl w:ilvl="1" w:tplc="FFFFFFFF" w:tentative="1">
      <w:start w:val="1"/>
      <w:numFmt w:val="bullet"/>
      <w:lvlText w:val="o"/>
      <w:lvlJc w:val="left"/>
      <w:pPr>
        <w:ind w:left="1789" w:hanging="360"/>
      </w:pPr>
      <w:rPr>
        <w:rFonts w:ascii="Courier New" w:hAnsi="Courier New" w:cs="Courier New" w:hint="default"/>
      </w:rPr>
    </w:lvl>
    <w:lvl w:ilvl="2" w:tplc="FFFFFFFF" w:tentative="1">
      <w:start w:val="1"/>
      <w:numFmt w:val="bullet"/>
      <w:lvlText w:val=""/>
      <w:lvlJc w:val="left"/>
      <w:pPr>
        <w:ind w:left="2509" w:hanging="360"/>
      </w:pPr>
      <w:rPr>
        <w:rFonts w:ascii="Wingdings" w:hAnsi="Wingdings" w:hint="default"/>
      </w:rPr>
    </w:lvl>
    <w:lvl w:ilvl="3" w:tplc="FFFFFFFF" w:tentative="1">
      <w:start w:val="1"/>
      <w:numFmt w:val="bullet"/>
      <w:lvlText w:val=""/>
      <w:lvlJc w:val="left"/>
      <w:pPr>
        <w:ind w:left="3229" w:hanging="360"/>
      </w:pPr>
      <w:rPr>
        <w:rFonts w:ascii="Symbol" w:hAnsi="Symbol" w:hint="default"/>
      </w:rPr>
    </w:lvl>
    <w:lvl w:ilvl="4" w:tplc="FFFFFFFF" w:tentative="1">
      <w:start w:val="1"/>
      <w:numFmt w:val="bullet"/>
      <w:lvlText w:val="o"/>
      <w:lvlJc w:val="left"/>
      <w:pPr>
        <w:ind w:left="3949" w:hanging="360"/>
      </w:pPr>
      <w:rPr>
        <w:rFonts w:ascii="Courier New" w:hAnsi="Courier New" w:cs="Courier New" w:hint="default"/>
      </w:rPr>
    </w:lvl>
    <w:lvl w:ilvl="5" w:tplc="FFFFFFFF" w:tentative="1">
      <w:start w:val="1"/>
      <w:numFmt w:val="bullet"/>
      <w:lvlText w:val=""/>
      <w:lvlJc w:val="left"/>
      <w:pPr>
        <w:ind w:left="4669" w:hanging="360"/>
      </w:pPr>
      <w:rPr>
        <w:rFonts w:ascii="Wingdings" w:hAnsi="Wingdings" w:hint="default"/>
      </w:rPr>
    </w:lvl>
    <w:lvl w:ilvl="6" w:tplc="FFFFFFFF" w:tentative="1">
      <w:start w:val="1"/>
      <w:numFmt w:val="bullet"/>
      <w:lvlText w:val=""/>
      <w:lvlJc w:val="left"/>
      <w:pPr>
        <w:ind w:left="5389" w:hanging="360"/>
      </w:pPr>
      <w:rPr>
        <w:rFonts w:ascii="Symbol" w:hAnsi="Symbol" w:hint="default"/>
      </w:rPr>
    </w:lvl>
    <w:lvl w:ilvl="7" w:tplc="FFFFFFFF" w:tentative="1">
      <w:start w:val="1"/>
      <w:numFmt w:val="bullet"/>
      <w:lvlText w:val="o"/>
      <w:lvlJc w:val="left"/>
      <w:pPr>
        <w:ind w:left="6109" w:hanging="360"/>
      </w:pPr>
      <w:rPr>
        <w:rFonts w:ascii="Courier New" w:hAnsi="Courier New" w:cs="Courier New" w:hint="default"/>
      </w:rPr>
    </w:lvl>
    <w:lvl w:ilvl="8" w:tplc="FFFFFFFF" w:tentative="1">
      <w:start w:val="1"/>
      <w:numFmt w:val="bullet"/>
      <w:lvlText w:val=""/>
      <w:lvlJc w:val="left"/>
      <w:pPr>
        <w:ind w:left="6829" w:hanging="360"/>
      </w:pPr>
      <w:rPr>
        <w:rFonts w:ascii="Wingdings" w:hAnsi="Wingdings" w:hint="default"/>
      </w:rPr>
    </w:lvl>
  </w:abstractNum>
  <w:abstractNum w:abstractNumId="48" w15:restartNumberingAfterBreak="0">
    <w:nsid w:val="651B7725"/>
    <w:multiLevelType w:val="hybridMultilevel"/>
    <w:tmpl w:val="F14A4F1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65826A2B"/>
    <w:multiLevelType w:val="hybridMultilevel"/>
    <w:tmpl w:val="68E4681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0" w15:restartNumberingAfterBreak="0">
    <w:nsid w:val="682E6AB4"/>
    <w:multiLevelType w:val="hybridMultilevel"/>
    <w:tmpl w:val="600C2F4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1" w15:restartNumberingAfterBreak="0">
    <w:nsid w:val="6A615E97"/>
    <w:multiLevelType w:val="hybridMultilevel"/>
    <w:tmpl w:val="1BB41A8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6DCD2E72"/>
    <w:multiLevelType w:val="hybridMultilevel"/>
    <w:tmpl w:val="F3082B7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3" w15:restartNumberingAfterBreak="0">
    <w:nsid w:val="6E8C44DE"/>
    <w:multiLevelType w:val="hybridMultilevel"/>
    <w:tmpl w:val="705AC17A"/>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6EEE6914"/>
    <w:multiLevelType w:val="hybridMultilevel"/>
    <w:tmpl w:val="BF16631C"/>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5" w15:restartNumberingAfterBreak="0">
    <w:nsid w:val="6FE916AC"/>
    <w:multiLevelType w:val="hybridMultilevel"/>
    <w:tmpl w:val="0212B312"/>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6" w15:restartNumberingAfterBreak="0">
    <w:nsid w:val="70717BB4"/>
    <w:multiLevelType w:val="hybridMultilevel"/>
    <w:tmpl w:val="12302A42"/>
    <w:lvl w:ilvl="0" w:tplc="04150019">
      <w:start w:val="1"/>
      <w:numFmt w:val="lowerLetter"/>
      <w:lvlText w:val="%1."/>
      <w:lvlJc w:val="left"/>
      <w:pPr>
        <w:ind w:left="1440" w:hanging="360"/>
      </w:pPr>
    </w:lvl>
    <w:lvl w:ilvl="1" w:tplc="04150019" w:tentative="1">
      <w:start w:val="1"/>
      <w:numFmt w:val="lowerLetter"/>
      <w:lvlText w:val="%2."/>
      <w:lvlJc w:val="left"/>
      <w:pPr>
        <w:ind w:left="2160" w:hanging="360"/>
      </w:pPr>
    </w:lvl>
    <w:lvl w:ilvl="2" w:tplc="0415001B" w:tentative="1">
      <w:start w:val="1"/>
      <w:numFmt w:val="lowerRoman"/>
      <w:lvlText w:val="%3."/>
      <w:lvlJc w:val="right"/>
      <w:pPr>
        <w:ind w:left="2880" w:hanging="180"/>
      </w:pPr>
    </w:lvl>
    <w:lvl w:ilvl="3" w:tplc="0415000F" w:tentative="1">
      <w:start w:val="1"/>
      <w:numFmt w:val="decimal"/>
      <w:lvlText w:val="%4."/>
      <w:lvlJc w:val="left"/>
      <w:pPr>
        <w:ind w:left="3600" w:hanging="360"/>
      </w:pPr>
    </w:lvl>
    <w:lvl w:ilvl="4" w:tplc="04150019" w:tentative="1">
      <w:start w:val="1"/>
      <w:numFmt w:val="lowerLetter"/>
      <w:lvlText w:val="%5."/>
      <w:lvlJc w:val="left"/>
      <w:pPr>
        <w:ind w:left="4320" w:hanging="360"/>
      </w:pPr>
    </w:lvl>
    <w:lvl w:ilvl="5" w:tplc="0415001B" w:tentative="1">
      <w:start w:val="1"/>
      <w:numFmt w:val="lowerRoman"/>
      <w:lvlText w:val="%6."/>
      <w:lvlJc w:val="right"/>
      <w:pPr>
        <w:ind w:left="5040" w:hanging="180"/>
      </w:pPr>
    </w:lvl>
    <w:lvl w:ilvl="6" w:tplc="0415000F" w:tentative="1">
      <w:start w:val="1"/>
      <w:numFmt w:val="decimal"/>
      <w:lvlText w:val="%7."/>
      <w:lvlJc w:val="left"/>
      <w:pPr>
        <w:ind w:left="5760" w:hanging="360"/>
      </w:pPr>
    </w:lvl>
    <w:lvl w:ilvl="7" w:tplc="04150019" w:tentative="1">
      <w:start w:val="1"/>
      <w:numFmt w:val="lowerLetter"/>
      <w:lvlText w:val="%8."/>
      <w:lvlJc w:val="left"/>
      <w:pPr>
        <w:ind w:left="6480" w:hanging="360"/>
      </w:pPr>
    </w:lvl>
    <w:lvl w:ilvl="8" w:tplc="0415001B" w:tentative="1">
      <w:start w:val="1"/>
      <w:numFmt w:val="lowerRoman"/>
      <w:lvlText w:val="%9."/>
      <w:lvlJc w:val="right"/>
      <w:pPr>
        <w:ind w:left="7200" w:hanging="180"/>
      </w:pPr>
    </w:lvl>
  </w:abstractNum>
  <w:abstractNum w:abstractNumId="57" w15:restartNumberingAfterBreak="0">
    <w:nsid w:val="71E8298F"/>
    <w:multiLevelType w:val="hybridMultilevel"/>
    <w:tmpl w:val="082A98D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8" w15:restartNumberingAfterBreak="0">
    <w:nsid w:val="732A568B"/>
    <w:multiLevelType w:val="hybridMultilevel"/>
    <w:tmpl w:val="D0F8582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9" w15:restartNumberingAfterBreak="0">
    <w:nsid w:val="73A6793D"/>
    <w:multiLevelType w:val="hybridMultilevel"/>
    <w:tmpl w:val="6A6AF40A"/>
    <w:lvl w:ilvl="0" w:tplc="7CD22A76">
      <w:start w:val="1"/>
      <w:numFmt w:val="decimal"/>
      <w:lvlText w:val="Tabela %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74D5579D"/>
    <w:multiLevelType w:val="hybridMultilevel"/>
    <w:tmpl w:val="E0662A0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1" w15:restartNumberingAfterBreak="0">
    <w:nsid w:val="765C666A"/>
    <w:multiLevelType w:val="hybridMultilevel"/>
    <w:tmpl w:val="EFDA431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2" w15:restartNumberingAfterBreak="0">
    <w:nsid w:val="7719409B"/>
    <w:multiLevelType w:val="hybridMultilevel"/>
    <w:tmpl w:val="753CEB56"/>
    <w:lvl w:ilvl="0" w:tplc="04150001">
      <w:start w:val="1"/>
      <w:numFmt w:val="bullet"/>
      <w:lvlText w:val=""/>
      <w:lvlJc w:val="left"/>
      <w:pPr>
        <w:ind w:left="1440" w:hanging="360"/>
      </w:pPr>
      <w:rPr>
        <w:rFonts w:ascii="Symbol" w:hAnsi="Symbol" w:hint="default"/>
      </w:rPr>
    </w:lvl>
    <w:lvl w:ilvl="1" w:tplc="04150003" w:tentative="1">
      <w:start w:val="1"/>
      <w:numFmt w:val="bullet"/>
      <w:lvlText w:val="o"/>
      <w:lvlJc w:val="left"/>
      <w:pPr>
        <w:ind w:left="2160" w:hanging="360"/>
      </w:pPr>
      <w:rPr>
        <w:rFonts w:ascii="Courier New" w:hAnsi="Courier New" w:cs="Courier New" w:hint="default"/>
      </w:rPr>
    </w:lvl>
    <w:lvl w:ilvl="2" w:tplc="04150005" w:tentative="1">
      <w:start w:val="1"/>
      <w:numFmt w:val="bullet"/>
      <w:lvlText w:val=""/>
      <w:lvlJc w:val="left"/>
      <w:pPr>
        <w:ind w:left="2880" w:hanging="360"/>
      </w:pPr>
      <w:rPr>
        <w:rFonts w:ascii="Wingdings" w:hAnsi="Wingdings" w:hint="default"/>
      </w:rPr>
    </w:lvl>
    <w:lvl w:ilvl="3" w:tplc="04150001" w:tentative="1">
      <w:start w:val="1"/>
      <w:numFmt w:val="bullet"/>
      <w:lvlText w:val=""/>
      <w:lvlJc w:val="left"/>
      <w:pPr>
        <w:ind w:left="3600" w:hanging="360"/>
      </w:pPr>
      <w:rPr>
        <w:rFonts w:ascii="Symbol" w:hAnsi="Symbol" w:hint="default"/>
      </w:rPr>
    </w:lvl>
    <w:lvl w:ilvl="4" w:tplc="04150003" w:tentative="1">
      <w:start w:val="1"/>
      <w:numFmt w:val="bullet"/>
      <w:lvlText w:val="o"/>
      <w:lvlJc w:val="left"/>
      <w:pPr>
        <w:ind w:left="4320" w:hanging="360"/>
      </w:pPr>
      <w:rPr>
        <w:rFonts w:ascii="Courier New" w:hAnsi="Courier New" w:cs="Courier New" w:hint="default"/>
      </w:rPr>
    </w:lvl>
    <w:lvl w:ilvl="5" w:tplc="04150005" w:tentative="1">
      <w:start w:val="1"/>
      <w:numFmt w:val="bullet"/>
      <w:lvlText w:val=""/>
      <w:lvlJc w:val="left"/>
      <w:pPr>
        <w:ind w:left="5040" w:hanging="360"/>
      </w:pPr>
      <w:rPr>
        <w:rFonts w:ascii="Wingdings" w:hAnsi="Wingdings" w:hint="default"/>
      </w:rPr>
    </w:lvl>
    <w:lvl w:ilvl="6" w:tplc="04150001" w:tentative="1">
      <w:start w:val="1"/>
      <w:numFmt w:val="bullet"/>
      <w:lvlText w:val=""/>
      <w:lvlJc w:val="left"/>
      <w:pPr>
        <w:ind w:left="5760" w:hanging="360"/>
      </w:pPr>
      <w:rPr>
        <w:rFonts w:ascii="Symbol" w:hAnsi="Symbol" w:hint="default"/>
      </w:rPr>
    </w:lvl>
    <w:lvl w:ilvl="7" w:tplc="04150003" w:tentative="1">
      <w:start w:val="1"/>
      <w:numFmt w:val="bullet"/>
      <w:lvlText w:val="o"/>
      <w:lvlJc w:val="left"/>
      <w:pPr>
        <w:ind w:left="6480" w:hanging="360"/>
      </w:pPr>
      <w:rPr>
        <w:rFonts w:ascii="Courier New" w:hAnsi="Courier New" w:cs="Courier New" w:hint="default"/>
      </w:rPr>
    </w:lvl>
    <w:lvl w:ilvl="8" w:tplc="04150005" w:tentative="1">
      <w:start w:val="1"/>
      <w:numFmt w:val="bullet"/>
      <w:lvlText w:val=""/>
      <w:lvlJc w:val="left"/>
      <w:pPr>
        <w:ind w:left="7200" w:hanging="360"/>
      </w:pPr>
      <w:rPr>
        <w:rFonts w:ascii="Wingdings" w:hAnsi="Wingdings" w:hint="default"/>
      </w:rPr>
    </w:lvl>
  </w:abstractNum>
  <w:abstractNum w:abstractNumId="63" w15:restartNumberingAfterBreak="0">
    <w:nsid w:val="779D129C"/>
    <w:multiLevelType w:val="hybridMultilevel"/>
    <w:tmpl w:val="42CAB15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4" w15:restartNumberingAfterBreak="0">
    <w:nsid w:val="79190895"/>
    <w:multiLevelType w:val="multilevel"/>
    <w:tmpl w:val="CFAEE5B6"/>
    <w:lvl w:ilvl="0">
      <w:start w:val="1"/>
      <w:numFmt w:val="decimal"/>
      <w:lvlText w:val="%1."/>
      <w:lvlJc w:val="left"/>
      <w:pPr>
        <w:ind w:left="720" w:hanging="360"/>
      </w:pPr>
    </w:lvl>
    <w:lvl w:ilvl="1">
      <w:start w:val="2"/>
      <w:numFmt w:val="decimal"/>
      <w:isLgl/>
      <w:lvlText w:val="%1.%2."/>
      <w:lvlJc w:val="left"/>
      <w:pPr>
        <w:ind w:left="1125" w:hanging="765"/>
      </w:pPr>
      <w:rPr>
        <w:rFonts w:hint="default"/>
      </w:rPr>
    </w:lvl>
    <w:lvl w:ilvl="2">
      <w:start w:val="3"/>
      <w:numFmt w:val="decimal"/>
      <w:isLgl/>
      <w:lvlText w:val="%1.%2.%3."/>
      <w:lvlJc w:val="left"/>
      <w:pPr>
        <w:ind w:left="1440" w:hanging="108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2160" w:hanging="180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880" w:hanging="2520"/>
      </w:pPr>
      <w:rPr>
        <w:rFonts w:hint="default"/>
      </w:rPr>
    </w:lvl>
  </w:abstractNum>
  <w:abstractNum w:abstractNumId="65" w15:restartNumberingAfterBreak="0">
    <w:nsid w:val="794930C0"/>
    <w:multiLevelType w:val="multilevel"/>
    <w:tmpl w:val="62B06CBC"/>
    <w:lvl w:ilvl="0">
      <w:start w:val="4"/>
      <w:numFmt w:val="decimal"/>
      <w:lvlText w:val="%1."/>
      <w:lvlJc w:val="left"/>
      <w:pPr>
        <w:ind w:left="720" w:hanging="360"/>
      </w:pPr>
      <w:rPr>
        <w:rFonts w:hint="default"/>
      </w:rPr>
    </w:lvl>
    <w:lvl w:ilvl="1">
      <w:start w:val="5"/>
      <w:numFmt w:val="decimal"/>
      <w:isLgl/>
      <w:lvlText w:val="%1.%2"/>
      <w:lvlJc w:val="left"/>
      <w:pPr>
        <w:ind w:left="1146"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66" w15:restartNumberingAfterBreak="0">
    <w:nsid w:val="7C094058"/>
    <w:multiLevelType w:val="hybridMultilevel"/>
    <w:tmpl w:val="56AC56D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7" w15:restartNumberingAfterBreak="0">
    <w:nsid w:val="7D493A13"/>
    <w:multiLevelType w:val="hybridMultilevel"/>
    <w:tmpl w:val="BF84AF2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num w:numId="1">
    <w:abstractNumId w:val="27"/>
  </w:num>
  <w:num w:numId="2">
    <w:abstractNumId w:val="16"/>
  </w:num>
  <w:num w:numId="3">
    <w:abstractNumId w:val="20"/>
  </w:num>
  <w:num w:numId="4">
    <w:abstractNumId w:val="23"/>
  </w:num>
  <w:num w:numId="5">
    <w:abstractNumId w:val="46"/>
  </w:num>
  <w:num w:numId="6">
    <w:abstractNumId w:val="18"/>
  </w:num>
  <w:num w:numId="7">
    <w:abstractNumId w:val="37"/>
  </w:num>
  <w:num w:numId="8">
    <w:abstractNumId w:val="30"/>
  </w:num>
  <w:num w:numId="9">
    <w:abstractNumId w:val="60"/>
  </w:num>
  <w:num w:numId="10">
    <w:abstractNumId w:val="53"/>
  </w:num>
  <w:num w:numId="11">
    <w:abstractNumId w:val="63"/>
  </w:num>
  <w:num w:numId="12">
    <w:abstractNumId w:val="13"/>
  </w:num>
  <w:num w:numId="13">
    <w:abstractNumId w:val="33"/>
  </w:num>
  <w:num w:numId="14">
    <w:abstractNumId w:val="28"/>
  </w:num>
  <w:num w:numId="15">
    <w:abstractNumId w:val="5"/>
  </w:num>
  <w:num w:numId="16">
    <w:abstractNumId w:val="55"/>
  </w:num>
  <w:num w:numId="17">
    <w:abstractNumId w:val="35"/>
  </w:num>
  <w:num w:numId="18">
    <w:abstractNumId w:val="17"/>
  </w:num>
  <w:num w:numId="19">
    <w:abstractNumId w:val="40"/>
  </w:num>
  <w:num w:numId="20">
    <w:abstractNumId w:val="64"/>
  </w:num>
  <w:num w:numId="21">
    <w:abstractNumId w:val="22"/>
  </w:num>
  <w:num w:numId="22">
    <w:abstractNumId w:val="24"/>
  </w:num>
  <w:num w:numId="23">
    <w:abstractNumId w:val="29"/>
  </w:num>
  <w:num w:numId="24">
    <w:abstractNumId w:val="48"/>
  </w:num>
  <w:num w:numId="25">
    <w:abstractNumId w:val="56"/>
  </w:num>
  <w:num w:numId="26">
    <w:abstractNumId w:val="10"/>
  </w:num>
  <w:num w:numId="27">
    <w:abstractNumId w:val="43"/>
  </w:num>
  <w:num w:numId="28">
    <w:abstractNumId w:val="45"/>
  </w:num>
  <w:num w:numId="29">
    <w:abstractNumId w:val="38"/>
  </w:num>
  <w:num w:numId="30">
    <w:abstractNumId w:val="3"/>
  </w:num>
  <w:num w:numId="31">
    <w:abstractNumId w:val="36"/>
  </w:num>
  <w:num w:numId="32">
    <w:abstractNumId w:val="19"/>
  </w:num>
  <w:num w:numId="33">
    <w:abstractNumId w:val="39"/>
  </w:num>
  <w:num w:numId="34">
    <w:abstractNumId w:val="11"/>
  </w:num>
  <w:num w:numId="35">
    <w:abstractNumId w:val="32"/>
  </w:num>
  <w:num w:numId="36">
    <w:abstractNumId w:val="12"/>
  </w:num>
  <w:num w:numId="37">
    <w:abstractNumId w:val="61"/>
  </w:num>
  <w:num w:numId="38">
    <w:abstractNumId w:val="59"/>
  </w:num>
  <w:num w:numId="39">
    <w:abstractNumId w:val="26"/>
  </w:num>
  <w:num w:numId="40">
    <w:abstractNumId w:val="58"/>
  </w:num>
  <w:num w:numId="41">
    <w:abstractNumId w:val="67"/>
  </w:num>
  <w:num w:numId="42">
    <w:abstractNumId w:val="25"/>
  </w:num>
  <w:num w:numId="43">
    <w:abstractNumId w:val="2"/>
  </w:num>
  <w:num w:numId="44">
    <w:abstractNumId w:val="51"/>
  </w:num>
  <w:num w:numId="45">
    <w:abstractNumId w:val="66"/>
  </w:num>
  <w:num w:numId="46">
    <w:abstractNumId w:val="7"/>
  </w:num>
  <w:num w:numId="47">
    <w:abstractNumId w:val="21"/>
  </w:num>
  <w:num w:numId="48">
    <w:abstractNumId w:val="65"/>
  </w:num>
  <w:num w:numId="49">
    <w:abstractNumId w:val="4"/>
  </w:num>
  <w:num w:numId="50">
    <w:abstractNumId w:val="9"/>
  </w:num>
  <w:num w:numId="51">
    <w:abstractNumId w:val="50"/>
  </w:num>
  <w:num w:numId="52">
    <w:abstractNumId w:val="44"/>
  </w:num>
  <w:num w:numId="53">
    <w:abstractNumId w:val="14"/>
  </w:num>
  <w:num w:numId="54">
    <w:abstractNumId w:val="6"/>
  </w:num>
  <w:num w:numId="55">
    <w:abstractNumId w:val="31"/>
  </w:num>
  <w:num w:numId="56">
    <w:abstractNumId w:val="1"/>
  </w:num>
  <w:num w:numId="57">
    <w:abstractNumId w:val="0"/>
  </w:num>
  <w:num w:numId="58">
    <w:abstractNumId w:val="47"/>
  </w:num>
  <w:num w:numId="59">
    <w:abstractNumId w:val="62"/>
  </w:num>
  <w:num w:numId="60">
    <w:abstractNumId w:val="42"/>
  </w:num>
  <w:num w:numId="61">
    <w:abstractNumId w:val="34"/>
  </w:num>
  <w:num w:numId="62">
    <w:abstractNumId w:val="57"/>
  </w:num>
  <w:num w:numId="63">
    <w:abstractNumId w:val="15"/>
  </w:num>
  <w:num w:numId="64">
    <w:abstractNumId w:val="41"/>
  </w:num>
  <w:num w:numId="65">
    <w:abstractNumId w:val="8"/>
  </w:num>
  <w:num w:numId="66">
    <w:abstractNumId w:val="52"/>
  </w:num>
  <w:num w:numId="67">
    <w:abstractNumId w:val="54"/>
  </w:num>
  <w:num w:numId="68">
    <w:abstractNumId w:val="49"/>
  </w:num>
  <w:numIdMacAtCleanup w:val="6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hideSpellingErrors/>
  <w:attachedTemplate r:id="rId1"/>
  <w:defaultTabStop w:val="720"/>
  <w:hyphenationZone w:val="425"/>
  <w:drawingGridHorizontalSpacing w:val="120"/>
  <w:displayHorizont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437FD"/>
    <w:rsid w:val="000034D2"/>
    <w:rsid w:val="000044D0"/>
    <w:rsid w:val="00010FEF"/>
    <w:rsid w:val="000113EA"/>
    <w:rsid w:val="0001213C"/>
    <w:rsid w:val="0001269C"/>
    <w:rsid w:val="0001426C"/>
    <w:rsid w:val="00014378"/>
    <w:rsid w:val="000204F8"/>
    <w:rsid w:val="00023AE6"/>
    <w:rsid w:val="0002482E"/>
    <w:rsid w:val="00027311"/>
    <w:rsid w:val="00030FF4"/>
    <w:rsid w:val="000319EE"/>
    <w:rsid w:val="000334EC"/>
    <w:rsid w:val="0003431C"/>
    <w:rsid w:val="00040101"/>
    <w:rsid w:val="00040300"/>
    <w:rsid w:val="00050324"/>
    <w:rsid w:val="00050782"/>
    <w:rsid w:val="0005469A"/>
    <w:rsid w:val="0005741D"/>
    <w:rsid w:val="00067719"/>
    <w:rsid w:val="00073834"/>
    <w:rsid w:val="00074266"/>
    <w:rsid w:val="00076ED9"/>
    <w:rsid w:val="00077A04"/>
    <w:rsid w:val="00082B58"/>
    <w:rsid w:val="00093F89"/>
    <w:rsid w:val="0009552F"/>
    <w:rsid w:val="000964BE"/>
    <w:rsid w:val="000A0150"/>
    <w:rsid w:val="000A17D9"/>
    <w:rsid w:val="000A2356"/>
    <w:rsid w:val="000A6067"/>
    <w:rsid w:val="000A6A0A"/>
    <w:rsid w:val="000B00AA"/>
    <w:rsid w:val="000B090A"/>
    <w:rsid w:val="000B0952"/>
    <w:rsid w:val="000B2340"/>
    <w:rsid w:val="000B340C"/>
    <w:rsid w:val="000B37FF"/>
    <w:rsid w:val="000C2B92"/>
    <w:rsid w:val="000C4AD1"/>
    <w:rsid w:val="000D1C3E"/>
    <w:rsid w:val="000D1EB4"/>
    <w:rsid w:val="000D1F29"/>
    <w:rsid w:val="000D2228"/>
    <w:rsid w:val="000D345E"/>
    <w:rsid w:val="000D452B"/>
    <w:rsid w:val="000E05A1"/>
    <w:rsid w:val="000E2C0B"/>
    <w:rsid w:val="000E544F"/>
    <w:rsid w:val="000E582A"/>
    <w:rsid w:val="000E63C9"/>
    <w:rsid w:val="000E6CFF"/>
    <w:rsid w:val="000E7C14"/>
    <w:rsid w:val="000F0DF2"/>
    <w:rsid w:val="000F5D98"/>
    <w:rsid w:val="000F715E"/>
    <w:rsid w:val="000F782F"/>
    <w:rsid w:val="00100EF8"/>
    <w:rsid w:val="00107566"/>
    <w:rsid w:val="001105C7"/>
    <w:rsid w:val="001123F9"/>
    <w:rsid w:val="00112F87"/>
    <w:rsid w:val="001169A1"/>
    <w:rsid w:val="00125639"/>
    <w:rsid w:val="0013056E"/>
    <w:rsid w:val="00130E9D"/>
    <w:rsid w:val="00132B65"/>
    <w:rsid w:val="001343F4"/>
    <w:rsid w:val="00136C14"/>
    <w:rsid w:val="00142224"/>
    <w:rsid w:val="00150A6D"/>
    <w:rsid w:val="00156D3F"/>
    <w:rsid w:val="0016187F"/>
    <w:rsid w:val="00161C56"/>
    <w:rsid w:val="00180E94"/>
    <w:rsid w:val="001832C8"/>
    <w:rsid w:val="00185B35"/>
    <w:rsid w:val="00187276"/>
    <w:rsid w:val="00197AD4"/>
    <w:rsid w:val="001A067B"/>
    <w:rsid w:val="001A118C"/>
    <w:rsid w:val="001A1E7E"/>
    <w:rsid w:val="001A2515"/>
    <w:rsid w:val="001A4BB5"/>
    <w:rsid w:val="001B0958"/>
    <w:rsid w:val="001B0C8D"/>
    <w:rsid w:val="001B43CC"/>
    <w:rsid w:val="001B4690"/>
    <w:rsid w:val="001C10AD"/>
    <w:rsid w:val="001C1273"/>
    <w:rsid w:val="001C2308"/>
    <w:rsid w:val="001C2C5A"/>
    <w:rsid w:val="001C5265"/>
    <w:rsid w:val="001C5621"/>
    <w:rsid w:val="001D07BB"/>
    <w:rsid w:val="001D196C"/>
    <w:rsid w:val="001D2D35"/>
    <w:rsid w:val="001D5896"/>
    <w:rsid w:val="001D7495"/>
    <w:rsid w:val="001D77A7"/>
    <w:rsid w:val="001E23CB"/>
    <w:rsid w:val="001E373C"/>
    <w:rsid w:val="001F10AD"/>
    <w:rsid w:val="001F2BC8"/>
    <w:rsid w:val="001F2C7D"/>
    <w:rsid w:val="001F5F6B"/>
    <w:rsid w:val="001F6D73"/>
    <w:rsid w:val="00200E2E"/>
    <w:rsid w:val="002011F7"/>
    <w:rsid w:val="002028D3"/>
    <w:rsid w:val="00202F6F"/>
    <w:rsid w:val="00203D4C"/>
    <w:rsid w:val="00214FA9"/>
    <w:rsid w:val="002150E6"/>
    <w:rsid w:val="00217835"/>
    <w:rsid w:val="00220509"/>
    <w:rsid w:val="00222828"/>
    <w:rsid w:val="00225BA5"/>
    <w:rsid w:val="00232AD6"/>
    <w:rsid w:val="002337DE"/>
    <w:rsid w:val="00234E40"/>
    <w:rsid w:val="00241300"/>
    <w:rsid w:val="002421B4"/>
    <w:rsid w:val="00242A22"/>
    <w:rsid w:val="00243EBC"/>
    <w:rsid w:val="002442D1"/>
    <w:rsid w:val="002464A9"/>
    <w:rsid w:val="00246A35"/>
    <w:rsid w:val="00256C62"/>
    <w:rsid w:val="00260AD3"/>
    <w:rsid w:val="00266318"/>
    <w:rsid w:val="00266369"/>
    <w:rsid w:val="00267807"/>
    <w:rsid w:val="00271313"/>
    <w:rsid w:val="00271ED4"/>
    <w:rsid w:val="002725D1"/>
    <w:rsid w:val="00280C87"/>
    <w:rsid w:val="00280CBE"/>
    <w:rsid w:val="00282A1D"/>
    <w:rsid w:val="00284348"/>
    <w:rsid w:val="00285B7D"/>
    <w:rsid w:val="00290821"/>
    <w:rsid w:val="0029572F"/>
    <w:rsid w:val="00295C86"/>
    <w:rsid w:val="002960C4"/>
    <w:rsid w:val="00296C06"/>
    <w:rsid w:val="00297B25"/>
    <w:rsid w:val="002A6EE3"/>
    <w:rsid w:val="002B2552"/>
    <w:rsid w:val="002B3048"/>
    <w:rsid w:val="002C04E5"/>
    <w:rsid w:val="002C1371"/>
    <w:rsid w:val="002C1E48"/>
    <w:rsid w:val="002C450F"/>
    <w:rsid w:val="002C4EC0"/>
    <w:rsid w:val="002C5E81"/>
    <w:rsid w:val="002C612F"/>
    <w:rsid w:val="002D03DD"/>
    <w:rsid w:val="002D14C6"/>
    <w:rsid w:val="002D158F"/>
    <w:rsid w:val="002E1324"/>
    <w:rsid w:val="002E1FCA"/>
    <w:rsid w:val="002E2807"/>
    <w:rsid w:val="002E387A"/>
    <w:rsid w:val="002E452C"/>
    <w:rsid w:val="002F4532"/>
    <w:rsid w:val="002F4B2B"/>
    <w:rsid w:val="002F51F5"/>
    <w:rsid w:val="002F6C8C"/>
    <w:rsid w:val="003020BC"/>
    <w:rsid w:val="00310AF2"/>
    <w:rsid w:val="00312137"/>
    <w:rsid w:val="003123C0"/>
    <w:rsid w:val="00323076"/>
    <w:rsid w:val="00330359"/>
    <w:rsid w:val="00333281"/>
    <w:rsid w:val="00335756"/>
    <w:rsid w:val="0033762F"/>
    <w:rsid w:val="0034395D"/>
    <w:rsid w:val="00346A07"/>
    <w:rsid w:val="00347742"/>
    <w:rsid w:val="003504E6"/>
    <w:rsid w:val="003537DD"/>
    <w:rsid w:val="00357E33"/>
    <w:rsid w:val="00360494"/>
    <w:rsid w:val="00361029"/>
    <w:rsid w:val="00362A19"/>
    <w:rsid w:val="00364300"/>
    <w:rsid w:val="003661B3"/>
    <w:rsid w:val="00366C7E"/>
    <w:rsid w:val="00367077"/>
    <w:rsid w:val="003671B5"/>
    <w:rsid w:val="00370CE4"/>
    <w:rsid w:val="00373D9D"/>
    <w:rsid w:val="00373E51"/>
    <w:rsid w:val="00375648"/>
    <w:rsid w:val="00375EB2"/>
    <w:rsid w:val="00376C54"/>
    <w:rsid w:val="003800EF"/>
    <w:rsid w:val="00380A00"/>
    <w:rsid w:val="00382469"/>
    <w:rsid w:val="003830E0"/>
    <w:rsid w:val="00384CF6"/>
    <w:rsid w:val="00384EA3"/>
    <w:rsid w:val="00393F6C"/>
    <w:rsid w:val="00396F8D"/>
    <w:rsid w:val="003A39A1"/>
    <w:rsid w:val="003B3A89"/>
    <w:rsid w:val="003B615B"/>
    <w:rsid w:val="003B6E00"/>
    <w:rsid w:val="003C0FB3"/>
    <w:rsid w:val="003C1699"/>
    <w:rsid w:val="003C2191"/>
    <w:rsid w:val="003C51E9"/>
    <w:rsid w:val="003C561E"/>
    <w:rsid w:val="003D053E"/>
    <w:rsid w:val="003D3863"/>
    <w:rsid w:val="003D409D"/>
    <w:rsid w:val="003E0BBB"/>
    <w:rsid w:val="003E3C6E"/>
    <w:rsid w:val="003E58A5"/>
    <w:rsid w:val="003F0570"/>
    <w:rsid w:val="003F208A"/>
    <w:rsid w:val="00401221"/>
    <w:rsid w:val="004012FF"/>
    <w:rsid w:val="00404AD8"/>
    <w:rsid w:val="004054F0"/>
    <w:rsid w:val="004056FD"/>
    <w:rsid w:val="004103E7"/>
    <w:rsid w:val="004110DE"/>
    <w:rsid w:val="00414FC6"/>
    <w:rsid w:val="00416519"/>
    <w:rsid w:val="00416F4C"/>
    <w:rsid w:val="00417867"/>
    <w:rsid w:val="00417A4D"/>
    <w:rsid w:val="00422BB1"/>
    <w:rsid w:val="00424596"/>
    <w:rsid w:val="00426BFB"/>
    <w:rsid w:val="004316B8"/>
    <w:rsid w:val="0043178E"/>
    <w:rsid w:val="0043774F"/>
    <w:rsid w:val="0044085A"/>
    <w:rsid w:val="00440DEA"/>
    <w:rsid w:val="004417AD"/>
    <w:rsid w:val="004442CB"/>
    <w:rsid w:val="004459AB"/>
    <w:rsid w:val="0045016A"/>
    <w:rsid w:val="00450EE2"/>
    <w:rsid w:val="00451470"/>
    <w:rsid w:val="00453439"/>
    <w:rsid w:val="00457BB4"/>
    <w:rsid w:val="00464F06"/>
    <w:rsid w:val="004652E0"/>
    <w:rsid w:val="00465366"/>
    <w:rsid w:val="004669EE"/>
    <w:rsid w:val="00476ED1"/>
    <w:rsid w:val="004812B5"/>
    <w:rsid w:val="004848D0"/>
    <w:rsid w:val="00490E4A"/>
    <w:rsid w:val="00493798"/>
    <w:rsid w:val="00497C05"/>
    <w:rsid w:val="004A4644"/>
    <w:rsid w:val="004A6974"/>
    <w:rsid w:val="004B03D8"/>
    <w:rsid w:val="004B13D5"/>
    <w:rsid w:val="004B21A5"/>
    <w:rsid w:val="004B40D8"/>
    <w:rsid w:val="004B41B3"/>
    <w:rsid w:val="004C24FB"/>
    <w:rsid w:val="004C6086"/>
    <w:rsid w:val="004D0C34"/>
    <w:rsid w:val="004D28C9"/>
    <w:rsid w:val="004D4459"/>
    <w:rsid w:val="004E1122"/>
    <w:rsid w:val="004E39BD"/>
    <w:rsid w:val="004E3AFC"/>
    <w:rsid w:val="004E40B4"/>
    <w:rsid w:val="004E6B2F"/>
    <w:rsid w:val="004F2D6E"/>
    <w:rsid w:val="004F3C0D"/>
    <w:rsid w:val="0050019A"/>
    <w:rsid w:val="00502097"/>
    <w:rsid w:val="00502775"/>
    <w:rsid w:val="005037F0"/>
    <w:rsid w:val="00510904"/>
    <w:rsid w:val="00510E3D"/>
    <w:rsid w:val="00516A86"/>
    <w:rsid w:val="00525137"/>
    <w:rsid w:val="005275F6"/>
    <w:rsid w:val="00530388"/>
    <w:rsid w:val="00531E49"/>
    <w:rsid w:val="00536FBF"/>
    <w:rsid w:val="005437FD"/>
    <w:rsid w:val="00544136"/>
    <w:rsid w:val="005458F6"/>
    <w:rsid w:val="00545C7B"/>
    <w:rsid w:val="00551581"/>
    <w:rsid w:val="0055236F"/>
    <w:rsid w:val="00552500"/>
    <w:rsid w:val="005555D2"/>
    <w:rsid w:val="00567E41"/>
    <w:rsid w:val="00571955"/>
    <w:rsid w:val="005719CC"/>
    <w:rsid w:val="00572102"/>
    <w:rsid w:val="00580303"/>
    <w:rsid w:val="0058309C"/>
    <w:rsid w:val="00584FB5"/>
    <w:rsid w:val="00585275"/>
    <w:rsid w:val="00587F02"/>
    <w:rsid w:val="00592F6A"/>
    <w:rsid w:val="005950F0"/>
    <w:rsid w:val="005961E4"/>
    <w:rsid w:val="005A0F05"/>
    <w:rsid w:val="005A3EE8"/>
    <w:rsid w:val="005A79EB"/>
    <w:rsid w:val="005B255A"/>
    <w:rsid w:val="005B66ED"/>
    <w:rsid w:val="005C6271"/>
    <w:rsid w:val="005D1C1E"/>
    <w:rsid w:val="005D1C98"/>
    <w:rsid w:val="005D4922"/>
    <w:rsid w:val="005D6C5D"/>
    <w:rsid w:val="005D70C4"/>
    <w:rsid w:val="005D78DA"/>
    <w:rsid w:val="005E050F"/>
    <w:rsid w:val="005E67A6"/>
    <w:rsid w:val="005F1BB0"/>
    <w:rsid w:val="005F5D2B"/>
    <w:rsid w:val="00600F40"/>
    <w:rsid w:val="00601505"/>
    <w:rsid w:val="006042F4"/>
    <w:rsid w:val="00604FBA"/>
    <w:rsid w:val="0060721D"/>
    <w:rsid w:val="00607444"/>
    <w:rsid w:val="00614E8E"/>
    <w:rsid w:val="00614EFA"/>
    <w:rsid w:val="00615151"/>
    <w:rsid w:val="00615C99"/>
    <w:rsid w:val="0061735E"/>
    <w:rsid w:val="006205DF"/>
    <w:rsid w:val="00621570"/>
    <w:rsid w:val="00623EE6"/>
    <w:rsid w:val="00627EE2"/>
    <w:rsid w:val="0063056A"/>
    <w:rsid w:val="006319F1"/>
    <w:rsid w:val="006333FB"/>
    <w:rsid w:val="00641321"/>
    <w:rsid w:val="00644F77"/>
    <w:rsid w:val="00646545"/>
    <w:rsid w:val="00647211"/>
    <w:rsid w:val="00656C4D"/>
    <w:rsid w:val="00657106"/>
    <w:rsid w:val="00657579"/>
    <w:rsid w:val="006579FB"/>
    <w:rsid w:val="00657F0B"/>
    <w:rsid w:val="006655EB"/>
    <w:rsid w:val="00672B55"/>
    <w:rsid w:val="006771AD"/>
    <w:rsid w:val="00677F63"/>
    <w:rsid w:val="00680276"/>
    <w:rsid w:val="0068236D"/>
    <w:rsid w:val="006826D4"/>
    <w:rsid w:val="00684663"/>
    <w:rsid w:val="00686A88"/>
    <w:rsid w:val="0069392F"/>
    <w:rsid w:val="00696C23"/>
    <w:rsid w:val="006A0AD5"/>
    <w:rsid w:val="006A11EE"/>
    <w:rsid w:val="006A5839"/>
    <w:rsid w:val="006A773B"/>
    <w:rsid w:val="006B15EA"/>
    <w:rsid w:val="006B23CD"/>
    <w:rsid w:val="006B26E7"/>
    <w:rsid w:val="006B33D1"/>
    <w:rsid w:val="006B353F"/>
    <w:rsid w:val="006B55E6"/>
    <w:rsid w:val="006B77D4"/>
    <w:rsid w:val="006C014E"/>
    <w:rsid w:val="006C090B"/>
    <w:rsid w:val="006C0E63"/>
    <w:rsid w:val="006C33B2"/>
    <w:rsid w:val="006C59B2"/>
    <w:rsid w:val="006C6BFB"/>
    <w:rsid w:val="006D58CA"/>
    <w:rsid w:val="006D5C7A"/>
    <w:rsid w:val="006D684F"/>
    <w:rsid w:val="006E15C1"/>
    <w:rsid w:val="006E5716"/>
    <w:rsid w:val="006F2007"/>
    <w:rsid w:val="006F617D"/>
    <w:rsid w:val="00706F7F"/>
    <w:rsid w:val="00711B50"/>
    <w:rsid w:val="007133F3"/>
    <w:rsid w:val="00713C6A"/>
    <w:rsid w:val="00714CC5"/>
    <w:rsid w:val="00716761"/>
    <w:rsid w:val="00716E80"/>
    <w:rsid w:val="007221AC"/>
    <w:rsid w:val="0072482F"/>
    <w:rsid w:val="007302B3"/>
    <w:rsid w:val="00730733"/>
    <w:rsid w:val="0073085D"/>
    <w:rsid w:val="00730E3A"/>
    <w:rsid w:val="00733F3B"/>
    <w:rsid w:val="00736AAF"/>
    <w:rsid w:val="00750369"/>
    <w:rsid w:val="00751323"/>
    <w:rsid w:val="00756B87"/>
    <w:rsid w:val="00760D5B"/>
    <w:rsid w:val="007611E3"/>
    <w:rsid w:val="00761B15"/>
    <w:rsid w:val="0076251F"/>
    <w:rsid w:val="00765B2A"/>
    <w:rsid w:val="0077363E"/>
    <w:rsid w:val="007749AB"/>
    <w:rsid w:val="00775583"/>
    <w:rsid w:val="007830C5"/>
    <w:rsid w:val="00783A34"/>
    <w:rsid w:val="00784184"/>
    <w:rsid w:val="00787AAA"/>
    <w:rsid w:val="00792932"/>
    <w:rsid w:val="007A0075"/>
    <w:rsid w:val="007A047D"/>
    <w:rsid w:val="007A2250"/>
    <w:rsid w:val="007A2F59"/>
    <w:rsid w:val="007A6F59"/>
    <w:rsid w:val="007B1037"/>
    <w:rsid w:val="007B1BC2"/>
    <w:rsid w:val="007C138A"/>
    <w:rsid w:val="007C6B52"/>
    <w:rsid w:val="007C70C0"/>
    <w:rsid w:val="007D16C5"/>
    <w:rsid w:val="007D3BF1"/>
    <w:rsid w:val="007D5E48"/>
    <w:rsid w:val="007E06BA"/>
    <w:rsid w:val="007E0E94"/>
    <w:rsid w:val="007E13C7"/>
    <w:rsid w:val="007E14CD"/>
    <w:rsid w:val="007E3DC0"/>
    <w:rsid w:val="007E3FA0"/>
    <w:rsid w:val="007E457A"/>
    <w:rsid w:val="007E66B7"/>
    <w:rsid w:val="00800E79"/>
    <w:rsid w:val="00804BCA"/>
    <w:rsid w:val="0080580C"/>
    <w:rsid w:val="00805C26"/>
    <w:rsid w:val="00806E9F"/>
    <w:rsid w:val="00812D5D"/>
    <w:rsid w:val="00815251"/>
    <w:rsid w:val="0081632F"/>
    <w:rsid w:val="008167D1"/>
    <w:rsid w:val="00817E15"/>
    <w:rsid w:val="00820E1A"/>
    <w:rsid w:val="008227CB"/>
    <w:rsid w:val="00822F42"/>
    <w:rsid w:val="00825F02"/>
    <w:rsid w:val="00835115"/>
    <w:rsid w:val="00836A88"/>
    <w:rsid w:val="00837F5A"/>
    <w:rsid w:val="0085239C"/>
    <w:rsid w:val="00857B03"/>
    <w:rsid w:val="00862FE4"/>
    <w:rsid w:val="0086389A"/>
    <w:rsid w:val="00864A30"/>
    <w:rsid w:val="00865D29"/>
    <w:rsid w:val="008667AD"/>
    <w:rsid w:val="008673C2"/>
    <w:rsid w:val="00867465"/>
    <w:rsid w:val="00870AF2"/>
    <w:rsid w:val="008737D0"/>
    <w:rsid w:val="0087605E"/>
    <w:rsid w:val="00876FBC"/>
    <w:rsid w:val="008775B4"/>
    <w:rsid w:val="00877D5C"/>
    <w:rsid w:val="00877F5F"/>
    <w:rsid w:val="00881CFF"/>
    <w:rsid w:val="00882D96"/>
    <w:rsid w:val="00884764"/>
    <w:rsid w:val="0088579D"/>
    <w:rsid w:val="00885F6F"/>
    <w:rsid w:val="008879C2"/>
    <w:rsid w:val="00897822"/>
    <w:rsid w:val="008A4BC3"/>
    <w:rsid w:val="008A52E8"/>
    <w:rsid w:val="008A5580"/>
    <w:rsid w:val="008B0197"/>
    <w:rsid w:val="008B1FEE"/>
    <w:rsid w:val="008B305B"/>
    <w:rsid w:val="008B4718"/>
    <w:rsid w:val="008B4C41"/>
    <w:rsid w:val="008B7FBB"/>
    <w:rsid w:val="008C257C"/>
    <w:rsid w:val="008C761B"/>
    <w:rsid w:val="008D228F"/>
    <w:rsid w:val="008D43C0"/>
    <w:rsid w:val="008E400D"/>
    <w:rsid w:val="008E44E8"/>
    <w:rsid w:val="008F7085"/>
    <w:rsid w:val="00903C32"/>
    <w:rsid w:val="00907305"/>
    <w:rsid w:val="00910DC0"/>
    <w:rsid w:val="00912D49"/>
    <w:rsid w:val="009137A4"/>
    <w:rsid w:val="009141A0"/>
    <w:rsid w:val="00916165"/>
    <w:rsid w:val="00916B16"/>
    <w:rsid w:val="009170AB"/>
    <w:rsid w:val="009173B9"/>
    <w:rsid w:val="00920ED8"/>
    <w:rsid w:val="00922852"/>
    <w:rsid w:val="00925BE2"/>
    <w:rsid w:val="00926A18"/>
    <w:rsid w:val="0093335D"/>
    <w:rsid w:val="00933617"/>
    <w:rsid w:val="00935921"/>
    <w:rsid w:val="0093613E"/>
    <w:rsid w:val="0094026C"/>
    <w:rsid w:val="00942ADB"/>
    <w:rsid w:val="00943026"/>
    <w:rsid w:val="00943481"/>
    <w:rsid w:val="00945E36"/>
    <w:rsid w:val="00952546"/>
    <w:rsid w:val="009544DB"/>
    <w:rsid w:val="00955276"/>
    <w:rsid w:val="009606D0"/>
    <w:rsid w:val="00965538"/>
    <w:rsid w:val="00966B81"/>
    <w:rsid w:val="00967E39"/>
    <w:rsid w:val="00973D74"/>
    <w:rsid w:val="00974F10"/>
    <w:rsid w:val="00984BB8"/>
    <w:rsid w:val="00984CC1"/>
    <w:rsid w:val="0098632B"/>
    <w:rsid w:val="009870B1"/>
    <w:rsid w:val="00991BC2"/>
    <w:rsid w:val="00991BFD"/>
    <w:rsid w:val="00994D46"/>
    <w:rsid w:val="009A2EFC"/>
    <w:rsid w:val="009A3BD1"/>
    <w:rsid w:val="009A5091"/>
    <w:rsid w:val="009A5249"/>
    <w:rsid w:val="009A55EE"/>
    <w:rsid w:val="009A7291"/>
    <w:rsid w:val="009B1139"/>
    <w:rsid w:val="009B547D"/>
    <w:rsid w:val="009C114E"/>
    <w:rsid w:val="009C11B8"/>
    <w:rsid w:val="009C1D3D"/>
    <w:rsid w:val="009C239D"/>
    <w:rsid w:val="009C27D8"/>
    <w:rsid w:val="009C2AD6"/>
    <w:rsid w:val="009C30A2"/>
    <w:rsid w:val="009C3CF8"/>
    <w:rsid w:val="009C5724"/>
    <w:rsid w:val="009C58C2"/>
    <w:rsid w:val="009C5AA4"/>
    <w:rsid w:val="009C5E60"/>
    <w:rsid w:val="009C7720"/>
    <w:rsid w:val="009D0205"/>
    <w:rsid w:val="009D25F3"/>
    <w:rsid w:val="009E221C"/>
    <w:rsid w:val="009E4EDE"/>
    <w:rsid w:val="009E5F52"/>
    <w:rsid w:val="009E6549"/>
    <w:rsid w:val="009E75F0"/>
    <w:rsid w:val="009F3486"/>
    <w:rsid w:val="009F415E"/>
    <w:rsid w:val="009F638F"/>
    <w:rsid w:val="009F7424"/>
    <w:rsid w:val="00A029FF"/>
    <w:rsid w:val="00A02DD3"/>
    <w:rsid w:val="00A03773"/>
    <w:rsid w:val="00A045F2"/>
    <w:rsid w:val="00A12B38"/>
    <w:rsid w:val="00A14E84"/>
    <w:rsid w:val="00A17B1E"/>
    <w:rsid w:val="00A21FAC"/>
    <w:rsid w:val="00A23AFA"/>
    <w:rsid w:val="00A24377"/>
    <w:rsid w:val="00A24709"/>
    <w:rsid w:val="00A27E3D"/>
    <w:rsid w:val="00A31B3E"/>
    <w:rsid w:val="00A35CBE"/>
    <w:rsid w:val="00A36507"/>
    <w:rsid w:val="00A421CC"/>
    <w:rsid w:val="00A445B5"/>
    <w:rsid w:val="00A470CB"/>
    <w:rsid w:val="00A478D6"/>
    <w:rsid w:val="00A501C8"/>
    <w:rsid w:val="00A532F3"/>
    <w:rsid w:val="00A55E1B"/>
    <w:rsid w:val="00A571BA"/>
    <w:rsid w:val="00A579BC"/>
    <w:rsid w:val="00A64AC5"/>
    <w:rsid w:val="00A72C76"/>
    <w:rsid w:val="00A73451"/>
    <w:rsid w:val="00A73EBF"/>
    <w:rsid w:val="00A8489E"/>
    <w:rsid w:val="00A90C2E"/>
    <w:rsid w:val="00AA0976"/>
    <w:rsid w:val="00AA563B"/>
    <w:rsid w:val="00AA716F"/>
    <w:rsid w:val="00AB02A7"/>
    <w:rsid w:val="00AB326A"/>
    <w:rsid w:val="00AB3E04"/>
    <w:rsid w:val="00AB4F1B"/>
    <w:rsid w:val="00AB54B0"/>
    <w:rsid w:val="00AB5DDA"/>
    <w:rsid w:val="00AB6ABD"/>
    <w:rsid w:val="00AB6D46"/>
    <w:rsid w:val="00AC29F3"/>
    <w:rsid w:val="00AC3453"/>
    <w:rsid w:val="00AD0945"/>
    <w:rsid w:val="00AD27D1"/>
    <w:rsid w:val="00AD504E"/>
    <w:rsid w:val="00AD5B82"/>
    <w:rsid w:val="00AE1F30"/>
    <w:rsid w:val="00AE2860"/>
    <w:rsid w:val="00AE6AD0"/>
    <w:rsid w:val="00AF06B2"/>
    <w:rsid w:val="00AF07F6"/>
    <w:rsid w:val="00AF1370"/>
    <w:rsid w:val="00AF4B6F"/>
    <w:rsid w:val="00AF5D4E"/>
    <w:rsid w:val="00AF6F93"/>
    <w:rsid w:val="00B009ED"/>
    <w:rsid w:val="00B03A2C"/>
    <w:rsid w:val="00B04545"/>
    <w:rsid w:val="00B04D44"/>
    <w:rsid w:val="00B10AEF"/>
    <w:rsid w:val="00B20CC9"/>
    <w:rsid w:val="00B21960"/>
    <w:rsid w:val="00B231E5"/>
    <w:rsid w:val="00B25CDF"/>
    <w:rsid w:val="00B277EC"/>
    <w:rsid w:val="00B30395"/>
    <w:rsid w:val="00B3242C"/>
    <w:rsid w:val="00B33EBB"/>
    <w:rsid w:val="00B3430A"/>
    <w:rsid w:val="00B364AF"/>
    <w:rsid w:val="00B36AE9"/>
    <w:rsid w:val="00B460EC"/>
    <w:rsid w:val="00B50F0B"/>
    <w:rsid w:val="00B52245"/>
    <w:rsid w:val="00B60927"/>
    <w:rsid w:val="00B626B3"/>
    <w:rsid w:val="00B63881"/>
    <w:rsid w:val="00B65672"/>
    <w:rsid w:val="00B66884"/>
    <w:rsid w:val="00B76E5B"/>
    <w:rsid w:val="00B76FBD"/>
    <w:rsid w:val="00B77A25"/>
    <w:rsid w:val="00B8146E"/>
    <w:rsid w:val="00B8279B"/>
    <w:rsid w:val="00B82D8B"/>
    <w:rsid w:val="00B843FF"/>
    <w:rsid w:val="00B871FA"/>
    <w:rsid w:val="00B9357E"/>
    <w:rsid w:val="00B9419D"/>
    <w:rsid w:val="00B95206"/>
    <w:rsid w:val="00B963BE"/>
    <w:rsid w:val="00BA0D17"/>
    <w:rsid w:val="00BA1C58"/>
    <w:rsid w:val="00BA454E"/>
    <w:rsid w:val="00BA4E67"/>
    <w:rsid w:val="00BA6CDD"/>
    <w:rsid w:val="00BA78BD"/>
    <w:rsid w:val="00BA7DE7"/>
    <w:rsid w:val="00BB11C5"/>
    <w:rsid w:val="00BB39C8"/>
    <w:rsid w:val="00BB5004"/>
    <w:rsid w:val="00BB61DB"/>
    <w:rsid w:val="00BB6669"/>
    <w:rsid w:val="00BB6FC9"/>
    <w:rsid w:val="00BB7AE8"/>
    <w:rsid w:val="00BC296D"/>
    <w:rsid w:val="00BC335B"/>
    <w:rsid w:val="00BC74D9"/>
    <w:rsid w:val="00BC7F54"/>
    <w:rsid w:val="00BD59C0"/>
    <w:rsid w:val="00BD5AF6"/>
    <w:rsid w:val="00BE35E8"/>
    <w:rsid w:val="00BE4AB5"/>
    <w:rsid w:val="00BE4B23"/>
    <w:rsid w:val="00BE63E5"/>
    <w:rsid w:val="00BE775B"/>
    <w:rsid w:val="00BF64F0"/>
    <w:rsid w:val="00BF7F57"/>
    <w:rsid w:val="00C02B87"/>
    <w:rsid w:val="00C04BE1"/>
    <w:rsid w:val="00C050B3"/>
    <w:rsid w:val="00C0525E"/>
    <w:rsid w:val="00C06367"/>
    <w:rsid w:val="00C06C52"/>
    <w:rsid w:val="00C07040"/>
    <w:rsid w:val="00C2190A"/>
    <w:rsid w:val="00C24233"/>
    <w:rsid w:val="00C365F0"/>
    <w:rsid w:val="00C40360"/>
    <w:rsid w:val="00C4040D"/>
    <w:rsid w:val="00C4086D"/>
    <w:rsid w:val="00C424DE"/>
    <w:rsid w:val="00C454C4"/>
    <w:rsid w:val="00C45C30"/>
    <w:rsid w:val="00C540E1"/>
    <w:rsid w:val="00C57749"/>
    <w:rsid w:val="00C6555F"/>
    <w:rsid w:val="00C705DF"/>
    <w:rsid w:val="00C75831"/>
    <w:rsid w:val="00C76BD9"/>
    <w:rsid w:val="00C83BBC"/>
    <w:rsid w:val="00C93A33"/>
    <w:rsid w:val="00C949F8"/>
    <w:rsid w:val="00C94BF2"/>
    <w:rsid w:val="00C977C7"/>
    <w:rsid w:val="00CA06C2"/>
    <w:rsid w:val="00CA0A20"/>
    <w:rsid w:val="00CA1896"/>
    <w:rsid w:val="00CA2F98"/>
    <w:rsid w:val="00CA3805"/>
    <w:rsid w:val="00CA5747"/>
    <w:rsid w:val="00CB024D"/>
    <w:rsid w:val="00CB18E6"/>
    <w:rsid w:val="00CB1DA5"/>
    <w:rsid w:val="00CB362D"/>
    <w:rsid w:val="00CB4716"/>
    <w:rsid w:val="00CB5B28"/>
    <w:rsid w:val="00CB5B42"/>
    <w:rsid w:val="00CC16A1"/>
    <w:rsid w:val="00CC1C93"/>
    <w:rsid w:val="00CC1CA0"/>
    <w:rsid w:val="00CC58EB"/>
    <w:rsid w:val="00CC5EFD"/>
    <w:rsid w:val="00CD13C4"/>
    <w:rsid w:val="00CD33CF"/>
    <w:rsid w:val="00CD63E1"/>
    <w:rsid w:val="00CE65F2"/>
    <w:rsid w:val="00CF5371"/>
    <w:rsid w:val="00D0323A"/>
    <w:rsid w:val="00D0559F"/>
    <w:rsid w:val="00D055A3"/>
    <w:rsid w:val="00D077E9"/>
    <w:rsid w:val="00D07A6D"/>
    <w:rsid w:val="00D12AF3"/>
    <w:rsid w:val="00D1682C"/>
    <w:rsid w:val="00D177D8"/>
    <w:rsid w:val="00D2196B"/>
    <w:rsid w:val="00D22A71"/>
    <w:rsid w:val="00D246FD"/>
    <w:rsid w:val="00D257D2"/>
    <w:rsid w:val="00D318FC"/>
    <w:rsid w:val="00D339D8"/>
    <w:rsid w:val="00D3767F"/>
    <w:rsid w:val="00D42CB7"/>
    <w:rsid w:val="00D53119"/>
    <w:rsid w:val="00D5402E"/>
    <w:rsid w:val="00D5413D"/>
    <w:rsid w:val="00D570A9"/>
    <w:rsid w:val="00D604BB"/>
    <w:rsid w:val="00D60977"/>
    <w:rsid w:val="00D650D9"/>
    <w:rsid w:val="00D70D02"/>
    <w:rsid w:val="00D728C2"/>
    <w:rsid w:val="00D7540B"/>
    <w:rsid w:val="00D770C7"/>
    <w:rsid w:val="00D80D60"/>
    <w:rsid w:val="00D84CFA"/>
    <w:rsid w:val="00D86945"/>
    <w:rsid w:val="00D86A1D"/>
    <w:rsid w:val="00D90290"/>
    <w:rsid w:val="00D91E60"/>
    <w:rsid w:val="00D9551C"/>
    <w:rsid w:val="00D972BF"/>
    <w:rsid w:val="00D978DA"/>
    <w:rsid w:val="00D97B3F"/>
    <w:rsid w:val="00DA2A35"/>
    <w:rsid w:val="00DA2C33"/>
    <w:rsid w:val="00DA30A5"/>
    <w:rsid w:val="00DB377C"/>
    <w:rsid w:val="00DB4DE8"/>
    <w:rsid w:val="00DB7C52"/>
    <w:rsid w:val="00DC0B8D"/>
    <w:rsid w:val="00DD152F"/>
    <w:rsid w:val="00DD1851"/>
    <w:rsid w:val="00DD78E6"/>
    <w:rsid w:val="00DD7C5F"/>
    <w:rsid w:val="00DE0AEF"/>
    <w:rsid w:val="00DE213F"/>
    <w:rsid w:val="00DE41A6"/>
    <w:rsid w:val="00DE678E"/>
    <w:rsid w:val="00DE6C06"/>
    <w:rsid w:val="00DE70C9"/>
    <w:rsid w:val="00DF027C"/>
    <w:rsid w:val="00DF0938"/>
    <w:rsid w:val="00DF7E03"/>
    <w:rsid w:val="00E0081E"/>
    <w:rsid w:val="00E00A32"/>
    <w:rsid w:val="00E03351"/>
    <w:rsid w:val="00E054C6"/>
    <w:rsid w:val="00E111DE"/>
    <w:rsid w:val="00E207F2"/>
    <w:rsid w:val="00E22ACD"/>
    <w:rsid w:val="00E22CA8"/>
    <w:rsid w:val="00E23BC1"/>
    <w:rsid w:val="00E2575F"/>
    <w:rsid w:val="00E2592F"/>
    <w:rsid w:val="00E2749E"/>
    <w:rsid w:val="00E31E19"/>
    <w:rsid w:val="00E353E9"/>
    <w:rsid w:val="00E35BC1"/>
    <w:rsid w:val="00E36E42"/>
    <w:rsid w:val="00E5114A"/>
    <w:rsid w:val="00E57B23"/>
    <w:rsid w:val="00E600AA"/>
    <w:rsid w:val="00E620B0"/>
    <w:rsid w:val="00E629F7"/>
    <w:rsid w:val="00E64A94"/>
    <w:rsid w:val="00E669F4"/>
    <w:rsid w:val="00E71130"/>
    <w:rsid w:val="00E73A7A"/>
    <w:rsid w:val="00E7579F"/>
    <w:rsid w:val="00E75844"/>
    <w:rsid w:val="00E76515"/>
    <w:rsid w:val="00E76A56"/>
    <w:rsid w:val="00E80D2B"/>
    <w:rsid w:val="00E81B40"/>
    <w:rsid w:val="00E85951"/>
    <w:rsid w:val="00E87E38"/>
    <w:rsid w:val="00EA1F52"/>
    <w:rsid w:val="00EA4C5D"/>
    <w:rsid w:val="00EA7F6A"/>
    <w:rsid w:val="00EB1E59"/>
    <w:rsid w:val="00EB23FE"/>
    <w:rsid w:val="00EB3BFA"/>
    <w:rsid w:val="00EC0E99"/>
    <w:rsid w:val="00EC0FCA"/>
    <w:rsid w:val="00EC22E6"/>
    <w:rsid w:val="00EC5A2A"/>
    <w:rsid w:val="00EC728F"/>
    <w:rsid w:val="00ED485E"/>
    <w:rsid w:val="00ED6E80"/>
    <w:rsid w:val="00EE150F"/>
    <w:rsid w:val="00EE23E4"/>
    <w:rsid w:val="00EF1ED0"/>
    <w:rsid w:val="00EF389B"/>
    <w:rsid w:val="00EF3B06"/>
    <w:rsid w:val="00EF555B"/>
    <w:rsid w:val="00F01787"/>
    <w:rsid w:val="00F0239D"/>
    <w:rsid w:val="00F027BB"/>
    <w:rsid w:val="00F03BF9"/>
    <w:rsid w:val="00F064CC"/>
    <w:rsid w:val="00F10F50"/>
    <w:rsid w:val="00F1117D"/>
    <w:rsid w:val="00F11DCF"/>
    <w:rsid w:val="00F14A1C"/>
    <w:rsid w:val="00F14B3F"/>
    <w:rsid w:val="00F152A1"/>
    <w:rsid w:val="00F162EA"/>
    <w:rsid w:val="00F21ADA"/>
    <w:rsid w:val="00F22B5B"/>
    <w:rsid w:val="00F22D97"/>
    <w:rsid w:val="00F32EE8"/>
    <w:rsid w:val="00F33D37"/>
    <w:rsid w:val="00F36446"/>
    <w:rsid w:val="00F44DBF"/>
    <w:rsid w:val="00F46D67"/>
    <w:rsid w:val="00F50212"/>
    <w:rsid w:val="00F52D27"/>
    <w:rsid w:val="00F56904"/>
    <w:rsid w:val="00F60C05"/>
    <w:rsid w:val="00F80B38"/>
    <w:rsid w:val="00F8178E"/>
    <w:rsid w:val="00F83527"/>
    <w:rsid w:val="00F836A0"/>
    <w:rsid w:val="00F84C26"/>
    <w:rsid w:val="00F87072"/>
    <w:rsid w:val="00F92C74"/>
    <w:rsid w:val="00F93079"/>
    <w:rsid w:val="00F97906"/>
    <w:rsid w:val="00FA633A"/>
    <w:rsid w:val="00FA658D"/>
    <w:rsid w:val="00FB0E10"/>
    <w:rsid w:val="00FB36A0"/>
    <w:rsid w:val="00FB4180"/>
    <w:rsid w:val="00FB5320"/>
    <w:rsid w:val="00FC2E7B"/>
    <w:rsid w:val="00FC4B77"/>
    <w:rsid w:val="00FC56C0"/>
    <w:rsid w:val="00FC6BAD"/>
    <w:rsid w:val="00FD32BB"/>
    <w:rsid w:val="00FD5764"/>
    <w:rsid w:val="00FD583F"/>
    <w:rsid w:val="00FD59EB"/>
    <w:rsid w:val="00FD7488"/>
    <w:rsid w:val="00FE0B3C"/>
    <w:rsid w:val="00FE0BBD"/>
    <w:rsid w:val="00FE586E"/>
    <w:rsid w:val="00FE5D76"/>
    <w:rsid w:val="00FE755C"/>
    <w:rsid w:val="00FF08A2"/>
    <w:rsid w:val="00FF11C7"/>
    <w:rsid w:val="00FF16B4"/>
    <w:rsid w:val="00FF2138"/>
    <w:rsid w:val="00FF4678"/>
    <w:rsid w:val="00FF6F56"/>
  </w:rsids>
  <m:mathPr>
    <m:mathFont m:val="Cambria Math"/>
    <m:brkBin m:val="before"/>
    <m:brkBinSub m:val="--"/>
    <m:smallFrac m:val="0"/>
    <m:dispDef/>
    <m:lMargin m:val="1440"/>
    <m:rMargin m:val="1440"/>
    <m:defJc m:val="centerGroup"/>
    <m:wrapIndent m:val="1440"/>
    <m:intLim m:val="subSup"/>
    <m:naryLim m:val="undOvr"/>
  </m:mathPr>
  <w:attachedSchema w:val="urn:DocumentPartTemplate"/>
  <w:attachedSchema w:val="http://schemas.microsoft.com/temp/samples"/>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2138B501"/>
  <w15:docId w15:val="{1823C11E-90FE-4A7D-93C4-6CD05931F4A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pl-PL"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7" w:qFormat="1"/>
    <w:lsdException w:name="heading 2" w:uiPriority="4" w:qFormat="1"/>
    <w:lsdException w:name="heading 3" w:semiHidden="1" w:uiPriority="5" w:unhideWhenUsed="1" w:qFormat="1"/>
    <w:lsdException w:name="heading 4" w:semiHidden="1" w:uiPriority="1" w:unhideWhenUsed="1" w:qFormat="1"/>
    <w:lsdException w:name="heading 5" w:semiHidden="1" w:uiPriority="1" w:unhideWhenUsed="1" w:qFormat="1"/>
    <w:lsdException w:name="heading 6" w:semiHidden="1" w:uiPriority="1" w:unhideWhenUsed="1" w:qFormat="1"/>
    <w:lsdException w:name="heading 7" w:semiHidden="1" w:uiPriority="1" w:unhideWhenUsed="1" w:qFormat="1"/>
    <w:lsdException w:name="heading 8" w:semiHidden="1" w:uiPriority="1" w:unhideWhenUsed="1" w:qFormat="1"/>
    <w:lsdException w:name="heading 9" w:semiHidden="1" w:uiPriority="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5"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iPriority="3" w:unhideWhenUsed="1" w:qFormat="1"/>
    <w:lsdException w:name="Hyperlink" w:semiHidden="1" w:unhideWhenUsed="1"/>
    <w:lsdException w:name="FollowedHyperlink" w:semiHidden="1" w:unhideWhenUsed="1"/>
    <w:lsdException w:name="Strong" w:semiHidden="1" w:uiPriority="2" w:unhideWhenUsed="1" w:qFormat="1"/>
    <w:lsdException w:name="Emphasis" w:semiHidden="1" w:uiPriority="2" w:unhideWhenUsed="1"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unhideWhenUsed="1"/>
    <w:lsdException w:name="No Spacing" w:semiHidden="1" w:uiPriority="1" w:unhideWhenUsed="1" w:qFormat="1"/>
    <w:lsdException w:name="Light Shading"/>
    <w:lsdException w:name="Light List"/>
    <w:lsdException w:name="Light Grid"/>
    <w:lsdException w:name="Medium Shading 1"/>
    <w:lsdException w:name="Medium Shading 2"/>
    <w:lsdException w:name="Medium List 1"/>
    <w:lsdException w:name="Medium List 2"/>
    <w:lsdException w:name="Medium Grid 1"/>
    <w:lsdException w:name="Medium Grid 2"/>
    <w:lsdException w:name="Medium Grid 3"/>
    <w:lsdException w:name="Dark List"/>
    <w:lsdException w:name="Colorful Shading"/>
    <w:lsdException w:name="Colorful List"/>
    <w:lsdException w:name="Colorful Grid"/>
    <w:lsdException w:name="Light Shading Accent 1"/>
    <w:lsdException w:name="Light List Accent 1"/>
    <w:lsdException w:name="Light Grid Accent 1"/>
    <w:lsdException w:name="Medium Shading 1 Accent 1"/>
    <w:lsdException w:name="Medium Shading 2 Accent 1"/>
    <w:lsdException w:name="Medium List 1 Accent 1"/>
    <w:lsdException w:name="Revision" w:semiHidden="1"/>
    <w:lsdException w:name="List Paragraph" w:semiHidden="1" w:uiPriority="34" w:unhideWhenUsed="1" w:qFormat="1"/>
    <w:lsdException w:name="Quote" w:semiHidden="1" w:uiPriority="29" w:unhideWhenUsed="1" w:qFormat="1"/>
    <w:lsdException w:name="Intense Quote" w:semiHidden="1" w:uiPriority="30" w:unhideWhenUsed="1"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semiHidden="1" w:uiPriority="19" w:unhideWhenUsed="1" w:qFormat="1"/>
    <w:lsdException w:name="Intense Emphasis" w:semiHidden="1" w:uiPriority="21" w:unhideWhenUsed="1" w:qFormat="1"/>
    <w:lsdException w:name="Subtle Reference" w:semiHidden="1" w:uiPriority="31" w:unhideWhenUsed="1" w:qFormat="1"/>
    <w:lsdException w:name="Intense Reference" w:semiHidden="1" w:uiPriority="32" w:unhideWhenUsed="1" w:qFormat="1"/>
    <w:lsdException w:name="Book Title" w:semiHidden="1" w:uiPriority="33" w:unhideWhenUsed="1"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rsid w:val="00D86945"/>
    <w:pPr>
      <w:spacing w:after="0"/>
    </w:pPr>
    <w:rPr>
      <w:rFonts w:eastAsiaTheme="minorEastAsia"/>
      <w:b/>
      <w:color w:val="565656" w:themeColor="text2"/>
      <w:sz w:val="28"/>
      <w:szCs w:val="22"/>
    </w:rPr>
  </w:style>
  <w:style w:type="paragraph" w:styleId="Nagwek1">
    <w:name w:val="heading 1"/>
    <w:basedOn w:val="Normalny"/>
    <w:link w:val="Nagwek1Znak"/>
    <w:uiPriority w:val="4"/>
    <w:qFormat/>
    <w:rsid w:val="002E1324"/>
    <w:pPr>
      <w:keepNext/>
      <w:spacing w:before="240" w:after="60"/>
      <w:outlineLvl w:val="0"/>
    </w:pPr>
    <w:rPr>
      <w:rFonts w:asciiTheme="majorHAnsi" w:eastAsiaTheme="majorEastAsia" w:hAnsiTheme="majorHAnsi" w:cstheme="majorBidi"/>
      <w:color w:val="84AF32" w:themeColor="accent5" w:themeShade="80"/>
      <w:kern w:val="28"/>
      <w:sz w:val="36"/>
      <w:szCs w:val="32"/>
    </w:rPr>
  </w:style>
  <w:style w:type="paragraph" w:styleId="Nagwek2">
    <w:name w:val="heading 2"/>
    <w:basedOn w:val="Normalny"/>
    <w:next w:val="Normalny"/>
    <w:link w:val="Nagwek2Znak"/>
    <w:uiPriority w:val="4"/>
    <w:qFormat/>
    <w:rsid w:val="002E1324"/>
    <w:pPr>
      <w:keepNext/>
      <w:spacing w:after="240" w:line="240" w:lineRule="auto"/>
      <w:outlineLvl w:val="1"/>
    </w:pPr>
    <w:rPr>
      <w:rFonts w:eastAsiaTheme="majorEastAsia" w:cstheme="majorBidi"/>
      <w:color w:val="8A7965" w:themeColor="accent2"/>
      <w:sz w:val="32"/>
      <w:szCs w:val="26"/>
    </w:rPr>
  </w:style>
  <w:style w:type="paragraph" w:styleId="Nagwek3">
    <w:name w:val="heading 3"/>
    <w:basedOn w:val="Normalny"/>
    <w:next w:val="Normalny"/>
    <w:link w:val="Nagwek3Znak"/>
    <w:uiPriority w:val="5"/>
    <w:unhideWhenUsed/>
    <w:qFormat/>
    <w:rsid w:val="002E1324"/>
    <w:pPr>
      <w:keepNext/>
      <w:keepLines/>
      <w:spacing w:before="40" w:after="120"/>
      <w:outlineLvl w:val="2"/>
    </w:pPr>
    <w:rPr>
      <w:rFonts w:asciiTheme="majorHAnsi" w:eastAsiaTheme="majorEastAsia" w:hAnsiTheme="majorHAnsi" w:cstheme="majorBidi"/>
      <w:color w:val="8A7965" w:themeColor="accent2"/>
      <w:szCs w:val="24"/>
    </w:rPr>
  </w:style>
  <w:style w:type="paragraph" w:styleId="Nagwek4">
    <w:name w:val="heading 4"/>
    <w:basedOn w:val="Normalny"/>
    <w:next w:val="Normalny"/>
    <w:link w:val="Nagwek4Znak"/>
    <w:uiPriority w:val="1"/>
    <w:unhideWhenUsed/>
    <w:qFormat/>
    <w:rsid w:val="006B353F"/>
    <w:pPr>
      <w:keepNext/>
      <w:keepLines/>
      <w:spacing w:before="40"/>
      <w:outlineLvl w:val="3"/>
    </w:pPr>
    <w:rPr>
      <w:rFonts w:asciiTheme="majorHAnsi" w:eastAsiaTheme="majorEastAsia" w:hAnsiTheme="majorHAnsi" w:cstheme="majorBidi"/>
      <w:i/>
      <w:iCs/>
      <w:color w:val="608125" w:themeColor="accent1" w:themeShade="BF"/>
    </w:rPr>
  </w:style>
  <w:style w:type="paragraph" w:styleId="Nagwek5">
    <w:name w:val="heading 5"/>
    <w:basedOn w:val="Normalny"/>
    <w:next w:val="Normalny"/>
    <w:link w:val="Nagwek5Znak"/>
    <w:uiPriority w:val="1"/>
    <w:unhideWhenUsed/>
    <w:qFormat/>
    <w:rsid w:val="002E1324"/>
    <w:pPr>
      <w:keepNext/>
      <w:keepLines/>
      <w:spacing w:before="40"/>
      <w:outlineLvl w:val="4"/>
    </w:pPr>
    <w:rPr>
      <w:rFonts w:asciiTheme="majorHAnsi" w:eastAsiaTheme="majorEastAsia" w:hAnsiTheme="majorHAnsi" w:cstheme="majorBidi"/>
      <w:color w:val="608125" w:themeColor="accent1" w:themeShade="BF"/>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Tekstdymka">
    <w:name w:val="Balloon Text"/>
    <w:basedOn w:val="Normalny"/>
    <w:link w:val="TekstdymkaZnak"/>
    <w:uiPriority w:val="99"/>
    <w:semiHidden/>
    <w:unhideWhenUsed/>
    <w:rPr>
      <w:rFonts w:ascii="Tahoma" w:hAnsi="Tahoma" w:cs="Tahoma"/>
      <w:sz w:val="16"/>
      <w:szCs w:val="16"/>
    </w:rPr>
  </w:style>
  <w:style w:type="character" w:customStyle="1" w:styleId="TekstdymkaZnak">
    <w:name w:val="Tekst dymka Znak"/>
    <w:basedOn w:val="Domylnaczcionkaakapitu"/>
    <w:link w:val="Tekstdymka"/>
    <w:uiPriority w:val="99"/>
    <w:semiHidden/>
    <w:rPr>
      <w:rFonts w:ascii="Tahoma" w:hAnsi="Tahoma" w:cs="Tahoma"/>
      <w:sz w:val="16"/>
      <w:szCs w:val="16"/>
    </w:rPr>
  </w:style>
  <w:style w:type="paragraph" w:styleId="Tytu">
    <w:name w:val="Title"/>
    <w:basedOn w:val="Normalny"/>
    <w:link w:val="TytuZnak"/>
    <w:uiPriority w:val="1"/>
    <w:qFormat/>
    <w:rsid w:val="006B26E7"/>
    <w:pPr>
      <w:spacing w:after="200" w:line="240" w:lineRule="auto"/>
    </w:pPr>
    <w:rPr>
      <w:rFonts w:asciiTheme="majorHAnsi" w:eastAsiaTheme="majorEastAsia" w:hAnsiTheme="majorHAnsi" w:cstheme="majorBidi"/>
      <w:bCs/>
      <w:sz w:val="72"/>
      <w:szCs w:val="52"/>
    </w:rPr>
  </w:style>
  <w:style w:type="character" w:customStyle="1" w:styleId="TytuZnak">
    <w:name w:val="Tytuł Znak"/>
    <w:basedOn w:val="Domylnaczcionkaakapitu"/>
    <w:link w:val="Tytu"/>
    <w:uiPriority w:val="1"/>
    <w:rsid w:val="006B26E7"/>
    <w:rPr>
      <w:rFonts w:asciiTheme="majorHAnsi" w:eastAsiaTheme="majorEastAsia" w:hAnsiTheme="majorHAnsi" w:cstheme="majorBidi"/>
      <w:b/>
      <w:bCs/>
      <w:color w:val="565656" w:themeColor="text2"/>
      <w:sz w:val="72"/>
      <w:szCs w:val="52"/>
    </w:rPr>
  </w:style>
  <w:style w:type="paragraph" w:styleId="Podtytu">
    <w:name w:val="Subtitle"/>
    <w:basedOn w:val="Normalny"/>
    <w:link w:val="PodtytuZnak"/>
    <w:uiPriority w:val="2"/>
    <w:qFormat/>
    <w:rsid w:val="00D86945"/>
    <w:pPr>
      <w:framePr w:hSpace="180" w:wrap="around" w:vAnchor="text" w:hAnchor="margin" w:y="1167"/>
    </w:pPr>
    <w:rPr>
      <w:b w:val="0"/>
      <w:caps/>
      <w:spacing w:val="20"/>
      <w:sz w:val="32"/>
    </w:rPr>
  </w:style>
  <w:style w:type="character" w:customStyle="1" w:styleId="PodtytuZnak">
    <w:name w:val="Podtytuł Znak"/>
    <w:basedOn w:val="Domylnaczcionkaakapitu"/>
    <w:link w:val="Podtytu"/>
    <w:uiPriority w:val="2"/>
    <w:rsid w:val="00D86945"/>
    <w:rPr>
      <w:rFonts w:eastAsiaTheme="minorEastAsia"/>
      <w:caps/>
      <w:color w:val="565656" w:themeColor="text2"/>
      <w:spacing w:val="20"/>
      <w:sz w:val="32"/>
      <w:szCs w:val="22"/>
    </w:rPr>
  </w:style>
  <w:style w:type="character" w:customStyle="1" w:styleId="Nagwek1Znak">
    <w:name w:val="Nagłówek 1 Znak"/>
    <w:basedOn w:val="Domylnaczcionkaakapitu"/>
    <w:link w:val="Nagwek1"/>
    <w:uiPriority w:val="4"/>
    <w:rsid w:val="002E1324"/>
    <w:rPr>
      <w:rFonts w:asciiTheme="majorHAnsi" w:eastAsiaTheme="majorEastAsia" w:hAnsiTheme="majorHAnsi" w:cstheme="majorBidi"/>
      <w:b/>
      <w:color w:val="84AF32" w:themeColor="accent5" w:themeShade="80"/>
      <w:kern w:val="28"/>
      <w:sz w:val="36"/>
      <w:szCs w:val="32"/>
    </w:rPr>
  </w:style>
  <w:style w:type="paragraph" w:styleId="Nagwek">
    <w:name w:val="header"/>
    <w:basedOn w:val="Normalny"/>
    <w:link w:val="NagwekZnak"/>
    <w:uiPriority w:val="99"/>
    <w:unhideWhenUsed/>
    <w:rsid w:val="005037F0"/>
  </w:style>
  <w:style w:type="character" w:customStyle="1" w:styleId="NagwekZnak">
    <w:name w:val="Nagłówek Znak"/>
    <w:basedOn w:val="Domylnaczcionkaakapitu"/>
    <w:link w:val="Nagwek"/>
    <w:uiPriority w:val="99"/>
    <w:rsid w:val="0093335D"/>
  </w:style>
  <w:style w:type="paragraph" w:styleId="Stopka">
    <w:name w:val="footer"/>
    <w:basedOn w:val="Normalny"/>
    <w:link w:val="StopkaZnak"/>
    <w:uiPriority w:val="99"/>
    <w:unhideWhenUsed/>
    <w:rsid w:val="005037F0"/>
  </w:style>
  <w:style w:type="character" w:customStyle="1" w:styleId="StopkaZnak">
    <w:name w:val="Stopka Znak"/>
    <w:basedOn w:val="Domylnaczcionkaakapitu"/>
    <w:link w:val="Stopka"/>
    <w:uiPriority w:val="99"/>
    <w:rsid w:val="005037F0"/>
    <w:rPr>
      <w:sz w:val="24"/>
      <w:szCs w:val="24"/>
    </w:rPr>
  </w:style>
  <w:style w:type="paragraph" w:customStyle="1" w:styleId="Imiinazwisko">
    <w:name w:val="Imię i nazwisko"/>
    <w:basedOn w:val="Normalny"/>
    <w:uiPriority w:val="3"/>
    <w:qFormat/>
    <w:rsid w:val="00B231E5"/>
    <w:pPr>
      <w:spacing w:line="240" w:lineRule="auto"/>
      <w:jc w:val="right"/>
    </w:pPr>
  </w:style>
  <w:style w:type="character" w:customStyle="1" w:styleId="Nagwek2Znak">
    <w:name w:val="Nagłówek 2 Znak"/>
    <w:basedOn w:val="Domylnaczcionkaakapitu"/>
    <w:link w:val="Nagwek2"/>
    <w:uiPriority w:val="4"/>
    <w:rsid w:val="002E1324"/>
    <w:rPr>
      <w:rFonts w:eastAsiaTheme="majorEastAsia" w:cstheme="majorBidi"/>
      <w:b/>
      <w:color w:val="8A7965" w:themeColor="accent2"/>
      <w:sz w:val="32"/>
      <w:szCs w:val="26"/>
    </w:rPr>
  </w:style>
  <w:style w:type="table" w:styleId="Tabela-Siatka">
    <w:name w:val="Table Grid"/>
    <w:basedOn w:val="Standardowy"/>
    <w:uiPriority w:val="39"/>
    <w:rsid w:val="00FF16B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Tekstzastpczy">
    <w:name w:val="Placeholder Text"/>
    <w:basedOn w:val="Domylnaczcionkaakapitu"/>
    <w:uiPriority w:val="99"/>
    <w:unhideWhenUsed/>
    <w:rsid w:val="00D86945"/>
    <w:rPr>
      <w:color w:val="808080"/>
    </w:rPr>
  </w:style>
  <w:style w:type="paragraph" w:customStyle="1" w:styleId="Zawarto">
    <w:name w:val="Zawartość"/>
    <w:basedOn w:val="Normalny"/>
    <w:link w:val="Zawartoznak"/>
    <w:qFormat/>
    <w:rsid w:val="008E400D"/>
    <w:pPr>
      <w:spacing w:after="120"/>
      <w:jc w:val="both"/>
    </w:pPr>
    <w:rPr>
      <w:b w:val="0"/>
      <w:color w:val="404040" w:themeColor="text2" w:themeShade="BF"/>
    </w:rPr>
  </w:style>
  <w:style w:type="paragraph" w:customStyle="1" w:styleId="Tekstwyrniony">
    <w:name w:val="Tekst wyróżniony"/>
    <w:basedOn w:val="Normalny"/>
    <w:link w:val="Tekstwyrnionyznak"/>
    <w:qFormat/>
    <w:rsid w:val="00DF027C"/>
  </w:style>
  <w:style w:type="character" w:customStyle="1" w:styleId="Zawartoznak">
    <w:name w:val="Zawartość — znak"/>
    <w:basedOn w:val="Domylnaczcionkaakapitu"/>
    <w:link w:val="Zawarto"/>
    <w:rsid w:val="008E400D"/>
    <w:rPr>
      <w:rFonts w:eastAsiaTheme="minorEastAsia"/>
      <w:color w:val="404040" w:themeColor="text2" w:themeShade="BF"/>
      <w:sz w:val="28"/>
      <w:szCs w:val="22"/>
    </w:rPr>
  </w:style>
  <w:style w:type="character" w:customStyle="1" w:styleId="Tekstwyrnionyznak">
    <w:name w:val="Tekst wyróżniony — znak"/>
    <w:basedOn w:val="Domylnaczcionkaakapitu"/>
    <w:link w:val="Tekstwyrniony"/>
    <w:rsid w:val="00DF027C"/>
    <w:rPr>
      <w:rFonts w:eastAsiaTheme="minorEastAsia"/>
      <w:b/>
      <w:color w:val="565656" w:themeColor="text2"/>
      <w:sz w:val="28"/>
      <w:szCs w:val="22"/>
    </w:rPr>
  </w:style>
  <w:style w:type="paragraph" w:styleId="Nagwekspisutreci">
    <w:name w:val="TOC Heading"/>
    <w:basedOn w:val="Nagwek1"/>
    <w:next w:val="Normalny"/>
    <w:uiPriority w:val="39"/>
    <w:unhideWhenUsed/>
    <w:qFormat/>
    <w:rsid w:val="00422BB1"/>
    <w:pPr>
      <w:keepLines/>
      <w:spacing w:after="0" w:line="259" w:lineRule="auto"/>
      <w:outlineLvl w:val="9"/>
    </w:pPr>
    <w:rPr>
      <w:b w:val="0"/>
      <w:color w:val="608125" w:themeColor="accent1" w:themeShade="BF"/>
      <w:kern w:val="0"/>
      <w:sz w:val="32"/>
      <w:lang w:eastAsia="pl-PL"/>
    </w:rPr>
  </w:style>
  <w:style w:type="paragraph" w:styleId="Spistreci1">
    <w:name w:val="toc 1"/>
    <w:basedOn w:val="Normalny"/>
    <w:next w:val="Normalny"/>
    <w:autoRedefine/>
    <w:uiPriority w:val="39"/>
    <w:unhideWhenUsed/>
    <w:rsid w:val="00AF5D4E"/>
    <w:pPr>
      <w:tabs>
        <w:tab w:val="left" w:pos="560"/>
        <w:tab w:val="right" w:leader="dot" w:pos="10024"/>
      </w:tabs>
      <w:spacing w:after="100"/>
      <w:jc w:val="both"/>
    </w:pPr>
    <w:rPr>
      <w:rFonts w:cstheme="minorHAnsi"/>
      <w:noProof/>
      <w:color w:val="81AD32" w:themeColor="accent1"/>
    </w:rPr>
  </w:style>
  <w:style w:type="paragraph" w:styleId="Spistreci2">
    <w:name w:val="toc 2"/>
    <w:basedOn w:val="Normalny"/>
    <w:next w:val="Normalny"/>
    <w:autoRedefine/>
    <w:uiPriority w:val="39"/>
    <w:unhideWhenUsed/>
    <w:rsid w:val="00647211"/>
    <w:pPr>
      <w:tabs>
        <w:tab w:val="left" w:pos="1100"/>
        <w:tab w:val="right" w:leader="dot" w:pos="10024"/>
      </w:tabs>
      <w:spacing w:after="100"/>
      <w:ind w:left="709" w:hanging="425"/>
    </w:pPr>
  </w:style>
  <w:style w:type="character" w:styleId="Hipercze">
    <w:name w:val="Hyperlink"/>
    <w:basedOn w:val="Domylnaczcionkaakapitu"/>
    <w:uiPriority w:val="99"/>
    <w:unhideWhenUsed/>
    <w:rsid w:val="00422BB1"/>
    <w:rPr>
      <w:color w:val="81AD32" w:themeColor="hyperlink"/>
      <w:u w:val="single"/>
    </w:rPr>
  </w:style>
  <w:style w:type="character" w:customStyle="1" w:styleId="Nagwek3Znak">
    <w:name w:val="Nagłówek 3 Znak"/>
    <w:basedOn w:val="Domylnaczcionkaakapitu"/>
    <w:link w:val="Nagwek3"/>
    <w:uiPriority w:val="5"/>
    <w:rsid w:val="002E1324"/>
    <w:rPr>
      <w:rFonts w:asciiTheme="majorHAnsi" w:eastAsiaTheme="majorEastAsia" w:hAnsiTheme="majorHAnsi" w:cstheme="majorBidi"/>
      <w:b/>
      <w:color w:val="8A7965" w:themeColor="accent2"/>
      <w:sz w:val="28"/>
    </w:rPr>
  </w:style>
  <w:style w:type="paragraph" w:styleId="Tekstprzypisudolnego">
    <w:name w:val="footnote text"/>
    <w:basedOn w:val="Normalny"/>
    <w:link w:val="TekstprzypisudolnegoZnak"/>
    <w:uiPriority w:val="99"/>
    <w:unhideWhenUsed/>
    <w:rsid w:val="00D3767F"/>
    <w:pPr>
      <w:spacing w:line="240" w:lineRule="auto"/>
    </w:pPr>
    <w:rPr>
      <w:sz w:val="20"/>
      <w:szCs w:val="20"/>
    </w:rPr>
  </w:style>
  <w:style w:type="character" w:customStyle="1" w:styleId="TekstprzypisudolnegoZnak">
    <w:name w:val="Tekst przypisu dolnego Znak"/>
    <w:basedOn w:val="Domylnaczcionkaakapitu"/>
    <w:link w:val="Tekstprzypisudolnego"/>
    <w:uiPriority w:val="99"/>
    <w:rsid w:val="00D3767F"/>
    <w:rPr>
      <w:rFonts w:eastAsiaTheme="minorEastAsia"/>
      <w:b/>
      <w:color w:val="565656" w:themeColor="text2"/>
      <w:sz w:val="20"/>
      <w:szCs w:val="20"/>
    </w:rPr>
  </w:style>
  <w:style w:type="character" w:styleId="Odwoanieprzypisudolnego">
    <w:name w:val="footnote reference"/>
    <w:basedOn w:val="Domylnaczcionkaakapitu"/>
    <w:uiPriority w:val="99"/>
    <w:semiHidden/>
    <w:unhideWhenUsed/>
    <w:rsid w:val="00D3767F"/>
    <w:rPr>
      <w:vertAlign w:val="superscript"/>
    </w:rPr>
  </w:style>
  <w:style w:type="paragraph" w:styleId="Spistreci3">
    <w:name w:val="toc 3"/>
    <w:basedOn w:val="Normalny"/>
    <w:next w:val="Normalny"/>
    <w:autoRedefine/>
    <w:uiPriority w:val="39"/>
    <w:unhideWhenUsed/>
    <w:rsid w:val="00647211"/>
    <w:pPr>
      <w:tabs>
        <w:tab w:val="right" w:leader="dot" w:pos="10024"/>
      </w:tabs>
      <w:spacing w:after="100"/>
      <w:ind w:left="1134" w:hanging="574"/>
    </w:pPr>
  </w:style>
  <w:style w:type="paragraph" w:styleId="Tekstprzypisukocowego">
    <w:name w:val="endnote text"/>
    <w:basedOn w:val="Normalny"/>
    <w:link w:val="TekstprzypisukocowegoZnak"/>
    <w:uiPriority w:val="99"/>
    <w:semiHidden/>
    <w:unhideWhenUsed/>
    <w:rsid w:val="009606D0"/>
    <w:pPr>
      <w:spacing w:line="240" w:lineRule="auto"/>
    </w:pPr>
    <w:rPr>
      <w:sz w:val="20"/>
      <w:szCs w:val="20"/>
    </w:rPr>
  </w:style>
  <w:style w:type="character" w:customStyle="1" w:styleId="TekstprzypisukocowegoZnak">
    <w:name w:val="Tekst przypisu końcowego Znak"/>
    <w:basedOn w:val="Domylnaczcionkaakapitu"/>
    <w:link w:val="Tekstprzypisukocowego"/>
    <w:uiPriority w:val="99"/>
    <w:semiHidden/>
    <w:rsid w:val="009606D0"/>
    <w:rPr>
      <w:rFonts w:eastAsiaTheme="minorEastAsia"/>
      <w:b/>
      <w:color w:val="565656" w:themeColor="text2"/>
      <w:sz w:val="20"/>
      <w:szCs w:val="20"/>
    </w:rPr>
  </w:style>
  <w:style w:type="character" w:styleId="Odwoanieprzypisukocowego">
    <w:name w:val="endnote reference"/>
    <w:basedOn w:val="Domylnaczcionkaakapitu"/>
    <w:uiPriority w:val="99"/>
    <w:semiHidden/>
    <w:unhideWhenUsed/>
    <w:rsid w:val="009606D0"/>
    <w:rPr>
      <w:vertAlign w:val="superscript"/>
    </w:rPr>
  </w:style>
  <w:style w:type="table" w:styleId="Tabelasiatki1jasnaakcent1">
    <w:name w:val="Grid Table 1 Light Accent 1"/>
    <w:basedOn w:val="Standardowy"/>
    <w:uiPriority w:val="46"/>
    <w:rsid w:val="00870AF2"/>
    <w:pPr>
      <w:spacing w:after="0" w:line="240" w:lineRule="auto"/>
    </w:pPr>
    <w:tblPr>
      <w:tblStyleRowBandSize w:val="1"/>
      <w:tblStyleColBandSize w:val="1"/>
      <w:tblBorders>
        <w:top w:val="single" w:sz="4" w:space="0" w:color="CEE5A5" w:themeColor="accent1" w:themeTint="66"/>
        <w:left w:val="single" w:sz="4" w:space="0" w:color="CEE5A5" w:themeColor="accent1" w:themeTint="66"/>
        <w:bottom w:val="single" w:sz="4" w:space="0" w:color="CEE5A5" w:themeColor="accent1" w:themeTint="66"/>
        <w:right w:val="single" w:sz="4" w:space="0" w:color="CEE5A5" w:themeColor="accent1" w:themeTint="66"/>
        <w:insideH w:val="single" w:sz="4" w:space="0" w:color="CEE5A5" w:themeColor="accent1" w:themeTint="66"/>
        <w:insideV w:val="single" w:sz="4" w:space="0" w:color="CEE5A5" w:themeColor="accent1" w:themeTint="66"/>
      </w:tblBorders>
    </w:tblPr>
    <w:tblStylePr w:type="firstRow">
      <w:rPr>
        <w:b/>
        <w:bCs/>
      </w:rPr>
      <w:tblPr/>
      <w:tcPr>
        <w:tcBorders>
          <w:bottom w:val="single" w:sz="12" w:space="0" w:color="B6D879" w:themeColor="accent1" w:themeTint="99"/>
        </w:tcBorders>
      </w:tcPr>
    </w:tblStylePr>
    <w:tblStylePr w:type="lastRow">
      <w:rPr>
        <w:b/>
        <w:bCs/>
      </w:rPr>
      <w:tblPr/>
      <w:tcPr>
        <w:tcBorders>
          <w:top w:val="double" w:sz="2" w:space="0" w:color="B6D879" w:themeColor="accent1" w:themeTint="99"/>
        </w:tcBorders>
      </w:tcPr>
    </w:tblStylePr>
    <w:tblStylePr w:type="firstCol">
      <w:rPr>
        <w:b/>
        <w:bCs/>
      </w:rPr>
    </w:tblStylePr>
    <w:tblStylePr w:type="lastCol">
      <w:rPr>
        <w:b/>
        <w:bCs/>
      </w:rPr>
    </w:tblStylePr>
  </w:style>
  <w:style w:type="table" w:styleId="Tabelasiatki5ciemnaakcent3">
    <w:name w:val="Grid Table 5 Dark Accent 3"/>
    <w:basedOn w:val="Standardowy"/>
    <w:uiPriority w:val="50"/>
    <w:rsid w:val="00870AF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FEAE3"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B09778"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B09778"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B09778"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B09778" w:themeFill="accent3"/>
      </w:tcPr>
    </w:tblStylePr>
    <w:tblStylePr w:type="band1Vert">
      <w:tblPr/>
      <w:tcPr>
        <w:shd w:val="clear" w:color="auto" w:fill="DFD5C8" w:themeFill="accent3" w:themeFillTint="66"/>
      </w:tcPr>
    </w:tblStylePr>
    <w:tblStylePr w:type="band1Horz">
      <w:tblPr/>
      <w:tcPr>
        <w:shd w:val="clear" w:color="auto" w:fill="DFD5C8" w:themeFill="accent3" w:themeFillTint="66"/>
      </w:tcPr>
    </w:tblStylePr>
  </w:style>
  <w:style w:type="paragraph" w:styleId="Legenda">
    <w:name w:val="caption"/>
    <w:basedOn w:val="Normalny"/>
    <w:next w:val="Normalny"/>
    <w:uiPriority w:val="99"/>
    <w:unhideWhenUsed/>
    <w:rsid w:val="006042F4"/>
    <w:pPr>
      <w:spacing w:after="200" w:line="240" w:lineRule="auto"/>
    </w:pPr>
    <w:rPr>
      <w:i/>
      <w:iCs/>
      <w:sz w:val="18"/>
      <w:szCs w:val="18"/>
    </w:rPr>
  </w:style>
  <w:style w:type="character" w:styleId="Odwoaniedokomentarza">
    <w:name w:val="annotation reference"/>
    <w:basedOn w:val="Domylnaczcionkaakapitu"/>
    <w:uiPriority w:val="99"/>
    <w:semiHidden/>
    <w:unhideWhenUsed/>
    <w:rsid w:val="00CB024D"/>
    <w:rPr>
      <w:sz w:val="16"/>
      <w:szCs w:val="16"/>
    </w:rPr>
  </w:style>
  <w:style w:type="paragraph" w:styleId="Tekstkomentarza">
    <w:name w:val="annotation text"/>
    <w:basedOn w:val="Normalny"/>
    <w:link w:val="TekstkomentarzaZnak"/>
    <w:uiPriority w:val="99"/>
    <w:unhideWhenUsed/>
    <w:rsid w:val="00CB024D"/>
    <w:pPr>
      <w:spacing w:line="240" w:lineRule="auto"/>
    </w:pPr>
    <w:rPr>
      <w:sz w:val="20"/>
      <w:szCs w:val="20"/>
    </w:rPr>
  </w:style>
  <w:style w:type="character" w:customStyle="1" w:styleId="TekstkomentarzaZnak">
    <w:name w:val="Tekst komentarza Znak"/>
    <w:basedOn w:val="Domylnaczcionkaakapitu"/>
    <w:link w:val="Tekstkomentarza"/>
    <w:uiPriority w:val="99"/>
    <w:rsid w:val="00CB024D"/>
    <w:rPr>
      <w:rFonts w:eastAsiaTheme="minorEastAsia"/>
      <w:b/>
      <w:color w:val="565656" w:themeColor="text2"/>
      <w:sz w:val="20"/>
      <w:szCs w:val="20"/>
    </w:rPr>
  </w:style>
  <w:style w:type="paragraph" w:styleId="Tematkomentarza">
    <w:name w:val="annotation subject"/>
    <w:basedOn w:val="Tekstkomentarza"/>
    <w:next w:val="Tekstkomentarza"/>
    <w:link w:val="TematkomentarzaZnak"/>
    <w:uiPriority w:val="99"/>
    <w:semiHidden/>
    <w:unhideWhenUsed/>
    <w:rsid w:val="00CB024D"/>
    <w:rPr>
      <w:bCs/>
    </w:rPr>
  </w:style>
  <w:style w:type="character" w:customStyle="1" w:styleId="TematkomentarzaZnak">
    <w:name w:val="Temat komentarza Znak"/>
    <w:basedOn w:val="TekstkomentarzaZnak"/>
    <w:link w:val="Tematkomentarza"/>
    <w:uiPriority w:val="99"/>
    <w:semiHidden/>
    <w:rsid w:val="00CB024D"/>
    <w:rPr>
      <w:rFonts w:eastAsiaTheme="minorEastAsia"/>
      <w:b/>
      <w:bCs/>
      <w:color w:val="565656" w:themeColor="text2"/>
      <w:sz w:val="20"/>
      <w:szCs w:val="20"/>
    </w:rPr>
  </w:style>
  <w:style w:type="paragraph" w:styleId="Spisilustracji">
    <w:name w:val="table of figures"/>
    <w:basedOn w:val="Normalny"/>
    <w:next w:val="Normalny"/>
    <w:uiPriority w:val="99"/>
    <w:unhideWhenUsed/>
    <w:rsid w:val="00884764"/>
  </w:style>
  <w:style w:type="table" w:styleId="Tabelasiatki5ciemnaakcent4">
    <w:name w:val="Grid Table 5 Dark Accent 4"/>
    <w:basedOn w:val="Standardowy"/>
    <w:uiPriority w:val="50"/>
    <w:rsid w:val="007A047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2F8E8"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C1DE8E"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C1DE8E"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C1DE8E"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C1DE8E" w:themeFill="accent4"/>
      </w:tcPr>
    </w:tblStylePr>
    <w:tblStylePr w:type="band1Vert">
      <w:tblPr/>
      <w:tcPr>
        <w:shd w:val="clear" w:color="auto" w:fill="E6F1D1" w:themeFill="accent4" w:themeFillTint="66"/>
      </w:tcPr>
    </w:tblStylePr>
    <w:tblStylePr w:type="band1Horz">
      <w:tblPr/>
      <w:tcPr>
        <w:shd w:val="clear" w:color="auto" w:fill="E6F1D1" w:themeFill="accent4" w:themeFillTint="66"/>
      </w:tcPr>
    </w:tblStylePr>
  </w:style>
  <w:style w:type="table" w:styleId="Tabelasiatki5ciemnaakcent1">
    <w:name w:val="Grid Table 5 Dark Accent 1"/>
    <w:basedOn w:val="Standardowy"/>
    <w:uiPriority w:val="50"/>
    <w:rsid w:val="007A047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F2D2"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1AD32"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1AD32"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1AD32"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1AD32" w:themeFill="accent1"/>
      </w:tcPr>
    </w:tblStylePr>
    <w:tblStylePr w:type="band1Vert">
      <w:tblPr/>
      <w:tcPr>
        <w:shd w:val="clear" w:color="auto" w:fill="CEE5A5" w:themeFill="accent1" w:themeFillTint="66"/>
      </w:tcPr>
    </w:tblStylePr>
    <w:tblStylePr w:type="band1Horz">
      <w:tblPr/>
      <w:tcPr>
        <w:shd w:val="clear" w:color="auto" w:fill="CEE5A5" w:themeFill="accent1" w:themeFillTint="66"/>
      </w:tcPr>
    </w:tblStylePr>
  </w:style>
  <w:style w:type="table" w:styleId="Tabelasiatki5ciemnaakcent2">
    <w:name w:val="Grid Table 5 Dark Accent 2"/>
    <w:basedOn w:val="Standardowy"/>
    <w:uiPriority w:val="50"/>
    <w:rsid w:val="008667AD"/>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8E4DF" w:themeFill="accent2"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A7965" w:themeFill="accent2"/>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A7965" w:themeFill="accent2"/>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A7965" w:themeFill="accent2"/>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A7965" w:themeFill="accent2"/>
      </w:tcPr>
    </w:tblStylePr>
    <w:tblStylePr w:type="band1Vert">
      <w:tblPr/>
      <w:tcPr>
        <w:shd w:val="clear" w:color="auto" w:fill="D1C9C0" w:themeFill="accent2" w:themeFillTint="66"/>
      </w:tcPr>
    </w:tblStylePr>
    <w:tblStylePr w:type="band1Horz">
      <w:tblPr/>
      <w:tcPr>
        <w:shd w:val="clear" w:color="auto" w:fill="D1C9C0" w:themeFill="accent2" w:themeFillTint="66"/>
      </w:tcPr>
    </w:tblStylePr>
  </w:style>
  <w:style w:type="table" w:styleId="Tabelasiatki5ciemnaakcent6">
    <w:name w:val="Grid Table 5 Dark Accent 6"/>
    <w:basedOn w:val="Standardowy"/>
    <w:uiPriority w:val="50"/>
    <w:rsid w:val="00912D49"/>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E6E7E7"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878888"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878888"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878888"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878888" w:themeFill="accent6"/>
      </w:tcPr>
    </w:tblStylePr>
    <w:tblStylePr w:type="band1Vert">
      <w:tblPr/>
      <w:tcPr>
        <w:shd w:val="clear" w:color="auto" w:fill="CECFCF" w:themeFill="accent6" w:themeFillTint="66"/>
      </w:tcPr>
    </w:tblStylePr>
    <w:tblStylePr w:type="band1Horz">
      <w:tblPr/>
      <w:tcPr>
        <w:shd w:val="clear" w:color="auto" w:fill="CECFCF" w:themeFill="accent6" w:themeFillTint="66"/>
      </w:tcPr>
    </w:tblStylePr>
  </w:style>
  <w:style w:type="paragraph" w:styleId="Akapitzlist">
    <w:name w:val="List Paragraph"/>
    <w:basedOn w:val="Normalny"/>
    <w:link w:val="AkapitzlistZnak"/>
    <w:uiPriority w:val="34"/>
    <w:qFormat/>
    <w:rsid w:val="006B353F"/>
    <w:pPr>
      <w:spacing w:after="160" w:line="259" w:lineRule="auto"/>
      <w:ind w:left="720"/>
      <w:contextualSpacing/>
    </w:pPr>
    <w:rPr>
      <w:rFonts w:eastAsiaTheme="minorHAnsi"/>
      <w:b w:val="0"/>
      <w:color w:val="auto"/>
      <w:sz w:val="22"/>
    </w:rPr>
  </w:style>
  <w:style w:type="character" w:customStyle="1" w:styleId="Nagwek4Znak">
    <w:name w:val="Nagłówek 4 Znak"/>
    <w:basedOn w:val="Domylnaczcionkaakapitu"/>
    <w:link w:val="Nagwek4"/>
    <w:uiPriority w:val="1"/>
    <w:rsid w:val="006B353F"/>
    <w:rPr>
      <w:rFonts w:asciiTheme="majorHAnsi" w:eastAsiaTheme="majorEastAsia" w:hAnsiTheme="majorHAnsi" w:cstheme="majorBidi"/>
      <w:b/>
      <w:i/>
      <w:iCs/>
      <w:color w:val="608125" w:themeColor="accent1" w:themeShade="BF"/>
      <w:sz w:val="28"/>
      <w:szCs w:val="22"/>
    </w:rPr>
  </w:style>
  <w:style w:type="table" w:customStyle="1" w:styleId="Tabela-Siatka1">
    <w:name w:val="Tabela - Siatka1"/>
    <w:basedOn w:val="Standardowy"/>
    <w:next w:val="Tabela-Siatka"/>
    <w:uiPriority w:val="39"/>
    <w:rsid w:val="002E1324"/>
    <w:pPr>
      <w:spacing w:after="0" w:line="240" w:lineRule="auto"/>
    </w:pPr>
    <w:rPr>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Nagwek5Znak">
    <w:name w:val="Nagłówek 5 Znak"/>
    <w:basedOn w:val="Domylnaczcionkaakapitu"/>
    <w:link w:val="Nagwek5"/>
    <w:uiPriority w:val="1"/>
    <w:rsid w:val="002E1324"/>
    <w:rPr>
      <w:rFonts w:asciiTheme="majorHAnsi" w:eastAsiaTheme="majorEastAsia" w:hAnsiTheme="majorHAnsi" w:cstheme="majorBidi"/>
      <w:b/>
      <w:color w:val="608125" w:themeColor="accent1" w:themeShade="BF"/>
      <w:sz w:val="28"/>
      <w:szCs w:val="22"/>
    </w:rPr>
  </w:style>
  <w:style w:type="paragraph" w:styleId="Bezodstpw">
    <w:name w:val="No Spacing"/>
    <w:link w:val="BezodstpwZnak"/>
    <w:uiPriority w:val="1"/>
    <w:qFormat/>
    <w:rsid w:val="008A52E8"/>
    <w:pPr>
      <w:spacing w:after="0" w:line="240" w:lineRule="auto"/>
    </w:pPr>
    <w:rPr>
      <w:rFonts w:eastAsiaTheme="minorEastAsia"/>
      <w:sz w:val="22"/>
      <w:szCs w:val="22"/>
      <w:lang w:eastAsia="pl-PL"/>
    </w:rPr>
  </w:style>
  <w:style w:type="character" w:customStyle="1" w:styleId="BezodstpwZnak">
    <w:name w:val="Bez odstępów Znak"/>
    <w:basedOn w:val="Domylnaczcionkaakapitu"/>
    <w:link w:val="Bezodstpw"/>
    <w:uiPriority w:val="1"/>
    <w:rsid w:val="008A52E8"/>
    <w:rPr>
      <w:rFonts w:eastAsiaTheme="minorEastAsia"/>
      <w:sz w:val="22"/>
      <w:szCs w:val="22"/>
      <w:lang w:eastAsia="pl-PL"/>
    </w:rPr>
  </w:style>
  <w:style w:type="table" w:styleId="Tabelasiatki4akcent3">
    <w:name w:val="Grid Table 4 Accent 3"/>
    <w:basedOn w:val="Standardowy"/>
    <w:uiPriority w:val="49"/>
    <w:rsid w:val="007221AC"/>
    <w:pPr>
      <w:spacing w:after="0" w:line="240" w:lineRule="auto"/>
    </w:pPr>
    <w:tblPr>
      <w:tblStyleRowBandSize w:val="1"/>
      <w:tblStyleColBandSize w:val="1"/>
      <w:tblBorders>
        <w:top w:val="single" w:sz="4" w:space="0" w:color="CFC0AD" w:themeColor="accent3" w:themeTint="99"/>
        <w:left w:val="single" w:sz="4" w:space="0" w:color="CFC0AD" w:themeColor="accent3" w:themeTint="99"/>
        <w:bottom w:val="single" w:sz="4" w:space="0" w:color="CFC0AD" w:themeColor="accent3" w:themeTint="99"/>
        <w:right w:val="single" w:sz="4" w:space="0" w:color="CFC0AD" w:themeColor="accent3" w:themeTint="99"/>
        <w:insideH w:val="single" w:sz="4" w:space="0" w:color="CFC0AD" w:themeColor="accent3" w:themeTint="99"/>
        <w:insideV w:val="single" w:sz="4" w:space="0" w:color="CFC0AD" w:themeColor="accent3" w:themeTint="99"/>
      </w:tblBorders>
    </w:tblPr>
    <w:tblStylePr w:type="firstRow">
      <w:rPr>
        <w:b/>
        <w:bCs/>
        <w:color w:val="FFFFFF" w:themeColor="background1"/>
      </w:rPr>
      <w:tblPr/>
      <w:tcPr>
        <w:tcBorders>
          <w:top w:val="single" w:sz="4" w:space="0" w:color="B09778" w:themeColor="accent3"/>
          <w:left w:val="single" w:sz="4" w:space="0" w:color="B09778" w:themeColor="accent3"/>
          <w:bottom w:val="single" w:sz="4" w:space="0" w:color="B09778" w:themeColor="accent3"/>
          <w:right w:val="single" w:sz="4" w:space="0" w:color="B09778" w:themeColor="accent3"/>
          <w:insideH w:val="nil"/>
          <w:insideV w:val="nil"/>
        </w:tcBorders>
        <w:shd w:val="clear" w:color="auto" w:fill="B09778" w:themeFill="accent3"/>
      </w:tcPr>
    </w:tblStylePr>
    <w:tblStylePr w:type="lastRow">
      <w:rPr>
        <w:b/>
        <w:bCs/>
      </w:rPr>
      <w:tblPr/>
      <w:tcPr>
        <w:tcBorders>
          <w:top w:val="double" w:sz="4" w:space="0" w:color="B09778" w:themeColor="accent3"/>
        </w:tcBorders>
      </w:tcPr>
    </w:tblStylePr>
    <w:tblStylePr w:type="firstCol">
      <w:rPr>
        <w:b/>
        <w:bCs/>
      </w:rPr>
    </w:tblStylePr>
    <w:tblStylePr w:type="lastCol">
      <w:rPr>
        <w:b/>
        <w:bCs/>
      </w:rPr>
    </w:tblStylePr>
    <w:tblStylePr w:type="band1Vert">
      <w:tblPr/>
      <w:tcPr>
        <w:shd w:val="clear" w:color="auto" w:fill="EFEAE3" w:themeFill="accent3" w:themeFillTint="33"/>
      </w:tcPr>
    </w:tblStylePr>
    <w:tblStylePr w:type="band1Horz">
      <w:tblPr/>
      <w:tcPr>
        <w:shd w:val="clear" w:color="auto" w:fill="EFEAE3" w:themeFill="accent3" w:themeFillTint="33"/>
      </w:tcPr>
    </w:tblStylePr>
  </w:style>
  <w:style w:type="table" w:styleId="Tabelasiatki4akcent1">
    <w:name w:val="Grid Table 4 Accent 1"/>
    <w:basedOn w:val="Standardowy"/>
    <w:uiPriority w:val="49"/>
    <w:rsid w:val="00497C05"/>
    <w:pPr>
      <w:spacing w:after="0" w:line="240" w:lineRule="auto"/>
    </w:pPr>
    <w:tblPr>
      <w:tblStyleRowBandSize w:val="1"/>
      <w:tblStyleColBandSize w:val="1"/>
      <w:tblBorders>
        <w:top w:val="single" w:sz="4" w:space="0" w:color="B6D879" w:themeColor="accent1" w:themeTint="99"/>
        <w:left w:val="single" w:sz="4" w:space="0" w:color="B6D879" w:themeColor="accent1" w:themeTint="99"/>
        <w:bottom w:val="single" w:sz="4" w:space="0" w:color="B6D879" w:themeColor="accent1" w:themeTint="99"/>
        <w:right w:val="single" w:sz="4" w:space="0" w:color="B6D879" w:themeColor="accent1" w:themeTint="99"/>
        <w:insideH w:val="single" w:sz="4" w:space="0" w:color="B6D879" w:themeColor="accent1" w:themeTint="99"/>
        <w:insideV w:val="single" w:sz="4" w:space="0" w:color="B6D879" w:themeColor="accent1" w:themeTint="99"/>
      </w:tblBorders>
    </w:tblPr>
    <w:tblStylePr w:type="firstRow">
      <w:rPr>
        <w:b/>
        <w:bCs/>
        <w:color w:val="FFFFFF" w:themeColor="background1"/>
      </w:rPr>
      <w:tblPr/>
      <w:tcPr>
        <w:tcBorders>
          <w:top w:val="single" w:sz="4" w:space="0" w:color="81AD32" w:themeColor="accent1"/>
          <w:left w:val="single" w:sz="4" w:space="0" w:color="81AD32" w:themeColor="accent1"/>
          <w:bottom w:val="single" w:sz="4" w:space="0" w:color="81AD32" w:themeColor="accent1"/>
          <w:right w:val="single" w:sz="4" w:space="0" w:color="81AD32" w:themeColor="accent1"/>
          <w:insideH w:val="nil"/>
          <w:insideV w:val="nil"/>
        </w:tcBorders>
        <w:shd w:val="clear" w:color="auto" w:fill="81AD32" w:themeFill="accent1"/>
      </w:tcPr>
    </w:tblStylePr>
    <w:tblStylePr w:type="lastRow">
      <w:rPr>
        <w:b/>
        <w:bCs/>
      </w:rPr>
      <w:tblPr/>
      <w:tcPr>
        <w:tcBorders>
          <w:top w:val="double" w:sz="4" w:space="0" w:color="81AD32" w:themeColor="accent1"/>
        </w:tcBorders>
      </w:tcPr>
    </w:tblStylePr>
    <w:tblStylePr w:type="firstCol">
      <w:rPr>
        <w:b/>
        <w:bCs/>
      </w:rPr>
    </w:tblStylePr>
    <w:tblStylePr w:type="lastCol">
      <w:rPr>
        <w:b/>
        <w:bCs/>
      </w:rPr>
    </w:tblStylePr>
    <w:tblStylePr w:type="band1Vert">
      <w:tblPr/>
      <w:tcPr>
        <w:shd w:val="clear" w:color="auto" w:fill="E6F2D2" w:themeFill="accent1" w:themeFillTint="33"/>
      </w:tcPr>
    </w:tblStylePr>
    <w:tblStylePr w:type="band1Horz">
      <w:tblPr/>
      <w:tcPr>
        <w:shd w:val="clear" w:color="auto" w:fill="E6F2D2" w:themeFill="accent1" w:themeFillTint="33"/>
      </w:tcPr>
    </w:tblStylePr>
  </w:style>
  <w:style w:type="table" w:styleId="Tabelasiatki1jasnaakcent3">
    <w:name w:val="Grid Table 1 Light Accent 3"/>
    <w:basedOn w:val="Standardowy"/>
    <w:uiPriority w:val="46"/>
    <w:rsid w:val="00967E39"/>
    <w:pPr>
      <w:spacing w:after="0" w:line="240" w:lineRule="auto"/>
    </w:pPr>
    <w:tblPr>
      <w:tblStyleRowBandSize w:val="1"/>
      <w:tblStyleColBandSize w:val="1"/>
      <w:tblBorders>
        <w:top w:val="single" w:sz="4" w:space="0" w:color="DFD5C8" w:themeColor="accent3" w:themeTint="66"/>
        <w:left w:val="single" w:sz="4" w:space="0" w:color="DFD5C8" w:themeColor="accent3" w:themeTint="66"/>
        <w:bottom w:val="single" w:sz="4" w:space="0" w:color="DFD5C8" w:themeColor="accent3" w:themeTint="66"/>
        <w:right w:val="single" w:sz="4" w:space="0" w:color="DFD5C8" w:themeColor="accent3" w:themeTint="66"/>
        <w:insideH w:val="single" w:sz="4" w:space="0" w:color="DFD5C8" w:themeColor="accent3" w:themeTint="66"/>
        <w:insideV w:val="single" w:sz="4" w:space="0" w:color="DFD5C8" w:themeColor="accent3" w:themeTint="66"/>
      </w:tblBorders>
    </w:tblPr>
    <w:tblStylePr w:type="firstRow">
      <w:rPr>
        <w:b/>
        <w:bCs/>
      </w:rPr>
      <w:tblPr/>
      <w:tcPr>
        <w:tcBorders>
          <w:bottom w:val="single" w:sz="12" w:space="0" w:color="CFC0AD" w:themeColor="accent3" w:themeTint="99"/>
        </w:tcBorders>
      </w:tcPr>
    </w:tblStylePr>
    <w:tblStylePr w:type="lastRow">
      <w:rPr>
        <w:b/>
        <w:bCs/>
      </w:rPr>
      <w:tblPr/>
      <w:tcPr>
        <w:tcBorders>
          <w:top w:val="double" w:sz="2" w:space="0" w:color="CFC0AD" w:themeColor="accent3" w:themeTint="99"/>
        </w:tcBorders>
      </w:tcPr>
    </w:tblStylePr>
    <w:tblStylePr w:type="firstCol">
      <w:rPr>
        <w:b/>
        <w:bCs/>
      </w:rPr>
    </w:tblStylePr>
    <w:tblStylePr w:type="lastCol">
      <w:rPr>
        <w:b/>
        <w:bCs/>
      </w:rPr>
    </w:tblStylePr>
  </w:style>
  <w:style w:type="table" w:styleId="Tabelasiatki1jasnaakcent2">
    <w:name w:val="Grid Table 1 Light Accent 2"/>
    <w:basedOn w:val="Standardowy"/>
    <w:uiPriority w:val="46"/>
    <w:rsid w:val="00967E39"/>
    <w:pPr>
      <w:spacing w:after="0" w:line="240" w:lineRule="auto"/>
    </w:pPr>
    <w:tblPr>
      <w:tblStyleRowBandSize w:val="1"/>
      <w:tblStyleColBandSize w:val="1"/>
      <w:tblBorders>
        <w:top w:val="single" w:sz="4" w:space="0" w:color="D1C9C0" w:themeColor="accent2" w:themeTint="66"/>
        <w:left w:val="single" w:sz="4" w:space="0" w:color="D1C9C0" w:themeColor="accent2" w:themeTint="66"/>
        <w:bottom w:val="single" w:sz="4" w:space="0" w:color="D1C9C0" w:themeColor="accent2" w:themeTint="66"/>
        <w:right w:val="single" w:sz="4" w:space="0" w:color="D1C9C0" w:themeColor="accent2" w:themeTint="66"/>
        <w:insideH w:val="single" w:sz="4" w:space="0" w:color="D1C9C0" w:themeColor="accent2" w:themeTint="66"/>
        <w:insideV w:val="single" w:sz="4" w:space="0" w:color="D1C9C0" w:themeColor="accent2" w:themeTint="66"/>
      </w:tblBorders>
    </w:tblPr>
    <w:tblStylePr w:type="firstRow">
      <w:rPr>
        <w:b/>
        <w:bCs/>
      </w:rPr>
      <w:tblPr/>
      <w:tcPr>
        <w:tcBorders>
          <w:bottom w:val="single" w:sz="12" w:space="0" w:color="BAAEA1" w:themeColor="accent2" w:themeTint="99"/>
        </w:tcBorders>
      </w:tcPr>
    </w:tblStylePr>
    <w:tblStylePr w:type="lastRow">
      <w:rPr>
        <w:b/>
        <w:bCs/>
      </w:rPr>
      <w:tblPr/>
      <w:tcPr>
        <w:tcBorders>
          <w:top w:val="double" w:sz="2" w:space="0" w:color="BAAEA1" w:themeColor="accent2" w:themeTint="99"/>
        </w:tcBorders>
      </w:tcPr>
    </w:tblStylePr>
    <w:tblStylePr w:type="firstCol">
      <w:rPr>
        <w:b/>
        <w:bCs/>
      </w:rPr>
    </w:tblStylePr>
    <w:tblStylePr w:type="lastCol">
      <w:rPr>
        <w:b/>
        <w:bCs/>
      </w:rPr>
    </w:tblStylePr>
  </w:style>
  <w:style w:type="paragraph" w:styleId="Poprawka">
    <w:name w:val="Revision"/>
    <w:hidden/>
    <w:uiPriority w:val="99"/>
    <w:semiHidden/>
    <w:rsid w:val="00082B58"/>
    <w:pPr>
      <w:spacing w:after="0" w:line="240" w:lineRule="auto"/>
    </w:pPr>
    <w:rPr>
      <w:rFonts w:eastAsiaTheme="minorEastAsia"/>
      <w:b/>
      <w:color w:val="565656" w:themeColor="text2"/>
      <w:sz w:val="28"/>
      <w:szCs w:val="22"/>
    </w:rPr>
  </w:style>
  <w:style w:type="character" w:styleId="UyteHipercze">
    <w:name w:val="FollowedHyperlink"/>
    <w:basedOn w:val="Domylnaczcionkaakapitu"/>
    <w:uiPriority w:val="99"/>
    <w:semiHidden/>
    <w:unhideWhenUsed/>
    <w:rsid w:val="00877F5F"/>
    <w:rPr>
      <w:color w:val="954F72"/>
      <w:u w:val="single"/>
    </w:rPr>
  </w:style>
  <w:style w:type="paragraph" w:customStyle="1" w:styleId="msonormal0">
    <w:name w:val="msonormal"/>
    <w:basedOn w:val="Normalny"/>
    <w:rsid w:val="00877F5F"/>
    <w:pPr>
      <w:spacing w:before="100" w:beforeAutospacing="1" w:after="100" w:afterAutospacing="1" w:line="240" w:lineRule="auto"/>
    </w:pPr>
    <w:rPr>
      <w:rFonts w:ascii="Times New Roman" w:eastAsia="Times New Roman" w:hAnsi="Times New Roman" w:cs="Times New Roman"/>
      <w:b w:val="0"/>
      <w:color w:val="auto"/>
      <w:sz w:val="24"/>
      <w:szCs w:val="24"/>
      <w:lang w:eastAsia="pl-PL"/>
    </w:rPr>
  </w:style>
  <w:style w:type="paragraph" w:customStyle="1" w:styleId="font5">
    <w:name w:val="font5"/>
    <w:basedOn w:val="Normalny"/>
    <w:rsid w:val="00877F5F"/>
    <w:pPr>
      <w:spacing w:before="100" w:beforeAutospacing="1" w:after="100" w:afterAutospacing="1" w:line="240" w:lineRule="auto"/>
    </w:pPr>
    <w:rPr>
      <w:rFonts w:ascii="Calibri" w:eastAsia="Times New Roman" w:hAnsi="Calibri" w:cs="Calibri"/>
      <w:b w:val="0"/>
      <w:color w:val="auto"/>
      <w:sz w:val="24"/>
      <w:szCs w:val="24"/>
      <w:lang w:eastAsia="pl-PL"/>
    </w:rPr>
  </w:style>
  <w:style w:type="paragraph" w:customStyle="1" w:styleId="font6">
    <w:name w:val="font6"/>
    <w:basedOn w:val="Normalny"/>
    <w:rsid w:val="00877F5F"/>
    <w:pPr>
      <w:spacing w:before="100" w:beforeAutospacing="1" w:after="100" w:afterAutospacing="1" w:line="240" w:lineRule="auto"/>
    </w:pPr>
    <w:rPr>
      <w:rFonts w:ascii="Calibri" w:eastAsia="Times New Roman" w:hAnsi="Calibri" w:cs="Calibri"/>
      <w:b w:val="0"/>
      <w:color w:val="000000"/>
      <w:sz w:val="16"/>
      <w:szCs w:val="16"/>
      <w:lang w:eastAsia="pl-PL"/>
    </w:rPr>
  </w:style>
  <w:style w:type="paragraph" w:customStyle="1" w:styleId="font7">
    <w:name w:val="font7"/>
    <w:basedOn w:val="Normalny"/>
    <w:rsid w:val="00877F5F"/>
    <w:pPr>
      <w:spacing w:before="100" w:beforeAutospacing="1" w:after="100" w:afterAutospacing="1" w:line="240" w:lineRule="auto"/>
    </w:pPr>
    <w:rPr>
      <w:rFonts w:ascii="Calibri" w:eastAsia="Times New Roman" w:hAnsi="Calibri" w:cs="Calibri"/>
      <w:b w:val="0"/>
      <w:color w:val="FF0000"/>
      <w:sz w:val="16"/>
      <w:szCs w:val="16"/>
      <w:lang w:eastAsia="pl-PL"/>
    </w:rPr>
  </w:style>
  <w:style w:type="paragraph" w:customStyle="1" w:styleId="font8">
    <w:name w:val="font8"/>
    <w:basedOn w:val="Normalny"/>
    <w:rsid w:val="00877F5F"/>
    <w:pPr>
      <w:spacing w:before="100" w:beforeAutospacing="1" w:after="100" w:afterAutospacing="1" w:line="240" w:lineRule="auto"/>
    </w:pPr>
    <w:rPr>
      <w:rFonts w:ascii="Calibri" w:eastAsia="Times New Roman" w:hAnsi="Calibri" w:cs="Calibri"/>
      <w:b w:val="0"/>
      <w:color w:val="FF0000"/>
      <w:sz w:val="24"/>
      <w:szCs w:val="24"/>
      <w:lang w:eastAsia="pl-PL"/>
    </w:rPr>
  </w:style>
  <w:style w:type="paragraph" w:customStyle="1" w:styleId="xl65">
    <w:name w:val="xl65"/>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val="0"/>
      <w:color w:val="auto"/>
      <w:sz w:val="24"/>
      <w:szCs w:val="24"/>
      <w:lang w:eastAsia="pl-PL"/>
    </w:rPr>
  </w:style>
  <w:style w:type="paragraph" w:customStyle="1" w:styleId="xl66">
    <w:name w:val="xl66"/>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val="0"/>
      <w:color w:val="auto"/>
      <w:sz w:val="24"/>
      <w:szCs w:val="24"/>
      <w:lang w:eastAsia="pl-PL"/>
    </w:rPr>
  </w:style>
  <w:style w:type="paragraph" w:customStyle="1" w:styleId="xl67">
    <w:name w:val="xl67"/>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val="0"/>
      <w:color w:val="auto"/>
      <w:sz w:val="24"/>
      <w:szCs w:val="24"/>
      <w:lang w:eastAsia="pl-PL"/>
    </w:rPr>
  </w:style>
  <w:style w:type="paragraph" w:customStyle="1" w:styleId="xl68">
    <w:name w:val="xl68"/>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Cs/>
      <w:color w:val="auto"/>
      <w:sz w:val="24"/>
      <w:szCs w:val="24"/>
      <w:lang w:eastAsia="pl-PL"/>
    </w:rPr>
  </w:style>
  <w:style w:type="paragraph" w:customStyle="1" w:styleId="xl69">
    <w:name w:val="xl69"/>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Cs/>
      <w:color w:val="auto"/>
      <w:sz w:val="24"/>
      <w:szCs w:val="24"/>
      <w:lang w:eastAsia="pl-PL"/>
    </w:rPr>
  </w:style>
  <w:style w:type="paragraph" w:customStyle="1" w:styleId="xl70">
    <w:name w:val="xl70"/>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val="0"/>
      <w:color w:val="auto"/>
      <w:sz w:val="24"/>
      <w:szCs w:val="24"/>
      <w:lang w:eastAsia="pl-PL"/>
    </w:rPr>
  </w:style>
  <w:style w:type="paragraph" w:customStyle="1" w:styleId="xl71">
    <w:name w:val="xl71"/>
    <w:basedOn w:val="Normalny"/>
    <w:rsid w:val="00877F5F"/>
    <w:pPr>
      <w:spacing w:before="100" w:beforeAutospacing="1" w:after="100" w:afterAutospacing="1" w:line="240" w:lineRule="auto"/>
      <w:jc w:val="center"/>
      <w:textAlignment w:val="center"/>
    </w:pPr>
    <w:rPr>
      <w:rFonts w:ascii="Calibri" w:eastAsia="Times New Roman" w:hAnsi="Calibri" w:cs="Calibri"/>
      <w:bCs/>
      <w:color w:val="auto"/>
      <w:sz w:val="24"/>
      <w:szCs w:val="24"/>
      <w:lang w:eastAsia="pl-PL"/>
    </w:rPr>
  </w:style>
  <w:style w:type="paragraph" w:customStyle="1" w:styleId="xl72">
    <w:name w:val="xl72"/>
    <w:basedOn w:val="Normalny"/>
    <w:rsid w:val="00877F5F"/>
    <w:pPr>
      <w:spacing w:before="100" w:beforeAutospacing="1" w:after="100" w:afterAutospacing="1" w:line="240" w:lineRule="auto"/>
      <w:jc w:val="center"/>
      <w:textAlignment w:val="center"/>
    </w:pPr>
    <w:rPr>
      <w:rFonts w:ascii="Times New Roman" w:eastAsia="Times New Roman" w:hAnsi="Times New Roman" w:cs="Times New Roman"/>
      <w:b w:val="0"/>
      <w:color w:val="auto"/>
      <w:sz w:val="24"/>
      <w:szCs w:val="24"/>
      <w:lang w:eastAsia="pl-PL"/>
    </w:rPr>
  </w:style>
  <w:style w:type="paragraph" w:customStyle="1" w:styleId="xl73">
    <w:name w:val="xl73"/>
    <w:basedOn w:val="Normalny"/>
    <w:rsid w:val="00877F5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Calibri" w:eastAsia="Times New Roman" w:hAnsi="Calibri" w:cs="Calibri"/>
      <w:b w:val="0"/>
      <w:color w:val="auto"/>
      <w:sz w:val="16"/>
      <w:szCs w:val="16"/>
      <w:lang w:eastAsia="pl-PL"/>
    </w:rPr>
  </w:style>
  <w:style w:type="paragraph" w:customStyle="1" w:styleId="xl74">
    <w:name w:val="xl74"/>
    <w:basedOn w:val="Normalny"/>
    <w:rsid w:val="00877F5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val="0"/>
      <w:color w:val="auto"/>
      <w:sz w:val="16"/>
      <w:szCs w:val="16"/>
      <w:lang w:eastAsia="pl-PL"/>
    </w:rPr>
  </w:style>
  <w:style w:type="paragraph" w:customStyle="1" w:styleId="xl75">
    <w:name w:val="xl75"/>
    <w:basedOn w:val="Normalny"/>
    <w:rsid w:val="00877F5F"/>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center"/>
    </w:pPr>
    <w:rPr>
      <w:rFonts w:ascii="Times New Roman" w:eastAsia="Times New Roman" w:hAnsi="Times New Roman" w:cs="Times New Roman"/>
      <w:b w:val="0"/>
      <w:color w:val="auto"/>
      <w:sz w:val="16"/>
      <w:szCs w:val="16"/>
      <w:lang w:eastAsia="pl-PL"/>
    </w:rPr>
  </w:style>
  <w:style w:type="paragraph" w:customStyle="1" w:styleId="xl76">
    <w:name w:val="xl76"/>
    <w:basedOn w:val="Normalny"/>
    <w:rsid w:val="00877F5F"/>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b w:val="0"/>
      <w:color w:val="auto"/>
      <w:sz w:val="16"/>
      <w:szCs w:val="16"/>
      <w:lang w:eastAsia="pl-PL"/>
    </w:rPr>
  </w:style>
  <w:style w:type="paragraph" w:customStyle="1" w:styleId="xl77">
    <w:name w:val="xl77"/>
    <w:basedOn w:val="Normalny"/>
    <w:rsid w:val="00877F5F"/>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val="0"/>
      <w:color w:val="auto"/>
      <w:sz w:val="16"/>
      <w:szCs w:val="16"/>
      <w:lang w:eastAsia="pl-PL"/>
    </w:rPr>
  </w:style>
  <w:style w:type="paragraph" w:customStyle="1" w:styleId="xl78">
    <w:name w:val="xl78"/>
    <w:basedOn w:val="Normalny"/>
    <w:rsid w:val="00877F5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b w:val="0"/>
      <w:color w:val="auto"/>
      <w:sz w:val="16"/>
      <w:szCs w:val="16"/>
      <w:lang w:eastAsia="pl-PL"/>
    </w:rPr>
  </w:style>
  <w:style w:type="paragraph" w:customStyle="1" w:styleId="xl79">
    <w:name w:val="xl79"/>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val="0"/>
      <w:color w:val="auto"/>
      <w:sz w:val="24"/>
      <w:szCs w:val="24"/>
      <w:lang w:eastAsia="pl-PL"/>
    </w:rPr>
  </w:style>
  <w:style w:type="paragraph" w:customStyle="1" w:styleId="xl80">
    <w:name w:val="xl80"/>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val="0"/>
      <w:color w:val="auto"/>
      <w:sz w:val="24"/>
      <w:szCs w:val="24"/>
      <w:lang w:eastAsia="pl-PL"/>
    </w:rPr>
  </w:style>
  <w:style w:type="paragraph" w:customStyle="1" w:styleId="xl81">
    <w:name w:val="xl81"/>
    <w:basedOn w:val="Normalny"/>
    <w:rsid w:val="00877F5F"/>
    <w:pPr>
      <w:spacing w:before="100" w:beforeAutospacing="1" w:after="100" w:afterAutospacing="1" w:line="240" w:lineRule="auto"/>
      <w:jc w:val="center"/>
      <w:textAlignment w:val="center"/>
    </w:pPr>
    <w:rPr>
      <w:rFonts w:ascii="Times New Roman" w:eastAsia="Times New Roman" w:hAnsi="Times New Roman" w:cs="Times New Roman"/>
      <w:b w:val="0"/>
      <w:color w:val="auto"/>
      <w:sz w:val="24"/>
      <w:szCs w:val="24"/>
      <w:lang w:eastAsia="pl-PL"/>
    </w:rPr>
  </w:style>
  <w:style w:type="paragraph" w:customStyle="1" w:styleId="xl82">
    <w:name w:val="xl82"/>
    <w:basedOn w:val="Normalny"/>
    <w:rsid w:val="00877F5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textAlignment w:val="center"/>
    </w:pPr>
    <w:rPr>
      <w:rFonts w:ascii="Times New Roman" w:eastAsia="Times New Roman" w:hAnsi="Times New Roman" w:cs="Times New Roman"/>
      <w:b w:val="0"/>
      <w:color w:val="auto"/>
      <w:sz w:val="16"/>
      <w:szCs w:val="16"/>
      <w:lang w:eastAsia="pl-PL"/>
    </w:rPr>
  </w:style>
  <w:style w:type="paragraph" w:customStyle="1" w:styleId="xl83">
    <w:name w:val="xl83"/>
    <w:basedOn w:val="Normalny"/>
    <w:rsid w:val="00877F5F"/>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textAlignment w:val="center"/>
    </w:pPr>
    <w:rPr>
      <w:rFonts w:ascii="Times New Roman" w:eastAsia="Times New Roman" w:hAnsi="Times New Roman" w:cs="Times New Roman"/>
      <w:b w:val="0"/>
      <w:color w:val="auto"/>
      <w:sz w:val="16"/>
      <w:szCs w:val="16"/>
      <w:lang w:eastAsia="pl-PL"/>
    </w:rPr>
  </w:style>
  <w:style w:type="paragraph" w:customStyle="1" w:styleId="xl84">
    <w:name w:val="xl84"/>
    <w:basedOn w:val="Normalny"/>
    <w:rsid w:val="00877F5F"/>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textAlignment w:val="center"/>
    </w:pPr>
    <w:rPr>
      <w:rFonts w:ascii="Times New Roman" w:eastAsia="Times New Roman" w:hAnsi="Times New Roman" w:cs="Times New Roman"/>
      <w:b w:val="0"/>
      <w:color w:val="auto"/>
      <w:sz w:val="16"/>
      <w:szCs w:val="16"/>
      <w:lang w:eastAsia="pl-PL"/>
    </w:rPr>
  </w:style>
  <w:style w:type="paragraph" w:customStyle="1" w:styleId="xl85">
    <w:name w:val="xl85"/>
    <w:basedOn w:val="Normalny"/>
    <w:rsid w:val="00877F5F"/>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textAlignment w:val="center"/>
    </w:pPr>
    <w:rPr>
      <w:rFonts w:ascii="Times New Roman" w:eastAsia="Times New Roman" w:hAnsi="Times New Roman" w:cs="Times New Roman"/>
      <w:b w:val="0"/>
      <w:color w:val="auto"/>
      <w:sz w:val="16"/>
      <w:szCs w:val="16"/>
      <w:lang w:eastAsia="pl-PL"/>
    </w:rPr>
  </w:style>
  <w:style w:type="paragraph" w:customStyle="1" w:styleId="xl86">
    <w:name w:val="xl86"/>
    <w:basedOn w:val="Normalny"/>
    <w:rsid w:val="00877F5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textAlignment w:val="center"/>
    </w:pPr>
    <w:rPr>
      <w:rFonts w:ascii="Times New Roman" w:eastAsia="Times New Roman" w:hAnsi="Times New Roman" w:cs="Times New Roman"/>
      <w:b w:val="0"/>
      <w:color w:val="auto"/>
      <w:sz w:val="16"/>
      <w:szCs w:val="16"/>
      <w:lang w:eastAsia="pl-PL"/>
    </w:rPr>
  </w:style>
  <w:style w:type="paragraph" w:customStyle="1" w:styleId="xl87">
    <w:name w:val="xl87"/>
    <w:basedOn w:val="Normalny"/>
    <w:rsid w:val="00877F5F"/>
    <w:pPr>
      <w:spacing w:before="100" w:beforeAutospacing="1" w:after="100" w:afterAutospacing="1" w:line="240" w:lineRule="auto"/>
      <w:textAlignment w:val="center"/>
    </w:pPr>
    <w:rPr>
      <w:rFonts w:ascii="Times New Roman" w:eastAsia="Times New Roman" w:hAnsi="Times New Roman" w:cs="Times New Roman"/>
      <w:b w:val="0"/>
      <w:color w:val="auto"/>
      <w:sz w:val="24"/>
      <w:szCs w:val="24"/>
      <w:lang w:eastAsia="pl-PL"/>
    </w:rPr>
  </w:style>
  <w:style w:type="paragraph" w:customStyle="1" w:styleId="xl88">
    <w:name w:val="xl88"/>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bCs/>
      <w:color w:val="auto"/>
      <w:sz w:val="24"/>
      <w:szCs w:val="24"/>
      <w:lang w:eastAsia="pl-PL"/>
    </w:rPr>
  </w:style>
  <w:style w:type="paragraph" w:customStyle="1" w:styleId="xl89">
    <w:name w:val="xl89"/>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bCs/>
      <w:color w:val="auto"/>
      <w:sz w:val="24"/>
      <w:szCs w:val="24"/>
      <w:lang w:eastAsia="pl-PL"/>
    </w:rPr>
  </w:style>
  <w:style w:type="paragraph" w:customStyle="1" w:styleId="xl90">
    <w:name w:val="xl90"/>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val="0"/>
      <w:color w:val="auto"/>
      <w:sz w:val="24"/>
      <w:szCs w:val="24"/>
      <w:lang w:eastAsia="pl-PL"/>
    </w:rPr>
  </w:style>
  <w:style w:type="paragraph" w:customStyle="1" w:styleId="xl91">
    <w:name w:val="xl91"/>
    <w:basedOn w:val="Normalny"/>
    <w:rsid w:val="00877F5F"/>
    <w:pPr>
      <w:shd w:val="clear" w:color="000000" w:fill="0070C0"/>
      <w:spacing w:before="100" w:beforeAutospacing="1" w:after="100" w:afterAutospacing="1" w:line="240" w:lineRule="auto"/>
      <w:textAlignment w:val="center"/>
    </w:pPr>
    <w:rPr>
      <w:rFonts w:ascii="Times New Roman" w:eastAsia="Times New Roman" w:hAnsi="Times New Roman" w:cs="Times New Roman"/>
      <w:b w:val="0"/>
      <w:color w:val="auto"/>
      <w:sz w:val="16"/>
      <w:szCs w:val="16"/>
      <w:lang w:eastAsia="pl-PL"/>
    </w:rPr>
  </w:style>
  <w:style w:type="paragraph" w:customStyle="1" w:styleId="xl92">
    <w:name w:val="xl92"/>
    <w:basedOn w:val="Normalny"/>
    <w:rsid w:val="00877F5F"/>
    <w:pPr>
      <w:shd w:val="clear" w:color="000000" w:fill="FFC000"/>
      <w:spacing w:before="100" w:beforeAutospacing="1" w:after="100" w:afterAutospacing="1" w:line="240" w:lineRule="auto"/>
      <w:textAlignment w:val="center"/>
    </w:pPr>
    <w:rPr>
      <w:rFonts w:ascii="Times New Roman" w:eastAsia="Times New Roman" w:hAnsi="Times New Roman" w:cs="Times New Roman"/>
      <w:b w:val="0"/>
      <w:color w:val="auto"/>
      <w:sz w:val="16"/>
      <w:szCs w:val="16"/>
      <w:lang w:eastAsia="pl-PL"/>
    </w:rPr>
  </w:style>
  <w:style w:type="paragraph" w:customStyle="1" w:styleId="xl93">
    <w:name w:val="xl93"/>
    <w:basedOn w:val="Normalny"/>
    <w:rsid w:val="00877F5F"/>
    <w:pPr>
      <w:shd w:val="clear" w:color="000000" w:fill="A5A5A5"/>
      <w:spacing w:before="100" w:beforeAutospacing="1" w:after="100" w:afterAutospacing="1" w:line="240" w:lineRule="auto"/>
      <w:textAlignment w:val="center"/>
    </w:pPr>
    <w:rPr>
      <w:rFonts w:ascii="Times New Roman" w:eastAsia="Times New Roman" w:hAnsi="Times New Roman" w:cs="Times New Roman"/>
      <w:b w:val="0"/>
      <w:color w:val="auto"/>
      <w:sz w:val="16"/>
      <w:szCs w:val="16"/>
      <w:lang w:eastAsia="pl-PL"/>
    </w:rPr>
  </w:style>
  <w:style w:type="paragraph" w:customStyle="1" w:styleId="xl94">
    <w:name w:val="xl94"/>
    <w:basedOn w:val="Normalny"/>
    <w:rsid w:val="00877F5F"/>
    <w:pPr>
      <w:shd w:val="clear" w:color="000000" w:fill="C9C9C9"/>
      <w:spacing w:before="100" w:beforeAutospacing="1" w:after="100" w:afterAutospacing="1" w:line="240" w:lineRule="auto"/>
      <w:textAlignment w:val="center"/>
    </w:pPr>
    <w:rPr>
      <w:rFonts w:ascii="Times New Roman" w:eastAsia="Times New Roman" w:hAnsi="Times New Roman" w:cs="Times New Roman"/>
      <w:b w:val="0"/>
      <w:color w:val="auto"/>
      <w:sz w:val="16"/>
      <w:szCs w:val="16"/>
      <w:lang w:eastAsia="pl-PL"/>
    </w:rPr>
  </w:style>
  <w:style w:type="paragraph" w:customStyle="1" w:styleId="xl95">
    <w:name w:val="xl95"/>
    <w:basedOn w:val="Normalny"/>
    <w:rsid w:val="00877F5F"/>
    <w:pPr>
      <w:shd w:val="clear" w:color="000000" w:fill="FFE699"/>
      <w:spacing w:before="100" w:beforeAutospacing="1" w:after="100" w:afterAutospacing="1" w:line="240" w:lineRule="auto"/>
      <w:textAlignment w:val="center"/>
    </w:pPr>
    <w:rPr>
      <w:rFonts w:ascii="Times New Roman" w:eastAsia="Times New Roman" w:hAnsi="Times New Roman" w:cs="Times New Roman"/>
      <w:b w:val="0"/>
      <w:color w:val="auto"/>
      <w:sz w:val="16"/>
      <w:szCs w:val="16"/>
      <w:lang w:eastAsia="pl-PL"/>
    </w:rPr>
  </w:style>
  <w:style w:type="paragraph" w:customStyle="1" w:styleId="xl96">
    <w:name w:val="xl96"/>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b w:val="0"/>
      <w:color w:val="auto"/>
      <w:sz w:val="24"/>
      <w:szCs w:val="24"/>
      <w:lang w:eastAsia="pl-PL"/>
    </w:rPr>
  </w:style>
  <w:style w:type="paragraph" w:customStyle="1" w:styleId="xl97">
    <w:name w:val="xl97"/>
    <w:basedOn w:val="Normalny"/>
    <w:rsid w:val="00877F5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Times New Roman" w:eastAsia="Times New Roman" w:hAnsi="Times New Roman" w:cs="Times New Roman"/>
      <w:b w:val="0"/>
      <w:color w:val="auto"/>
      <w:sz w:val="24"/>
      <w:szCs w:val="24"/>
      <w:lang w:eastAsia="pl-PL"/>
    </w:rPr>
  </w:style>
  <w:style w:type="paragraph" w:customStyle="1" w:styleId="xl98">
    <w:name w:val="xl98"/>
    <w:basedOn w:val="Normalny"/>
    <w:rsid w:val="00877F5F"/>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center"/>
    </w:pPr>
    <w:rPr>
      <w:rFonts w:ascii="Times New Roman" w:eastAsia="Times New Roman" w:hAnsi="Times New Roman" w:cs="Times New Roman"/>
      <w:b w:val="0"/>
      <w:color w:val="auto"/>
      <w:sz w:val="24"/>
      <w:szCs w:val="24"/>
      <w:lang w:eastAsia="pl-PL"/>
    </w:rPr>
  </w:style>
  <w:style w:type="paragraph" w:customStyle="1" w:styleId="xl99">
    <w:name w:val="xl99"/>
    <w:basedOn w:val="Normalny"/>
    <w:rsid w:val="00877F5F"/>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b w:val="0"/>
      <w:color w:val="auto"/>
      <w:sz w:val="24"/>
      <w:szCs w:val="24"/>
      <w:lang w:eastAsia="pl-PL"/>
    </w:rPr>
  </w:style>
  <w:style w:type="paragraph" w:customStyle="1" w:styleId="xl100">
    <w:name w:val="xl100"/>
    <w:basedOn w:val="Normalny"/>
    <w:rsid w:val="00877F5F"/>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Times New Roman" w:eastAsia="Times New Roman" w:hAnsi="Times New Roman" w:cs="Times New Roman"/>
      <w:b w:val="0"/>
      <w:color w:val="FF0000"/>
      <w:sz w:val="24"/>
      <w:szCs w:val="24"/>
      <w:lang w:eastAsia="pl-PL"/>
    </w:rPr>
  </w:style>
  <w:style w:type="paragraph" w:customStyle="1" w:styleId="xl101">
    <w:name w:val="xl101"/>
    <w:basedOn w:val="Normalny"/>
    <w:rsid w:val="00877F5F"/>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jc w:val="center"/>
      <w:textAlignment w:val="center"/>
    </w:pPr>
    <w:rPr>
      <w:rFonts w:ascii="Times New Roman" w:eastAsia="Times New Roman" w:hAnsi="Times New Roman" w:cs="Times New Roman"/>
      <w:b w:val="0"/>
      <w:color w:val="auto"/>
      <w:sz w:val="24"/>
      <w:szCs w:val="24"/>
      <w:lang w:eastAsia="pl-PL"/>
    </w:rPr>
  </w:style>
  <w:style w:type="paragraph" w:customStyle="1" w:styleId="xl102">
    <w:name w:val="xl102"/>
    <w:basedOn w:val="Normalny"/>
    <w:rsid w:val="00877F5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b w:val="0"/>
      <w:color w:val="auto"/>
      <w:sz w:val="24"/>
      <w:szCs w:val="24"/>
      <w:lang w:eastAsia="pl-PL"/>
    </w:rPr>
  </w:style>
  <w:style w:type="paragraph" w:customStyle="1" w:styleId="xl103">
    <w:name w:val="xl103"/>
    <w:basedOn w:val="Normalny"/>
    <w:rsid w:val="00877F5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Times New Roman" w:eastAsia="Times New Roman" w:hAnsi="Times New Roman" w:cs="Times New Roman"/>
      <w:b w:val="0"/>
      <w:color w:val="FF0000"/>
      <w:sz w:val="24"/>
      <w:szCs w:val="24"/>
      <w:lang w:eastAsia="pl-PL"/>
    </w:rPr>
  </w:style>
  <w:style w:type="paragraph" w:customStyle="1" w:styleId="xl104">
    <w:name w:val="xl104"/>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b w:val="0"/>
      <w:color w:val="auto"/>
      <w:sz w:val="24"/>
      <w:szCs w:val="24"/>
      <w:lang w:eastAsia="pl-PL"/>
    </w:rPr>
  </w:style>
  <w:style w:type="paragraph" w:customStyle="1" w:styleId="xl105">
    <w:name w:val="xl105"/>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val="0"/>
      <w:color w:val="auto"/>
      <w:sz w:val="24"/>
      <w:szCs w:val="24"/>
      <w:lang w:eastAsia="pl-PL"/>
    </w:rPr>
  </w:style>
  <w:style w:type="paragraph" w:customStyle="1" w:styleId="xl106">
    <w:name w:val="xl106"/>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val="0"/>
      <w:color w:val="auto"/>
      <w:sz w:val="24"/>
      <w:szCs w:val="24"/>
      <w:lang w:eastAsia="pl-PL"/>
    </w:rPr>
  </w:style>
  <w:style w:type="paragraph" w:customStyle="1" w:styleId="xl107">
    <w:name w:val="xl107"/>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Calibri" w:eastAsia="Times New Roman" w:hAnsi="Calibri" w:cs="Calibri"/>
      <w:bCs/>
      <w:color w:val="auto"/>
      <w:sz w:val="24"/>
      <w:szCs w:val="24"/>
      <w:lang w:eastAsia="pl-PL"/>
    </w:rPr>
  </w:style>
  <w:style w:type="paragraph" w:customStyle="1" w:styleId="xl108">
    <w:name w:val="xl108"/>
    <w:basedOn w:val="Normalny"/>
    <w:rsid w:val="00877F5F"/>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textAlignment w:val="center"/>
    </w:pPr>
    <w:rPr>
      <w:rFonts w:ascii="Calibri" w:eastAsia="Times New Roman" w:hAnsi="Calibri" w:cs="Calibri"/>
      <w:bCs/>
      <w:color w:val="auto"/>
      <w:sz w:val="24"/>
      <w:szCs w:val="24"/>
      <w:lang w:eastAsia="pl-PL"/>
    </w:rPr>
  </w:style>
  <w:style w:type="paragraph" w:customStyle="1" w:styleId="xl109">
    <w:name w:val="xl109"/>
    <w:basedOn w:val="Normalny"/>
    <w:rsid w:val="00877F5F"/>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Calibri" w:eastAsia="Times New Roman" w:hAnsi="Calibri" w:cs="Calibri"/>
      <w:bCs/>
      <w:color w:val="auto"/>
      <w:sz w:val="24"/>
      <w:szCs w:val="24"/>
      <w:lang w:eastAsia="pl-PL"/>
    </w:rPr>
  </w:style>
  <w:style w:type="paragraph" w:customStyle="1" w:styleId="xl110">
    <w:name w:val="xl110"/>
    <w:basedOn w:val="Normalny"/>
    <w:rsid w:val="00877F5F"/>
    <w:pPr>
      <w:pBdr>
        <w:top w:val="single" w:sz="4" w:space="0" w:color="auto"/>
        <w:left w:val="single" w:sz="4" w:space="0" w:color="auto"/>
        <w:bottom w:val="single" w:sz="4" w:space="0" w:color="auto"/>
        <w:right w:val="single" w:sz="4" w:space="0" w:color="auto"/>
      </w:pBdr>
      <w:shd w:val="clear" w:color="000000" w:fill="FFC000"/>
      <w:spacing w:before="100" w:beforeAutospacing="1" w:after="100" w:afterAutospacing="1" w:line="240" w:lineRule="auto"/>
      <w:jc w:val="center"/>
      <w:textAlignment w:val="center"/>
    </w:pPr>
    <w:rPr>
      <w:rFonts w:ascii="Calibri" w:eastAsia="Times New Roman" w:hAnsi="Calibri" w:cs="Calibri"/>
      <w:bCs/>
      <w:color w:val="auto"/>
      <w:sz w:val="16"/>
      <w:szCs w:val="16"/>
      <w:lang w:eastAsia="pl-PL"/>
    </w:rPr>
  </w:style>
  <w:style w:type="paragraph" w:customStyle="1" w:styleId="xl111">
    <w:name w:val="xl111"/>
    <w:basedOn w:val="Normalny"/>
    <w:rsid w:val="00877F5F"/>
    <w:pPr>
      <w:pBdr>
        <w:top w:val="single" w:sz="4" w:space="0" w:color="auto"/>
        <w:left w:val="single" w:sz="4" w:space="0" w:color="auto"/>
        <w:bottom w:val="single" w:sz="4" w:space="0" w:color="auto"/>
        <w:right w:val="single" w:sz="4" w:space="0" w:color="auto"/>
      </w:pBdr>
      <w:shd w:val="clear" w:color="000000" w:fill="A5A5A5"/>
      <w:spacing w:before="100" w:beforeAutospacing="1" w:after="100" w:afterAutospacing="1" w:line="240" w:lineRule="auto"/>
      <w:jc w:val="center"/>
      <w:textAlignment w:val="center"/>
    </w:pPr>
    <w:rPr>
      <w:rFonts w:ascii="Calibri" w:eastAsia="Times New Roman" w:hAnsi="Calibri" w:cs="Calibri"/>
      <w:bCs/>
      <w:color w:val="auto"/>
      <w:sz w:val="16"/>
      <w:szCs w:val="16"/>
      <w:lang w:eastAsia="pl-PL"/>
    </w:rPr>
  </w:style>
  <w:style w:type="paragraph" w:customStyle="1" w:styleId="xl112">
    <w:name w:val="xl112"/>
    <w:basedOn w:val="Normalny"/>
    <w:rsid w:val="00877F5F"/>
    <w:pPr>
      <w:pBdr>
        <w:top w:val="single" w:sz="4" w:space="0" w:color="auto"/>
        <w:left w:val="single" w:sz="4" w:space="0" w:color="auto"/>
        <w:bottom w:val="single" w:sz="4" w:space="0" w:color="auto"/>
        <w:right w:val="single" w:sz="4" w:space="0" w:color="auto"/>
      </w:pBdr>
      <w:shd w:val="clear" w:color="000000" w:fill="0070C0"/>
      <w:spacing w:before="100" w:beforeAutospacing="1" w:after="100" w:afterAutospacing="1" w:line="240" w:lineRule="auto"/>
      <w:jc w:val="center"/>
      <w:textAlignment w:val="center"/>
    </w:pPr>
    <w:rPr>
      <w:rFonts w:ascii="Calibri" w:eastAsia="Times New Roman" w:hAnsi="Calibri" w:cs="Calibri"/>
      <w:bCs/>
      <w:color w:val="auto"/>
      <w:sz w:val="16"/>
      <w:szCs w:val="16"/>
      <w:lang w:eastAsia="pl-PL"/>
    </w:rPr>
  </w:style>
  <w:style w:type="paragraph" w:customStyle="1" w:styleId="xl113">
    <w:name w:val="xl113"/>
    <w:basedOn w:val="Normalny"/>
    <w:rsid w:val="00877F5F"/>
    <w:pPr>
      <w:pBdr>
        <w:top w:val="single" w:sz="4" w:space="0" w:color="auto"/>
        <w:left w:val="single" w:sz="4" w:space="0" w:color="auto"/>
        <w:bottom w:val="single" w:sz="4" w:space="0" w:color="auto"/>
        <w:right w:val="single" w:sz="4" w:space="0" w:color="auto"/>
      </w:pBdr>
      <w:shd w:val="clear" w:color="000000" w:fill="C9C9C9"/>
      <w:spacing w:before="100" w:beforeAutospacing="1" w:after="100" w:afterAutospacing="1" w:line="240" w:lineRule="auto"/>
      <w:jc w:val="center"/>
      <w:textAlignment w:val="center"/>
    </w:pPr>
    <w:rPr>
      <w:rFonts w:ascii="Calibri" w:eastAsia="Times New Roman" w:hAnsi="Calibri" w:cs="Calibri"/>
      <w:bCs/>
      <w:color w:val="auto"/>
      <w:sz w:val="16"/>
      <w:szCs w:val="16"/>
      <w:lang w:eastAsia="pl-PL"/>
    </w:rPr>
  </w:style>
  <w:style w:type="paragraph" w:customStyle="1" w:styleId="xl114">
    <w:name w:val="xl114"/>
    <w:basedOn w:val="Normalny"/>
    <w:rsid w:val="00877F5F"/>
    <w:pPr>
      <w:pBdr>
        <w:top w:val="single" w:sz="4" w:space="0" w:color="auto"/>
        <w:left w:val="single" w:sz="4" w:space="0" w:color="auto"/>
        <w:bottom w:val="single" w:sz="4" w:space="0" w:color="auto"/>
        <w:right w:val="single" w:sz="4" w:space="0" w:color="auto"/>
      </w:pBdr>
      <w:shd w:val="clear" w:color="000000" w:fill="FFE699"/>
      <w:spacing w:before="100" w:beforeAutospacing="1" w:after="100" w:afterAutospacing="1" w:line="240" w:lineRule="auto"/>
      <w:jc w:val="center"/>
      <w:textAlignment w:val="center"/>
    </w:pPr>
    <w:rPr>
      <w:rFonts w:ascii="Calibri" w:eastAsia="Times New Roman" w:hAnsi="Calibri" w:cs="Calibri"/>
      <w:bCs/>
      <w:color w:val="auto"/>
      <w:sz w:val="16"/>
      <w:szCs w:val="16"/>
      <w:lang w:eastAsia="pl-PL"/>
    </w:rPr>
  </w:style>
  <w:style w:type="character" w:customStyle="1" w:styleId="AkapitzlistZnak">
    <w:name w:val="Akapit z listą Znak"/>
    <w:basedOn w:val="Domylnaczcionkaakapitu"/>
    <w:link w:val="Akapitzlist"/>
    <w:uiPriority w:val="99"/>
    <w:locked/>
    <w:rsid w:val="0080580C"/>
    <w:rPr>
      <w:sz w:val="22"/>
      <w:szCs w:val="22"/>
    </w:rPr>
  </w:style>
  <w:style w:type="table" w:styleId="Tabelasiatki1jasna">
    <w:name w:val="Grid Table 1 Light"/>
    <w:basedOn w:val="Standardowy"/>
    <w:uiPriority w:val="46"/>
    <w:rsid w:val="00601505"/>
    <w:pPr>
      <w:spacing w:after="0" w:line="240" w:lineRule="auto"/>
    </w:pPr>
    <w:tblPr>
      <w:tblStyleRowBandSize w:val="1"/>
      <w:tblStyleColBandSize w:val="1"/>
      <w:tblBorders>
        <w:top w:val="single" w:sz="4" w:space="0" w:color="ADADAD" w:themeColor="text1" w:themeTint="66"/>
        <w:left w:val="single" w:sz="4" w:space="0" w:color="ADADAD" w:themeColor="text1" w:themeTint="66"/>
        <w:bottom w:val="single" w:sz="4" w:space="0" w:color="ADADAD" w:themeColor="text1" w:themeTint="66"/>
        <w:right w:val="single" w:sz="4" w:space="0" w:color="ADADAD" w:themeColor="text1" w:themeTint="66"/>
        <w:insideH w:val="single" w:sz="4" w:space="0" w:color="ADADAD" w:themeColor="text1" w:themeTint="66"/>
        <w:insideV w:val="single" w:sz="4" w:space="0" w:color="ADADAD" w:themeColor="text1" w:themeTint="66"/>
      </w:tblBorders>
    </w:tblPr>
    <w:tblStylePr w:type="firstRow">
      <w:rPr>
        <w:b/>
        <w:bCs/>
      </w:rPr>
      <w:tblPr/>
      <w:tcPr>
        <w:tcBorders>
          <w:bottom w:val="single" w:sz="12" w:space="0" w:color="858585" w:themeColor="text1" w:themeTint="99"/>
        </w:tcBorders>
      </w:tcPr>
    </w:tblStylePr>
    <w:tblStylePr w:type="lastRow">
      <w:rPr>
        <w:b/>
        <w:bCs/>
      </w:rPr>
      <w:tblPr/>
      <w:tcPr>
        <w:tcBorders>
          <w:top w:val="double" w:sz="2" w:space="0" w:color="858585" w:themeColor="text1" w:themeTint="99"/>
        </w:tcBorders>
      </w:tcPr>
    </w:tblStylePr>
    <w:tblStylePr w:type="firstCol">
      <w:rPr>
        <w:b/>
        <w:bCs/>
      </w:rPr>
    </w:tblStylePr>
    <w:tblStylePr w:type="lastCol">
      <w:rPr>
        <w:b/>
        <w:bCs/>
      </w:rPr>
    </w:tblStylePr>
  </w:style>
  <w:style w:type="paragraph" w:customStyle="1" w:styleId="Default">
    <w:name w:val="Default"/>
    <w:rsid w:val="007D5E48"/>
    <w:pPr>
      <w:autoSpaceDE w:val="0"/>
      <w:autoSpaceDN w:val="0"/>
      <w:adjustRightInd w:val="0"/>
      <w:spacing w:after="0" w:line="240" w:lineRule="auto"/>
    </w:pPr>
    <w:rPr>
      <w:rFonts w:ascii="Calibri" w:hAnsi="Calibri" w:cs="Calibri"/>
      <w:color w:val="000000"/>
    </w:rPr>
  </w:style>
  <w:style w:type="character" w:customStyle="1" w:styleId="x4k7w5x">
    <w:name w:val="x4k7w5x"/>
    <w:basedOn w:val="Domylnaczcionkaakapitu"/>
    <w:rsid w:val="00E23BC1"/>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68059958">
      <w:bodyDiv w:val="1"/>
      <w:marLeft w:val="0"/>
      <w:marRight w:val="0"/>
      <w:marTop w:val="0"/>
      <w:marBottom w:val="0"/>
      <w:divBdr>
        <w:top w:val="none" w:sz="0" w:space="0" w:color="auto"/>
        <w:left w:val="none" w:sz="0" w:space="0" w:color="auto"/>
        <w:bottom w:val="none" w:sz="0" w:space="0" w:color="auto"/>
        <w:right w:val="none" w:sz="0" w:space="0" w:color="auto"/>
      </w:divBdr>
    </w:div>
    <w:div w:id="222831272">
      <w:bodyDiv w:val="1"/>
      <w:marLeft w:val="0"/>
      <w:marRight w:val="0"/>
      <w:marTop w:val="0"/>
      <w:marBottom w:val="0"/>
      <w:divBdr>
        <w:top w:val="none" w:sz="0" w:space="0" w:color="auto"/>
        <w:left w:val="none" w:sz="0" w:space="0" w:color="auto"/>
        <w:bottom w:val="none" w:sz="0" w:space="0" w:color="auto"/>
        <w:right w:val="none" w:sz="0" w:space="0" w:color="auto"/>
      </w:divBdr>
    </w:div>
    <w:div w:id="290600790">
      <w:bodyDiv w:val="1"/>
      <w:marLeft w:val="0"/>
      <w:marRight w:val="0"/>
      <w:marTop w:val="0"/>
      <w:marBottom w:val="0"/>
      <w:divBdr>
        <w:top w:val="none" w:sz="0" w:space="0" w:color="auto"/>
        <w:left w:val="none" w:sz="0" w:space="0" w:color="auto"/>
        <w:bottom w:val="none" w:sz="0" w:space="0" w:color="auto"/>
        <w:right w:val="none" w:sz="0" w:space="0" w:color="auto"/>
      </w:divBdr>
    </w:div>
    <w:div w:id="321585170">
      <w:bodyDiv w:val="1"/>
      <w:marLeft w:val="0"/>
      <w:marRight w:val="0"/>
      <w:marTop w:val="0"/>
      <w:marBottom w:val="0"/>
      <w:divBdr>
        <w:top w:val="none" w:sz="0" w:space="0" w:color="auto"/>
        <w:left w:val="none" w:sz="0" w:space="0" w:color="auto"/>
        <w:bottom w:val="none" w:sz="0" w:space="0" w:color="auto"/>
        <w:right w:val="none" w:sz="0" w:space="0" w:color="auto"/>
      </w:divBdr>
    </w:div>
    <w:div w:id="376200360">
      <w:bodyDiv w:val="1"/>
      <w:marLeft w:val="0"/>
      <w:marRight w:val="0"/>
      <w:marTop w:val="0"/>
      <w:marBottom w:val="0"/>
      <w:divBdr>
        <w:top w:val="none" w:sz="0" w:space="0" w:color="auto"/>
        <w:left w:val="none" w:sz="0" w:space="0" w:color="auto"/>
        <w:bottom w:val="none" w:sz="0" w:space="0" w:color="auto"/>
        <w:right w:val="none" w:sz="0" w:space="0" w:color="auto"/>
      </w:divBdr>
    </w:div>
    <w:div w:id="416171831">
      <w:bodyDiv w:val="1"/>
      <w:marLeft w:val="0"/>
      <w:marRight w:val="0"/>
      <w:marTop w:val="0"/>
      <w:marBottom w:val="0"/>
      <w:divBdr>
        <w:top w:val="none" w:sz="0" w:space="0" w:color="auto"/>
        <w:left w:val="none" w:sz="0" w:space="0" w:color="auto"/>
        <w:bottom w:val="none" w:sz="0" w:space="0" w:color="auto"/>
        <w:right w:val="none" w:sz="0" w:space="0" w:color="auto"/>
      </w:divBdr>
    </w:div>
    <w:div w:id="585843884">
      <w:bodyDiv w:val="1"/>
      <w:marLeft w:val="0"/>
      <w:marRight w:val="0"/>
      <w:marTop w:val="0"/>
      <w:marBottom w:val="0"/>
      <w:divBdr>
        <w:top w:val="none" w:sz="0" w:space="0" w:color="auto"/>
        <w:left w:val="none" w:sz="0" w:space="0" w:color="auto"/>
        <w:bottom w:val="none" w:sz="0" w:space="0" w:color="auto"/>
        <w:right w:val="none" w:sz="0" w:space="0" w:color="auto"/>
      </w:divBdr>
    </w:div>
    <w:div w:id="683554804">
      <w:bodyDiv w:val="1"/>
      <w:marLeft w:val="0"/>
      <w:marRight w:val="0"/>
      <w:marTop w:val="0"/>
      <w:marBottom w:val="0"/>
      <w:divBdr>
        <w:top w:val="none" w:sz="0" w:space="0" w:color="auto"/>
        <w:left w:val="none" w:sz="0" w:space="0" w:color="auto"/>
        <w:bottom w:val="none" w:sz="0" w:space="0" w:color="auto"/>
        <w:right w:val="none" w:sz="0" w:space="0" w:color="auto"/>
      </w:divBdr>
    </w:div>
    <w:div w:id="774374103">
      <w:bodyDiv w:val="1"/>
      <w:marLeft w:val="0"/>
      <w:marRight w:val="0"/>
      <w:marTop w:val="0"/>
      <w:marBottom w:val="0"/>
      <w:divBdr>
        <w:top w:val="none" w:sz="0" w:space="0" w:color="auto"/>
        <w:left w:val="none" w:sz="0" w:space="0" w:color="auto"/>
        <w:bottom w:val="none" w:sz="0" w:space="0" w:color="auto"/>
        <w:right w:val="none" w:sz="0" w:space="0" w:color="auto"/>
      </w:divBdr>
    </w:div>
    <w:div w:id="780299626">
      <w:bodyDiv w:val="1"/>
      <w:marLeft w:val="0"/>
      <w:marRight w:val="0"/>
      <w:marTop w:val="0"/>
      <w:marBottom w:val="0"/>
      <w:divBdr>
        <w:top w:val="none" w:sz="0" w:space="0" w:color="auto"/>
        <w:left w:val="none" w:sz="0" w:space="0" w:color="auto"/>
        <w:bottom w:val="none" w:sz="0" w:space="0" w:color="auto"/>
        <w:right w:val="none" w:sz="0" w:space="0" w:color="auto"/>
      </w:divBdr>
    </w:div>
    <w:div w:id="1105073408">
      <w:bodyDiv w:val="1"/>
      <w:marLeft w:val="0"/>
      <w:marRight w:val="0"/>
      <w:marTop w:val="0"/>
      <w:marBottom w:val="0"/>
      <w:divBdr>
        <w:top w:val="none" w:sz="0" w:space="0" w:color="auto"/>
        <w:left w:val="none" w:sz="0" w:space="0" w:color="auto"/>
        <w:bottom w:val="none" w:sz="0" w:space="0" w:color="auto"/>
        <w:right w:val="none" w:sz="0" w:space="0" w:color="auto"/>
      </w:divBdr>
    </w:div>
    <w:div w:id="1138377331">
      <w:bodyDiv w:val="1"/>
      <w:marLeft w:val="0"/>
      <w:marRight w:val="0"/>
      <w:marTop w:val="0"/>
      <w:marBottom w:val="0"/>
      <w:divBdr>
        <w:top w:val="none" w:sz="0" w:space="0" w:color="auto"/>
        <w:left w:val="none" w:sz="0" w:space="0" w:color="auto"/>
        <w:bottom w:val="none" w:sz="0" w:space="0" w:color="auto"/>
        <w:right w:val="none" w:sz="0" w:space="0" w:color="auto"/>
      </w:divBdr>
      <w:divsChild>
        <w:div w:id="1132938253">
          <w:marLeft w:val="0"/>
          <w:marRight w:val="0"/>
          <w:marTop w:val="0"/>
          <w:marBottom w:val="0"/>
          <w:divBdr>
            <w:top w:val="none" w:sz="0" w:space="0" w:color="auto"/>
            <w:left w:val="none" w:sz="0" w:space="0" w:color="auto"/>
            <w:bottom w:val="none" w:sz="0" w:space="0" w:color="auto"/>
            <w:right w:val="none" w:sz="0" w:space="0" w:color="auto"/>
          </w:divBdr>
          <w:divsChild>
            <w:div w:id="2118986350">
              <w:marLeft w:val="0"/>
              <w:marRight w:val="0"/>
              <w:marTop w:val="0"/>
              <w:marBottom w:val="0"/>
              <w:divBdr>
                <w:top w:val="none" w:sz="0" w:space="0" w:color="auto"/>
                <w:left w:val="none" w:sz="0" w:space="0" w:color="auto"/>
                <w:bottom w:val="none" w:sz="0" w:space="0" w:color="auto"/>
                <w:right w:val="none" w:sz="0" w:space="0" w:color="auto"/>
              </w:divBdr>
              <w:divsChild>
                <w:div w:id="1327174360">
                  <w:marLeft w:val="0"/>
                  <w:marRight w:val="0"/>
                  <w:marTop w:val="0"/>
                  <w:marBottom w:val="0"/>
                  <w:divBdr>
                    <w:top w:val="none" w:sz="0" w:space="0" w:color="auto"/>
                    <w:left w:val="none" w:sz="0" w:space="0" w:color="auto"/>
                    <w:bottom w:val="none" w:sz="0" w:space="0" w:color="auto"/>
                    <w:right w:val="none" w:sz="0" w:space="0" w:color="auto"/>
                  </w:divBdr>
                  <w:divsChild>
                    <w:div w:id="312561538">
                      <w:marLeft w:val="0"/>
                      <w:marRight w:val="0"/>
                      <w:marTop w:val="0"/>
                      <w:marBottom w:val="0"/>
                      <w:divBdr>
                        <w:top w:val="none" w:sz="0" w:space="0" w:color="auto"/>
                        <w:left w:val="none" w:sz="0" w:space="0" w:color="auto"/>
                        <w:bottom w:val="none" w:sz="0" w:space="0" w:color="auto"/>
                        <w:right w:val="none" w:sz="0" w:space="0" w:color="auto"/>
                      </w:divBdr>
                      <w:divsChild>
                        <w:div w:id="2142384779">
                          <w:marLeft w:val="0"/>
                          <w:marRight w:val="0"/>
                          <w:marTop w:val="0"/>
                          <w:marBottom w:val="0"/>
                          <w:divBdr>
                            <w:top w:val="none" w:sz="0" w:space="0" w:color="auto"/>
                            <w:left w:val="none" w:sz="0" w:space="0" w:color="auto"/>
                            <w:bottom w:val="none" w:sz="0" w:space="0" w:color="auto"/>
                            <w:right w:val="none" w:sz="0" w:space="0" w:color="auto"/>
                          </w:divBdr>
                          <w:divsChild>
                            <w:div w:id="11808004">
                              <w:marLeft w:val="0"/>
                              <w:marRight w:val="0"/>
                              <w:marTop w:val="0"/>
                              <w:marBottom w:val="0"/>
                              <w:divBdr>
                                <w:top w:val="none" w:sz="0" w:space="0" w:color="auto"/>
                                <w:left w:val="none" w:sz="0" w:space="0" w:color="auto"/>
                                <w:bottom w:val="none" w:sz="0" w:space="0" w:color="auto"/>
                                <w:right w:val="none" w:sz="0" w:space="0" w:color="auto"/>
                              </w:divBdr>
                              <w:divsChild>
                                <w:div w:id="1938974327">
                                  <w:marLeft w:val="0"/>
                                  <w:marRight w:val="0"/>
                                  <w:marTop w:val="0"/>
                                  <w:marBottom w:val="0"/>
                                  <w:divBdr>
                                    <w:top w:val="none" w:sz="0" w:space="0" w:color="auto"/>
                                    <w:left w:val="none" w:sz="0" w:space="0" w:color="auto"/>
                                    <w:bottom w:val="none" w:sz="0" w:space="0" w:color="auto"/>
                                    <w:right w:val="none" w:sz="0" w:space="0" w:color="auto"/>
                                  </w:divBdr>
                                  <w:divsChild>
                                    <w:div w:id="134292626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139808141">
      <w:bodyDiv w:val="1"/>
      <w:marLeft w:val="0"/>
      <w:marRight w:val="0"/>
      <w:marTop w:val="0"/>
      <w:marBottom w:val="0"/>
      <w:divBdr>
        <w:top w:val="none" w:sz="0" w:space="0" w:color="auto"/>
        <w:left w:val="none" w:sz="0" w:space="0" w:color="auto"/>
        <w:bottom w:val="none" w:sz="0" w:space="0" w:color="auto"/>
        <w:right w:val="none" w:sz="0" w:space="0" w:color="auto"/>
      </w:divBdr>
    </w:div>
    <w:div w:id="1242251692">
      <w:bodyDiv w:val="1"/>
      <w:marLeft w:val="0"/>
      <w:marRight w:val="0"/>
      <w:marTop w:val="0"/>
      <w:marBottom w:val="0"/>
      <w:divBdr>
        <w:top w:val="none" w:sz="0" w:space="0" w:color="auto"/>
        <w:left w:val="none" w:sz="0" w:space="0" w:color="auto"/>
        <w:bottom w:val="none" w:sz="0" w:space="0" w:color="auto"/>
        <w:right w:val="none" w:sz="0" w:space="0" w:color="auto"/>
      </w:divBdr>
    </w:div>
    <w:div w:id="1372266813">
      <w:bodyDiv w:val="1"/>
      <w:marLeft w:val="0"/>
      <w:marRight w:val="0"/>
      <w:marTop w:val="0"/>
      <w:marBottom w:val="0"/>
      <w:divBdr>
        <w:top w:val="none" w:sz="0" w:space="0" w:color="auto"/>
        <w:left w:val="none" w:sz="0" w:space="0" w:color="auto"/>
        <w:bottom w:val="none" w:sz="0" w:space="0" w:color="auto"/>
        <w:right w:val="none" w:sz="0" w:space="0" w:color="auto"/>
      </w:divBdr>
    </w:div>
    <w:div w:id="1455058875">
      <w:bodyDiv w:val="1"/>
      <w:marLeft w:val="0"/>
      <w:marRight w:val="0"/>
      <w:marTop w:val="0"/>
      <w:marBottom w:val="0"/>
      <w:divBdr>
        <w:top w:val="none" w:sz="0" w:space="0" w:color="auto"/>
        <w:left w:val="none" w:sz="0" w:space="0" w:color="auto"/>
        <w:bottom w:val="none" w:sz="0" w:space="0" w:color="auto"/>
        <w:right w:val="none" w:sz="0" w:space="0" w:color="auto"/>
      </w:divBdr>
    </w:div>
    <w:div w:id="1662733814">
      <w:bodyDiv w:val="1"/>
      <w:marLeft w:val="0"/>
      <w:marRight w:val="0"/>
      <w:marTop w:val="0"/>
      <w:marBottom w:val="0"/>
      <w:divBdr>
        <w:top w:val="none" w:sz="0" w:space="0" w:color="auto"/>
        <w:left w:val="none" w:sz="0" w:space="0" w:color="auto"/>
        <w:bottom w:val="none" w:sz="0" w:space="0" w:color="auto"/>
        <w:right w:val="none" w:sz="0" w:space="0" w:color="auto"/>
      </w:divBdr>
    </w:div>
    <w:div w:id="1862741579">
      <w:bodyDiv w:val="1"/>
      <w:marLeft w:val="0"/>
      <w:marRight w:val="0"/>
      <w:marTop w:val="0"/>
      <w:marBottom w:val="0"/>
      <w:divBdr>
        <w:top w:val="none" w:sz="0" w:space="0" w:color="auto"/>
        <w:left w:val="none" w:sz="0" w:space="0" w:color="auto"/>
        <w:bottom w:val="none" w:sz="0" w:space="0" w:color="auto"/>
        <w:right w:val="none" w:sz="0" w:space="0" w:color="auto"/>
      </w:divBdr>
    </w:div>
    <w:div w:id="1883663962">
      <w:bodyDiv w:val="1"/>
      <w:marLeft w:val="0"/>
      <w:marRight w:val="0"/>
      <w:marTop w:val="0"/>
      <w:marBottom w:val="0"/>
      <w:divBdr>
        <w:top w:val="none" w:sz="0" w:space="0" w:color="auto"/>
        <w:left w:val="none" w:sz="0" w:space="0" w:color="auto"/>
        <w:bottom w:val="none" w:sz="0" w:space="0" w:color="auto"/>
        <w:right w:val="none" w:sz="0" w:space="0" w:color="auto"/>
      </w:divBdr>
    </w:div>
    <w:div w:id="2074545110">
      <w:bodyDiv w:val="1"/>
      <w:marLeft w:val="0"/>
      <w:marRight w:val="0"/>
      <w:marTop w:val="0"/>
      <w:marBottom w:val="0"/>
      <w:divBdr>
        <w:top w:val="none" w:sz="0" w:space="0" w:color="auto"/>
        <w:left w:val="none" w:sz="0" w:space="0" w:color="auto"/>
        <w:bottom w:val="none" w:sz="0" w:space="0" w:color="auto"/>
        <w:right w:val="none" w:sz="0" w:space="0" w:color="auto"/>
      </w:divBdr>
    </w:div>
    <w:div w:id="209512875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2.xml"/><Relationship Id="rId18" Type="http://schemas.openxmlformats.org/officeDocument/2006/relationships/footer" Target="footer3.xml"/><Relationship Id="rId26" Type="http://schemas.microsoft.com/office/2007/relationships/diagramDrawing" Target="diagrams/drawing1.xml"/><Relationship Id="rId39" Type="http://schemas.openxmlformats.org/officeDocument/2006/relationships/chart" Target="charts/chart5.xml"/><Relationship Id="rId21" Type="http://schemas.openxmlformats.org/officeDocument/2006/relationships/image" Target="media/image6.png"/><Relationship Id="rId34" Type="http://schemas.openxmlformats.org/officeDocument/2006/relationships/image" Target="media/image12.png"/><Relationship Id="rId42" Type="http://schemas.openxmlformats.org/officeDocument/2006/relationships/image" Target="media/image14.png"/><Relationship Id="rId47" Type="http://schemas.openxmlformats.org/officeDocument/2006/relationships/chart" Target="charts/chart8.xml"/><Relationship Id="rId50" Type="http://schemas.openxmlformats.org/officeDocument/2006/relationships/image" Target="media/image20.png"/><Relationship Id="rId55" Type="http://schemas.openxmlformats.org/officeDocument/2006/relationships/chart" Target="charts/chart12.xml"/><Relationship Id="rId63" Type="http://schemas.openxmlformats.org/officeDocument/2006/relationships/image" Target="media/image29.jpeg"/><Relationship Id="rId68" Type="http://schemas.openxmlformats.org/officeDocument/2006/relationships/image" Target="media/image34.jpeg"/><Relationship Id="rId7" Type="http://schemas.openxmlformats.org/officeDocument/2006/relationships/footnotes" Target="footnotes.xml"/><Relationship Id="rId71"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8.png"/><Relationship Id="rId11" Type="http://schemas.openxmlformats.org/officeDocument/2006/relationships/header" Target="header1.xml"/><Relationship Id="rId24" Type="http://schemas.openxmlformats.org/officeDocument/2006/relationships/diagramQuickStyle" Target="diagrams/quickStyle1.xml"/><Relationship Id="rId32" Type="http://schemas.openxmlformats.org/officeDocument/2006/relationships/chart" Target="charts/chart1.xml"/><Relationship Id="rId37" Type="http://schemas.openxmlformats.org/officeDocument/2006/relationships/image" Target="media/image13.png"/><Relationship Id="rId40" Type="http://schemas.openxmlformats.org/officeDocument/2006/relationships/chart" Target="charts/chart6.xml"/><Relationship Id="rId45" Type="http://schemas.openxmlformats.org/officeDocument/2006/relationships/image" Target="media/image17.jpeg"/><Relationship Id="rId53" Type="http://schemas.openxmlformats.org/officeDocument/2006/relationships/chart" Target="charts/chart10.xml"/><Relationship Id="rId58" Type="http://schemas.openxmlformats.org/officeDocument/2006/relationships/image" Target="media/image24.jpeg"/><Relationship Id="rId66" Type="http://schemas.openxmlformats.org/officeDocument/2006/relationships/image" Target="media/image32.jpg"/><Relationship Id="rId5" Type="http://schemas.openxmlformats.org/officeDocument/2006/relationships/settings" Target="settings.xml"/><Relationship Id="rId15" Type="http://schemas.openxmlformats.org/officeDocument/2006/relationships/header" Target="header3.xml"/><Relationship Id="rId23" Type="http://schemas.openxmlformats.org/officeDocument/2006/relationships/diagramLayout" Target="diagrams/layout1.xml"/><Relationship Id="rId28" Type="http://schemas.openxmlformats.org/officeDocument/2006/relationships/image" Target="media/image7.png"/><Relationship Id="rId36" Type="http://schemas.openxmlformats.org/officeDocument/2006/relationships/chart" Target="charts/chart3.xml"/><Relationship Id="rId49" Type="http://schemas.openxmlformats.org/officeDocument/2006/relationships/image" Target="media/image19.jpeg"/><Relationship Id="rId57" Type="http://schemas.openxmlformats.org/officeDocument/2006/relationships/chart" Target="charts/chart13.xml"/><Relationship Id="rId61" Type="http://schemas.openxmlformats.org/officeDocument/2006/relationships/image" Target="media/image27.jpeg"/><Relationship Id="rId10" Type="http://schemas.openxmlformats.org/officeDocument/2006/relationships/image" Target="media/image2.jpeg"/><Relationship Id="rId19" Type="http://schemas.openxmlformats.org/officeDocument/2006/relationships/footer" Target="footer4.xml"/><Relationship Id="rId31" Type="http://schemas.openxmlformats.org/officeDocument/2006/relationships/image" Target="media/image10.jpeg"/><Relationship Id="rId44" Type="http://schemas.openxmlformats.org/officeDocument/2006/relationships/image" Target="media/image16.png"/><Relationship Id="rId52" Type="http://schemas.openxmlformats.org/officeDocument/2006/relationships/image" Target="media/image22.png"/><Relationship Id="rId60" Type="http://schemas.openxmlformats.org/officeDocument/2006/relationships/image" Target="media/image26.jpeg"/><Relationship Id="rId65" Type="http://schemas.openxmlformats.org/officeDocument/2006/relationships/image" Target="media/image31.jpeg"/><Relationship Id="rId73" Type="http://schemas.openxmlformats.org/officeDocument/2006/relationships/theme" Target="theme/theme1.xml"/><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image" Target="media/image3.png"/><Relationship Id="rId22" Type="http://schemas.openxmlformats.org/officeDocument/2006/relationships/diagramData" Target="diagrams/data1.xml"/><Relationship Id="rId27" Type="http://schemas.openxmlformats.org/officeDocument/2006/relationships/hyperlink" Target="https://olsztyn.eu/gospodarka/rewitalizacja/tytul-domyslny.html" TargetMode="External"/><Relationship Id="rId30" Type="http://schemas.openxmlformats.org/officeDocument/2006/relationships/image" Target="media/image9.png"/><Relationship Id="rId35" Type="http://schemas.openxmlformats.org/officeDocument/2006/relationships/chart" Target="charts/chart2.xml"/><Relationship Id="rId43" Type="http://schemas.openxmlformats.org/officeDocument/2006/relationships/image" Target="media/image15.png"/><Relationship Id="rId48" Type="http://schemas.openxmlformats.org/officeDocument/2006/relationships/chart" Target="charts/chart9.xml"/><Relationship Id="rId56" Type="http://schemas.openxmlformats.org/officeDocument/2006/relationships/image" Target="media/image23.jpeg"/><Relationship Id="rId64" Type="http://schemas.openxmlformats.org/officeDocument/2006/relationships/image" Target="media/image30.jpeg"/><Relationship Id="rId69" Type="http://schemas.openxmlformats.org/officeDocument/2006/relationships/chart" Target="charts/chart14.xml"/><Relationship Id="rId8" Type="http://schemas.openxmlformats.org/officeDocument/2006/relationships/endnotes" Target="endnotes.xml"/><Relationship Id="rId51" Type="http://schemas.openxmlformats.org/officeDocument/2006/relationships/image" Target="media/image21.png"/><Relationship Id="rId72" Type="http://schemas.openxmlformats.org/officeDocument/2006/relationships/glossaryDocument" Target="glossary/document.xml"/><Relationship Id="rId3" Type="http://schemas.openxmlformats.org/officeDocument/2006/relationships/numbering" Target="numbering.xml"/><Relationship Id="rId12" Type="http://schemas.openxmlformats.org/officeDocument/2006/relationships/footer" Target="footer1.xml"/><Relationship Id="rId17" Type="http://schemas.openxmlformats.org/officeDocument/2006/relationships/footer" Target="footer2.xml"/><Relationship Id="rId25" Type="http://schemas.openxmlformats.org/officeDocument/2006/relationships/diagramColors" Target="diagrams/colors1.xml"/><Relationship Id="rId33" Type="http://schemas.openxmlformats.org/officeDocument/2006/relationships/image" Target="media/image11.png"/><Relationship Id="rId38" Type="http://schemas.openxmlformats.org/officeDocument/2006/relationships/chart" Target="charts/chart4.xml"/><Relationship Id="rId46" Type="http://schemas.openxmlformats.org/officeDocument/2006/relationships/image" Target="media/image18.png"/><Relationship Id="rId59" Type="http://schemas.openxmlformats.org/officeDocument/2006/relationships/image" Target="media/image25.jpeg"/><Relationship Id="rId67" Type="http://schemas.openxmlformats.org/officeDocument/2006/relationships/image" Target="media/image33.jpg"/><Relationship Id="rId20" Type="http://schemas.openxmlformats.org/officeDocument/2006/relationships/image" Target="media/image5.png"/><Relationship Id="rId41" Type="http://schemas.openxmlformats.org/officeDocument/2006/relationships/chart" Target="charts/chart7.xml"/><Relationship Id="rId54" Type="http://schemas.openxmlformats.org/officeDocument/2006/relationships/chart" Target="charts/chart11.xml"/><Relationship Id="rId62" Type="http://schemas.openxmlformats.org/officeDocument/2006/relationships/image" Target="media/image28.jpeg"/><Relationship Id="rId70" Type="http://schemas.openxmlformats.org/officeDocument/2006/relationships/image" Target="media/image35.png"/><Relationship Id="rId1" Type="http://schemas.openxmlformats.org/officeDocument/2006/relationships/customXml" Target="../customXml/item1.xml"/><Relationship Id="rId6" Type="http://schemas.openxmlformats.org/officeDocument/2006/relationships/webSettings" Target="webSettings.xml"/></Relationships>
</file>

<file path=word/_rels/footer2.xml.rels><?xml version="1.0" encoding="UTF-8" standalone="yes"?>
<Relationships xmlns="http://schemas.openxmlformats.org/package/2006/relationships"><Relationship Id="rId1" Type="http://schemas.openxmlformats.org/officeDocument/2006/relationships/image" Target="media/image4.png"/></Relationships>
</file>

<file path=word/_rels/settings.xml.rels><?xml version="1.0" encoding="UTF-8" standalone="yes"?>
<Relationships xmlns="http://schemas.openxmlformats.org/package/2006/relationships"><Relationship Id="rId1" Type="http://schemas.openxmlformats.org/officeDocument/2006/relationships/attachedTemplate" Target="file:///D:\Users\stankiewicz.monika\AppData\Roaming\Microsoft\Szablony\Raport%20.dotx"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D:\Users\stankiewicz.monika\Documents\Rewitalizacja\GPR%20diagnoza\Diagnoza%20obliczenia%20-%2012%20X%202022.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10.xml"/><Relationship Id="rId1" Type="http://schemas.microsoft.com/office/2011/relationships/chartStyle" Target="style10.xml"/></Relationships>
</file>

<file path=word/charts/_rels/chart11.xml.rels><?xml version="1.0" encoding="UTF-8" standalone="yes"?>
<Relationships xmlns="http://schemas.openxmlformats.org/package/2006/relationships"><Relationship Id="rId3" Type="http://schemas.openxmlformats.org/officeDocument/2006/relationships/oleObject" Target="file:///D:\Users\rzodkiewicz.s\Desktop\ankietal.xlsx" TargetMode="External"/><Relationship Id="rId2" Type="http://schemas.microsoft.com/office/2011/relationships/chartColorStyle" Target="colors11.xml"/><Relationship Id="rId1" Type="http://schemas.microsoft.com/office/2011/relationships/chartStyle" Target="style11.xml"/></Relationships>
</file>

<file path=word/charts/_rels/chart12.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12.xml"/><Relationship Id="rId1" Type="http://schemas.microsoft.com/office/2011/relationships/chartStyle" Target="style12.xml"/></Relationships>
</file>

<file path=word/charts/_rels/chart13.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13.xml"/><Relationship Id="rId1" Type="http://schemas.microsoft.com/office/2011/relationships/chartStyle" Target="style13.xml"/></Relationships>
</file>

<file path=word/charts/_rels/chart14.xml.rels><?xml version="1.0" encoding="UTF-8" standalone="yes"?>
<Relationships xmlns="http://schemas.openxmlformats.org/package/2006/relationships"><Relationship Id="rId3" Type="http://schemas.openxmlformats.org/officeDocument/2006/relationships/oleObject" Target="file:///D:\Users\rzodkiewicz.s\Desktop\ankietal.xlsx" TargetMode="External"/><Relationship Id="rId2" Type="http://schemas.microsoft.com/office/2011/relationships/chartColorStyle" Target="colors14.xml"/><Relationship Id="rId1" Type="http://schemas.microsoft.com/office/2011/relationships/chartStyle" Target="style14.xml"/></Relationships>
</file>

<file path=word/charts/_rels/chart2.xml.rels><?xml version="1.0" encoding="UTF-8" standalone="yes"?>
<Relationships xmlns="http://schemas.openxmlformats.org/package/2006/relationships"><Relationship Id="rId3" Type="http://schemas.openxmlformats.org/officeDocument/2006/relationships/oleObject" Target="file:///D:\Users\stankiewicz.monika\Documents\Rewitalizacja\GPR%20diagnoza\Diagnoza%20obliczenia%20-%2012%20X%202022.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D:\Users\stankiewicz.monika\Documents\Rewitalizacja\GPR%20diagnoza\Diagnoza%20obliczenia%20-%2012%20X%202022.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oleObject" Target="file:///D:\Users\rzodkiewicz.s\Desktop\Nowy%20Arkusz%20programu%20Microsoft%20Excel.xlsx" TargetMode="External"/><Relationship Id="rId2" Type="http://schemas.microsoft.com/office/2011/relationships/chartColorStyle" Target="colors9.xml"/><Relationship Id="rId1" Type="http://schemas.microsoft.com/office/2011/relationships/chartStyle" Target="style9.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Udział ludności w wieku nieprodukcyjnym w całej populacji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'jednostki_dane obszar rewitaliz'!$C$33</c:f>
              <c:strCache>
                <c:ptCount val="1"/>
                <c:pt idx="0">
                  <c:v>Liczba osób w wieku przedprodukcyjnym</c:v>
                </c:pt>
              </c:strCache>
            </c:strRef>
          </c:tx>
          <c:spPr>
            <a:solidFill>
              <a:schemeClr val="accent1">
                <a:tint val="100000"/>
                <a:shade val="100000"/>
                <a:satMod val="100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'jednostki_dane obszar rewitaliz'!$B$34:$B$35</c:f>
              <c:strCache>
                <c:ptCount val="2"/>
                <c:pt idx="0">
                  <c:v>Obszar rewitalizacji</c:v>
                </c:pt>
                <c:pt idx="1">
                  <c:v>Miasto Olsztyn</c:v>
                </c:pt>
              </c:strCache>
            </c:strRef>
          </c:cat>
          <c:val>
            <c:numRef>
              <c:f>'jednostki_dane obszar rewitaliz'!$C$34:$C$35</c:f>
              <c:numCache>
                <c:formatCode>0.00%</c:formatCode>
                <c:ptCount val="2"/>
                <c:pt idx="0">
                  <c:v>0.1624159192825112</c:v>
                </c:pt>
                <c:pt idx="1">
                  <c:v>0.18459999999999999</c:v>
                </c:pt>
              </c:numCache>
            </c:numRef>
          </c:val>
          <c:extLst>
            <c:ext xmlns:c16="http://schemas.microsoft.com/office/drawing/2014/chart" uri="{C3380CC4-5D6E-409C-BE32-E72D297353CC}">
              <c16:uniqueId val="{00000000-5962-4596-9C85-C249B0AE0412}"/>
            </c:ext>
          </c:extLst>
        </c:ser>
        <c:ser>
          <c:idx val="1"/>
          <c:order val="1"/>
          <c:tx>
            <c:strRef>
              <c:f>'jednostki_dane obszar rewitaliz'!$D$33</c:f>
              <c:strCache>
                <c:ptCount val="1"/>
                <c:pt idx="0">
                  <c:v>Liczba osób w wieku poprodukcyjnym</c:v>
                </c:pt>
              </c:strCache>
            </c:strRef>
          </c:tx>
          <c:spPr>
            <a:solidFill>
              <a:schemeClr val="accent2">
                <a:tint val="100000"/>
                <a:shade val="100000"/>
                <a:satMod val="100000"/>
              </a:schemeClr>
            </a:solidFill>
            <a:ln>
              <a:noFill/>
            </a:ln>
            <a:effectLst/>
          </c:spPr>
          <c:invertIfNegative val="0"/>
          <c:dLbls>
            <c:numFmt formatCode="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'jednostki_dane obszar rewitaliz'!$B$34:$B$35</c:f>
              <c:strCache>
                <c:ptCount val="2"/>
                <c:pt idx="0">
                  <c:v>Obszar rewitalizacji</c:v>
                </c:pt>
                <c:pt idx="1">
                  <c:v>Miasto Olsztyn</c:v>
                </c:pt>
              </c:strCache>
            </c:strRef>
          </c:cat>
          <c:val>
            <c:numRef>
              <c:f>'jednostki_dane obszar rewitaliz'!$D$34:$D$35</c:f>
              <c:numCache>
                <c:formatCode>0.00%</c:formatCode>
                <c:ptCount val="2"/>
                <c:pt idx="0">
                  <c:v>0.24353045590433484</c:v>
                </c:pt>
                <c:pt idx="1">
                  <c:v>0.2198</c:v>
                </c:pt>
              </c:numCache>
            </c:numRef>
          </c:val>
          <c:extLst>
            <c:ext xmlns:c16="http://schemas.microsoft.com/office/drawing/2014/chart" uri="{C3380CC4-5D6E-409C-BE32-E72D297353CC}">
              <c16:uniqueId val="{00000001-5962-4596-9C85-C249B0AE0412}"/>
            </c:ext>
          </c:extLst>
        </c:ser>
        <c:dLbls>
          <c:showLegendKey val="0"/>
          <c:showVal val="0"/>
          <c:showCatName val="0"/>
          <c:showSerName val="0"/>
          <c:showPercent val="0"/>
          <c:showBubbleSize val="0"/>
        </c:dLbls>
        <c:gapWidth val="182"/>
        <c:axId val="943001728"/>
        <c:axId val="943002120"/>
      </c:barChart>
      <c:catAx>
        <c:axId val="943001728"/>
        <c:scaling>
          <c:orientation val="minMax"/>
        </c:scaling>
        <c:delete val="0"/>
        <c:axPos val="l"/>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43002120"/>
        <c:crosses val="autoZero"/>
        <c:auto val="1"/>
        <c:lblAlgn val="ctr"/>
        <c:lblOffset val="100"/>
        <c:noMultiLvlLbl val="0"/>
      </c:catAx>
      <c:valAx>
        <c:axId val="943002120"/>
        <c:scaling>
          <c:orientation val="minMax"/>
        </c:scaling>
        <c:delete val="0"/>
        <c:axPos val="b"/>
        <c:majorGridlines>
          <c:spPr>
            <a:ln w="9525" cap="flat" cmpd="sng" algn="ctr">
              <a:solidFill>
                <a:schemeClr val="tx1">
                  <a:lumMod val="15000"/>
                  <a:lumOff val="85000"/>
                </a:schemeClr>
              </a:solidFill>
              <a:round/>
            </a:ln>
            <a:effectLst/>
          </c:spPr>
        </c:majorGridlines>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43001728"/>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Zaniedbane budynki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Arkusz5!$B$9</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Arkusz5!$C$9</c:f>
              <c:numCache>
                <c:formatCode>General</c:formatCode>
                <c:ptCount val="1"/>
                <c:pt idx="0">
                  <c:v>162</c:v>
                </c:pt>
              </c:numCache>
            </c:numRef>
          </c:val>
          <c:extLst>
            <c:ext xmlns:c16="http://schemas.microsoft.com/office/drawing/2014/chart" uri="{C3380CC4-5D6E-409C-BE32-E72D297353CC}">
              <c16:uniqueId val="{00000000-EB3C-4F39-9390-332E22B60FCA}"/>
            </c:ext>
          </c:extLst>
        </c:ser>
        <c:ser>
          <c:idx val="1"/>
          <c:order val="1"/>
          <c:tx>
            <c:strRef>
              <c:f>Arkusz5!$B$10</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c:f>
              <c:numCache>
                <c:formatCode>General</c:formatCode>
                <c:ptCount val="1"/>
                <c:pt idx="0">
                  <c:v>88</c:v>
                </c:pt>
              </c:numCache>
            </c:numRef>
          </c:val>
          <c:extLst>
            <c:ext xmlns:c16="http://schemas.microsoft.com/office/drawing/2014/chart" uri="{C3380CC4-5D6E-409C-BE32-E72D297353CC}">
              <c16:uniqueId val="{00000001-EB3C-4F39-9390-332E22B60FCA}"/>
            </c:ext>
          </c:extLst>
        </c:ser>
        <c:ser>
          <c:idx val="2"/>
          <c:order val="2"/>
          <c:tx>
            <c:strRef>
              <c:f>Arkusz5!$B$11</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Arkusz5!$C$11</c:f>
              <c:numCache>
                <c:formatCode>General</c:formatCode>
                <c:ptCount val="1"/>
                <c:pt idx="0">
                  <c:v>14</c:v>
                </c:pt>
              </c:numCache>
            </c:numRef>
          </c:val>
          <c:extLst>
            <c:ext xmlns:c16="http://schemas.microsoft.com/office/drawing/2014/chart" uri="{C3380CC4-5D6E-409C-BE32-E72D297353CC}">
              <c16:uniqueId val="{00000002-EB3C-4F39-9390-332E22B60FCA}"/>
            </c:ext>
          </c:extLst>
        </c:ser>
        <c:ser>
          <c:idx val="3"/>
          <c:order val="3"/>
          <c:tx>
            <c:strRef>
              <c:f>Arkusz5!$B$12</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Arkusz5!$C$12</c:f>
              <c:numCache>
                <c:formatCode>General</c:formatCode>
                <c:ptCount val="1"/>
                <c:pt idx="0">
                  <c:v>12</c:v>
                </c:pt>
              </c:numCache>
            </c:numRef>
          </c:val>
          <c:extLst>
            <c:ext xmlns:c16="http://schemas.microsoft.com/office/drawing/2014/chart" uri="{C3380CC4-5D6E-409C-BE32-E72D297353CC}">
              <c16:uniqueId val="{00000003-EB3C-4F39-9390-332E22B60FCA}"/>
            </c:ext>
          </c:extLst>
        </c:ser>
        <c:dLbls>
          <c:showLegendKey val="0"/>
          <c:showVal val="0"/>
          <c:showCatName val="0"/>
          <c:showSerName val="0"/>
          <c:showPercent val="0"/>
          <c:showBubbleSize val="0"/>
        </c:dLbls>
        <c:gapWidth val="219"/>
        <c:overlap val="-27"/>
        <c:axId val="547020952"/>
        <c:axId val="547021344"/>
      </c:barChart>
      <c:catAx>
        <c:axId val="547020952"/>
        <c:scaling>
          <c:orientation val="minMax"/>
        </c:scaling>
        <c:delete val="1"/>
        <c:axPos val="b"/>
        <c:numFmt formatCode="General" sourceLinked="1"/>
        <c:majorTickMark val="none"/>
        <c:minorTickMark val="none"/>
        <c:tickLblPos val="nextTo"/>
        <c:crossAx val="547021344"/>
        <c:crosses val="autoZero"/>
        <c:auto val="1"/>
        <c:lblAlgn val="ctr"/>
        <c:lblOffset val="100"/>
        <c:noMultiLvlLbl val="0"/>
      </c:catAx>
      <c:valAx>
        <c:axId val="54702134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respondentów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47020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Brak terenów zielonych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Arkusz5!$B$179</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Arkusz5!$C$179</c:f>
              <c:numCache>
                <c:formatCode>General</c:formatCode>
                <c:ptCount val="1"/>
                <c:pt idx="0">
                  <c:v>137</c:v>
                </c:pt>
              </c:numCache>
            </c:numRef>
          </c:val>
          <c:extLst>
            <c:ext xmlns:c16="http://schemas.microsoft.com/office/drawing/2014/chart" uri="{C3380CC4-5D6E-409C-BE32-E72D297353CC}">
              <c16:uniqueId val="{00000000-693A-4D75-A1AA-0BCBD53EAD8D}"/>
            </c:ext>
          </c:extLst>
        </c:ser>
        <c:ser>
          <c:idx val="1"/>
          <c:order val="1"/>
          <c:tx>
            <c:strRef>
              <c:f>Arkusz5!$B$180</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Arkusz5!$C$180</c:f>
              <c:numCache>
                <c:formatCode>General</c:formatCode>
                <c:ptCount val="1"/>
                <c:pt idx="0">
                  <c:v>100</c:v>
                </c:pt>
              </c:numCache>
            </c:numRef>
          </c:val>
          <c:extLst>
            <c:ext xmlns:c16="http://schemas.microsoft.com/office/drawing/2014/chart" uri="{C3380CC4-5D6E-409C-BE32-E72D297353CC}">
              <c16:uniqueId val="{00000001-693A-4D75-A1AA-0BCBD53EAD8D}"/>
            </c:ext>
          </c:extLst>
        </c:ser>
        <c:ser>
          <c:idx val="2"/>
          <c:order val="2"/>
          <c:tx>
            <c:strRef>
              <c:f>Arkusz5!$B$181</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Arkusz5!$C$181</c:f>
              <c:numCache>
                <c:formatCode>General</c:formatCode>
                <c:ptCount val="1"/>
                <c:pt idx="0">
                  <c:v>25</c:v>
                </c:pt>
              </c:numCache>
            </c:numRef>
          </c:val>
          <c:extLst>
            <c:ext xmlns:c16="http://schemas.microsoft.com/office/drawing/2014/chart" uri="{C3380CC4-5D6E-409C-BE32-E72D297353CC}">
              <c16:uniqueId val="{00000002-693A-4D75-A1AA-0BCBD53EAD8D}"/>
            </c:ext>
          </c:extLst>
        </c:ser>
        <c:ser>
          <c:idx val="3"/>
          <c:order val="3"/>
          <c:tx>
            <c:strRef>
              <c:f>Arkusz5!$B$182</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Arkusz5!$C$182</c:f>
              <c:numCache>
                <c:formatCode>General</c:formatCode>
                <c:ptCount val="1"/>
                <c:pt idx="0">
                  <c:v>17</c:v>
                </c:pt>
              </c:numCache>
            </c:numRef>
          </c:val>
          <c:extLst>
            <c:ext xmlns:c16="http://schemas.microsoft.com/office/drawing/2014/chart" uri="{C3380CC4-5D6E-409C-BE32-E72D297353CC}">
              <c16:uniqueId val="{00000003-693A-4D75-A1AA-0BCBD53EAD8D}"/>
            </c:ext>
          </c:extLst>
        </c:ser>
        <c:dLbls>
          <c:dLblPos val="outEnd"/>
          <c:showLegendKey val="0"/>
          <c:showVal val="1"/>
          <c:showCatName val="0"/>
          <c:showSerName val="0"/>
          <c:showPercent val="0"/>
          <c:showBubbleSize val="0"/>
        </c:dLbls>
        <c:gapWidth val="219"/>
        <c:overlap val="-27"/>
        <c:axId val="734612584"/>
        <c:axId val="501754480"/>
      </c:barChart>
      <c:catAx>
        <c:axId val="734612584"/>
        <c:scaling>
          <c:orientation val="minMax"/>
        </c:scaling>
        <c:delete val="1"/>
        <c:axPos val="b"/>
        <c:numFmt formatCode="General" sourceLinked="1"/>
        <c:majorTickMark val="none"/>
        <c:minorTickMark val="none"/>
        <c:tickLblPos val="nextTo"/>
        <c:crossAx val="501754480"/>
        <c:crosses val="autoZero"/>
        <c:auto val="1"/>
        <c:lblAlgn val="ctr"/>
        <c:lblOffset val="100"/>
        <c:noMultiLvlLbl val="0"/>
      </c:catAx>
      <c:valAx>
        <c:axId val="50175448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7346125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Zła jakość chodników i ulic</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Arkusz5!$B$30</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Arkusz5!$C$30</c:f>
              <c:numCache>
                <c:formatCode>General</c:formatCode>
                <c:ptCount val="1"/>
                <c:pt idx="0">
                  <c:v>138</c:v>
                </c:pt>
              </c:numCache>
            </c:numRef>
          </c:val>
          <c:extLst>
            <c:ext xmlns:c16="http://schemas.microsoft.com/office/drawing/2014/chart" uri="{C3380CC4-5D6E-409C-BE32-E72D297353CC}">
              <c16:uniqueId val="{00000000-EC3C-42A9-8793-9A33D2E48379}"/>
            </c:ext>
          </c:extLst>
        </c:ser>
        <c:ser>
          <c:idx val="1"/>
          <c:order val="1"/>
          <c:tx>
            <c:strRef>
              <c:f>Arkusz5!$B$31</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Arkusz5!$C$31</c:f>
              <c:numCache>
                <c:formatCode>General</c:formatCode>
                <c:ptCount val="1"/>
                <c:pt idx="0">
                  <c:v>91</c:v>
                </c:pt>
              </c:numCache>
            </c:numRef>
          </c:val>
          <c:extLst>
            <c:ext xmlns:c16="http://schemas.microsoft.com/office/drawing/2014/chart" uri="{C3380CC4-5D6E-409C-BE32-E72D297353CC}">
              <c16:uniqueId val="{00000001-EC3C-42A9-8793-9A33D2E48379}"/>
            </c:ext>
          </c:extLst>
        </c:ser>
        <c:ser>
          <c:idx val="2"/>
          <c:order val="2"/>
          <c:tx>
            <c:strRef>
              <c:f>Arkusz5!$B$32</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Arkusz5!$C$32</c:f>
              <c:numCache>
                <c:formatCode>General</c:formatCode>
                <c:ptCount val="1"/>
                <c:pt idx="0">
                  <c:v>29</c:v>
                </c:pt>
              </c:numCache>
            </c:numRef>
          </c:val>
          <c:extLst>
            <c:ext xmlns:c16="http://schemas.microsoft.com/office/drawing/2014/chart" uri="{C3380CC4-5D6E-409C-BE32-E72D297353CC}">
              <c16:uniqueId val="{00000002-EC3C-42A9-8793-9A33D2E48379}"/>
            </c:ext>
          </c:extLst>
        </c:ser>
        <c:ser>
          <c:idx val="3"/>
          <c:order val="3"/>
          <c:tx>
            <c:strRef>
              <c:f>Arkusz5!$B$33</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Arkusz5!$C$33</c:f>
              <c:numCache>
                <c:formatCode>General</c:formatCode>
                <c:ptCount val="1"/>
                <c:pt idx="0">
                  <c:v>18</c:v>
                </c:pt>
              </c:numCache>
            </c:numRef>
          </c:val>
          <c:extLst>
            <c:ext xmlns:c16="http://schemas.microsoft.com/office/drawing/2014/chart" uri="{C3380CC4-5D6E-409C-BE32-E72D297353CC}">
              <c16:uniqueId val="{00000003-EC3C-42A9-8793-9A33D2E48379}"/>
            </c:ext>
          </c:extLst>
        </c:ser>
        <c:dLbls>
          <c:dLblPos val="outEnd"/>
          <c:showLegendKey val="0"/>
          <c:showVal val="1"/>
          <c:showCatName val="0"/>
          <c:showSerName val="0"/>
          <c:showPercent val="0"/>
          <c:showBubbleSize val="0"/>
        </c:dLbls>
        <c:gapWidth val="219"/>
        <c:overlap val="-27"/>
        <c:axId val="501752912"/>
        <c:axId val="501751736"/>
      </c:barChart>
      <c:catAx>
        <c:axId val="501752912"/>
        <c:scaling>
          <c:orientation val="minMax"/>
        </c:scaling>
        <c:delete val="1"/>
        <c:axPos val="b"/>
        <c:numFmt formatCode="General" sourceLinked="1"/>
        <c:majorTickMark val="none"/>
        <c:minorTickMark val="none"/>
        <c:tickLblPos val="nextTo"/>
        <c:crossAx val="501751736"/>
        <c:crosses val="autoZero"/>
        <c:auto val="1"/>
        <c:lblAlgn val="ctr"/>
        <c:lblOffset val="100"/>
        <c:noMultiLvlLbl val="0"/>
      </c:catAx>
      <c:valAx>
        <c:axId val="501751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17529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Liczne lokalizacje</a:t>
            </a:r>
            <a:r>
              <a:rPr lang="pl-PL" sz="1200" baseline="0"/>
              <a:t> mniej </a:t>
            </a:r>
            <a:r>
              <a:rPr lang="pl-PL" sz="1200"/>
              <a:t>pożądanych działalności gospodarczych w obszarze rewitalizacji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Arkusz5!$B$127</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Arkusz5!$C$127</c:f>
              <c:numCache>
                <c:formatCode>General</c:formatCode>
                <c:ptCount val="1"/>
                <c:pt idx="0">
                  <c:v>90</c:v>
                </c:pt>
              </c:numCache>
            </c:numRef>
          </c:val>
          <c:extLst>
            <c:ext xmlns:c16="http://schemas.microsoft.com/office/drawing/2014/chart" uri="{C3380CC4-5D6E-409C-BE32-E72D297353CC}">
              <c16:uniqueId val="{00000000-1627-4B6F-9EC4-DEA103971D49}"/>
            </c:ext>
          </c:extLst>
        </c:ser>
        <c:ser>
          <c:idx val="1"/>
          <c:order val="1"/>
          <c:tx>
            <c:strRef>
              <c:f>Arkusz5!$B$128</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Arkusz5!$C$128</c:f>
              <c:numCache>
                <c:formatCode>General</c:formatCode>
                <c:ptCount val="1"/>
                <c:pt idx="0">
                  <c:v>90</c:v>
                </c:pt>
              </c:numCache>
            </c:numRef>
          </c:val>
          <c:extLst>
            <c:ext xmlns:c16="http://schemas.microsoft.com/office/drawing/2014/chart" uri="{C3380CC4-5D6E-409C-BE32-E72D297353CC}">
              <c16:uniqueId val="{00000001-1627-4B6F-9EC4-DEA103971D49}"/>
            </c:ext>
          </c:extLst>
        </c:ser>
        <c:ser>
          <c:idx val="2"/>
          <c:order val="2"/>
          <c:tx>
            <c:strRef>
              <c:f>Arkusz5!$B$129</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Arkusz5!$C$129</c:f>
              <c:numCache>
                <c:formatCode>General</c:formatCode>
                <c:ptCount val="1"/>
                <c:pt idx="0">
                  <c:v>28</c:v>
                </c:pt>
              </c:numCache>
            </c:numRef>
          </c:val>
          <c:extLst>
            <c:ext xmlns:c16="http://schemas.microsoft.com/office/drawing/2014/chart" uri="{C3380CC4-5D6E-409C-BE32-E72D297353CC}">
              <c16:uniqueId val="{00000002-1627-4B6F-9EC4-DEA103971D49}"/>
            </c:ext>
          </c:extLst>
        </c:ser>
        <c:ser>
          <c:idx val="3"/>
          <c:order val="3"/>
          <c:tx>
            <c:strRef>
              <c:f>Arkusz5!$B$130</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Arkusz5!$C$130</c:f>
              <c:numCache>
                <c:formatCode>General</c:formatCode>
                <c:ptCount val="1"/>
                <c:pt idx="0">
                  <c:v>68</c:v>
                </c:pt>
              </c:numCache>
            </c:numRef>
          </c:val>
          <c:extLst>
            <c:ext xmlns:c16="http://schemas.microsoft.com/office/drawing/2014/chart" uri="{C3380CC4-5D6E-409C-BE32-E72D297353CC}">
              <c16:uniqueId val="{00000003-1627-4B6F-9EC4-DEA103971D49}"/>
            </c:ext>
          </c:extLst>
        </c:ser>
        <c:dLbls>
          <c:dLblPos val="outEnd"/>
          <c:showLegendKey val="0"/>
          <c:showVal val="1"/>
          <c:showCatName val="0"/>
          <c:showSerName val="0"/>
          <c:showPercent val="0"/>
          <c:showBubbleSize val="0"/>
        </c:dLbls>
        <c:gapWidth val="219"/>
        <c:overlap val="-27"/>
        <c:axId val="501753304"/>
        <c:axId val="943005256"/>
      </c:barChart>
      <c:catAx>
        <c:axId val="501753304"/>
        <c:scaling>
          <c:orientation val="minMax"/>
        </c:scaling>
        <c:delete val="1"/>
        <c:axPos val="b"/>
        <c:numFmt formatCode="General" sourceLinked="1"/>
        <c:majorTickMark val="none"/>
        <c:minorTickMark val="none"/>
        <c:tickLblPos val="nextTo"/>
        <c:crossAx val="943005256"/>
        <c:crosses val="autoZero"/>
        <c:auto val="1"/>
        <c:lblAlgn val="ctr"/>
        <c:lblOffset val="100"/>
        <c:noMultiLvlLbl val="0"/>
      </c:catAx>
      <c:valAx>
        <c:axId val="94300525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175330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 Respondenci wskazujacych liczne tereny zieleni jako potencjał obszaru rewitalizacji</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pieChart>
        <c:varyColors val="1"/>
        <c:ser>
          <c:idx val="0"/>
          <c:order val="0"/>
          <c:dPt>
            <c:idx val="0"/>
            <c:bubble3D val="0"/>
            <c:spPr>
              <a:solidFill>
                <a:schemeClr val="accent1"/>
              </a:solidFill>
              <a:ln w="19050">
                <a:solidFill>
                  <a:schemeClr val="lt1"/>
                </a:solidFill>
              </a:ln>
              <a:effectLst/>
            </c:spPr>
            <c:extLst>
              <c:ext xmlns:c16="http://schemas.microsoft.com/office/drawing/2014/chart" uri="{C3380CC4-5D6E-409C-BE32-E72D297353CC}">
                <c16:uniqueId val="{00000001-D7BD-4E0A-AC5E-64BEEC8C6AD5}"/>
              </c:ext>
            </c:extLst>
          </c:dPt>
          <c:dPt>
            <c:idx val="1"/>
            <c:bubble3D val="0"/>
            <c:spPr>
              <a:solidFill>
                <a:schemeClr val="accent2"/>
              </a:solidFill>
              <a:ln w="19050">
                <a:solidFill>
                  <a:schemeClr val="lt1"/>
                </a:solidFill>
              </a:ln>
              <a:effectLst/>
            </c:spPr>
            <c:extLst>
              <c:ext xmlns:c16="http://schemas.microsoft.com/office/drawing/2014/chart" uri="{C3380CC4-5D6E-409C-BE32-E72D297353CC}">
                <c16:uniqueId val="{00000003-D7BD-4E0A-AC5E-64BEEC8C6AD5}"/>
              </c:ext>
            </c:extLst>
          </c:dPt>
          <c:dPt>
            <c:idx val="2"/>
            <c:bubble3D val="0"/>
            <c:spPr>
              <a:solidFill>
                <a:schemeClr val="accent3"/>
              </a:solidFill>
              <a:ln w="19050">
                <a:solidFill>
                  <a:schemeClr val="lt1"/>
                </a:solidFill>
              </a:ln>
              <a:effectLst/>
            </c:spPr>
            <c:extLst>
              <c:ext xmlns:c16="http://schemas.microsoft.com/office/drawing/2014/chart" uri="{C3380CC4-5D6E-409C-BE32-E72D297353CC}">
                <c16:uniqueId val="{00000005-D7BD-4E0A-AC5E-64BEEC8C6AD5}"/>
              </c:ext>
            </c:extLst>
          </c:dPt>
          <c:dLbls>
            <c:dLbl>
              <c:idx val="0"/>
              <c:layout>
                <c:manualLayout>
                  <c:x val="2.6969488188976379E-2"/>
                  <c:y val="-1.6194954797317002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D7BD-4E0A-AC5E-64BEEC8C6AD5}"/>
                </c:ext>
              </c:extLst>
            </c:dLbl>
            <c:dLbl>
              <c:idx val="1"/>
              <c:layout>
                <c:manualLayout>
                  <c:x val="-2.3978346456692914E-2"/>
                  <c:y val="2.1303222513852436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D7BD-4E0A-AC5E-64BEEC8C6AD5}"/>
                </c:ext>
              </c:extLst>
            </c:dLbl>
            <c:dLbl>
              <c:idx val="2"/>
              <c:layout>
                <c:manualLayout>
                  <c:x val="-1.9235345581802274E-2"/>
                  <c:y val="1.9275298920968211E-2"/>
                </c:manualLayout>
              </c:layout>
              <c:dLblPos val="bestFi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D7BD-4E0A-AC5E-64BEEC8C6AD5}"/>
                </c:ext>
              </c:extLst>
            </c:dLbl>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bestFit"/>
            <c:showLegendKey val="0"/>
            <c:showVal val="1"/>
            <c:showCatName val="0"/>
            <c:showSerName val="0"/>
            <c:showPercent val="0"/>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Arkusz7!$B$10:$B$12</c:f>
              <c:strCache>
                <c:ptCount val="3"/>
                <c:pt idx="0">
                  <c:v>Tak</c:v>
                </c:pt>
                <c:pt idx="1">
                  <c:v>Nie</c:v>
                </c:pt>
                <c:pt idx="2">
                  <c:v>Nie mam zdania</c:v>
                </c:pt>
              </c:strCache>
            </c:strRef>
          </c:cat>
          <c:val>
            <c:numRef>
              <c:f>Arkusz7!$C$10:$C$12</c:f>
              <c:numCache>
                <c:formatCode>General</c:formatCode>
                <c:ptCount val="3"/>
                <c:pt idx="0">
                  <c:v>199</c:v>
                </c:pt>
                <c:pt idx="1">
                  <c:v>50</c:v>
                </c:pt>
                <c:pt idx="2">
                  <c:v>27</c:v>
                </c:pt>
              </c:numCache>
            </c:numRef>
          </c:val>
          <c:extLst>
            <c:ext xmlns:c16="http://schemas.microsoft.com/office/drawing/2014/chart" uri="{C3380CC4-5D6E-409C-BE32-E72D297353CC}">
              <c16:uniqueId val="{00000006-D7BD-4E0A-AC5E-64BEEC8C6AD5}"/>
            </c:ext>
          </c:extLst>
        </c:ser>
        <c:dLbls>
          <c:dLblPos val="bestFit"/>
          <c:showLegendKey val="0"/>
          <c:showVal val="1"/>
          <c:showCatName val="0"/>
          <c:showSerName val="0"/>
          <c:showPercent val="0"/>
          <c:showBubbleSize val="0"/>
          <c:showLeaderLines val="1"/>
        </c:dLbls>
        <c:firstSliceAng val="0"/>
      </c:pie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a:t>Bezrobocie </a:t>
            </a:r>
            <a:r>
              <a:rPr lang="pl-PL"/>
              <a:t>w obszarze rewitalizacji</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'Problemy społeczne'!$T$1</c:f>
              <c:strCache>
                <c:ptCount val="1"/>
                <c:pt idx="0">
                  <c:v>Bezrobocie ogółem</c:v>
                </c:pt>
              </c:strCache>
            </c:strRef>
          </c:tx>
          <c:spPr>
            <a:solidFill>
              <a:schemeClr val="accent1">
                <a:tint val="100000"/>
                <a:shade val="100000"/>
                <a:satMod val="100000"/>
              </a:schemeClr>
            </a:solidFill>
            <a:ln>
              <a:noFill/>
            </a:ln>
            <a:effectLst/>
          </c:spPr>
          <c:invertIfNegative val="0"/>
          <c:cat>
            <c:numRef>
              <c:f>'Problemy społeczne'!$S$2:$S$27</c:f>
              <c:numCache>
                <c:formatCode>General</c:formatCode>
                <c:ptCount val="26"/>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numCache>
            </c:numRef>
          </c:cat>
          <c:val>
            <c:numRef>
              <c:f>'Problemy społeczne'!$T$2:$T$27</c:f>
              <c:numCache>
                <c:formatCode>0%</c:formatCode>
                <c:ptCount val="26"/>
                <c:pt idx="0">
                  <c:v>0.03</c:v>
                </c:pt>
                <c:pt idx="1">
                  <c:v>0.02</c:v>
                </c:pt>
                <c:pt idx="2">
                  <c:v>0.02</c:v>
                </c:pt>
                <c:pt idx="3">
                  <c:v>0.04</c:v>
                </c:pt>
                <c:pt idx="4">
                  <c:v>0.03</c:v>
                </c:pt>
                <c:pt idx="5">
                  <c:v>0.02</c:v>
                </c:pt>
                <c:pt idx="6">
                  <c:v>0.04</c:v>
                </c:pt>
                <c:pt idx="7">
                  <c:v>0.02</c:v>
                </c:pt>
                <c:pt idx="8">
                  <c:v>0.03</c:v>
                </c:pt>
                <c:pt idx="9">
                  <c:v>0.02</c:v>
                </c:pt>
                <c:pt idx="10">
                  <c:v>0.02</c:v>
                </c:pt>
                <c:pt idx="11">
                  <c:v>0.03</c:v>
                </c:pt>
                <c:pt idx="12">
                  <c:v>0.03</c:v>
                </c:pt>
                <c:pt idx="13">
                  <c:v>0.04</c:v>
                </c:pt>
                <c:pt idx="14">
                  <c:v>0.03</c:v>
                </c:pt>
                <c:pt idx="15">
                  <c:v>0.02</c:v>
                </c:pt>
                <c:pt idx="16">
                  <c:v>0.02</c:v>
                </c:pt>
                <c:pt idx="17">
                  <c:v>0.03</c:v>
                </c:pt>
                <c:pt idx="18">
                  <c:v>0.03</c:v>
                </c:pt>
                <c:pt idx="19">
                  <c:v>0.02</c:v>
                </c:pt>
                <c:pt idx="20">
                  <c:v>0.02</c:v>
                </c:pt>
                <c:pt idx="21">
                  <c:v>0.03</c:v>
                </c:pt>
                <c:pt idx="22">
                  <c:v>0.03</c:v>
                </c:pt>
                <c:pt idx="23">
                  <c:v>0.03</c:v>
                </c:pt>
                <c:pt idx="24">
                  <c:v>0.03</c:v>
                </c:pt>
                <c:pt idx="25">
                  <c:v>0.02</c:v>
                </c:pt>
              </c:numCache>
            </c:numRef>
          </c:val>
          <c:extLst>
            <c:ext xmlns:c16="http://schemas.microsoft.com/office/drawing/2014/chart" uri="{C3380CC4-5D6E-409C-BE32-E72D297353CC}">
              <c16:uniqueId val="{00000000-79A5-4E04-A940-23AA5CDC9CFA}"/>
            </c:ext>
          </c:extLst>
        </c:ser>
        <c:ser>
          <c:idx val="1"/>
          <c:order val="1"/>
          <c:tx>
            <c:strRef>
              <c:f>'Problemy społeczne'!$U$1</c:f>
              <c:strCache>
                <c:ptCount val="1"/>
                <c:pt idx="0">
                  <c:v>Bezrobocie długotrwałe</c:v>
                </c:pt>
              </c:strCache>
            </c:strRef>
          </c:tx>
          <c:spPr>
            <a:solidFill>
              <a:schemeClr val="accent2">
                <a:tint val="100000"/>
                <a:shade val="100000"/>
                <a:satMod val="100000"/>
              </a:schemeClr>
            </a:solidFill>
            <a:ln>
              <a:noFill/>
            </a:ln>
            <a:effectLst/>
          </c:spPr>
          <c:invertIfNegative val="0"/>
          <c:cat>
            <c:numRef>
              <c:f>'Problemy społeczne'!$S$2:$S$27</c:f>
              <c:numCache>
                <c:formatCode>General</c:formatCode>
                <c:ptCount val="26"/>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numCache>
            </c:numRef>
          </c:cat>
          <c:val>
            <c:numRef>
              <c:f>'Problemy społeczne'!$U$2:$U$27</c:f>
              <c:numCache>
                <c:formatCode>0.0%</c:formatCode>
                <c:ptCount val="26"/>
                <c:pt idx="0">
                  <c:v>8.0000000000000002E-3</c:v>
                </c:pt>
                <c:pt idx="1">
                  <c:v>1.2E-2</c:v>
                </c:pt>
                <c:pt idx="2">
                  <c:v>1.7000000000000001E-2</c:v>
                </c:pt>
                <c:pt idx="3">
                  <c:v>1.7999999999999999E-2</c:v>
                </c:pt>
                <c:pt idx="4">
                  <c:v>2.5999999999999999E-2</c:v>
                </c:pt>
                <c:pt idx="5">
                  <c:v>8.9999999999999993E-3</c:v>
                </c:pt>
                <c:pt idx="6">
                  <c:v>2.3E-2</c:v>
                </c:pt>
                <c:pt idx="7">
                  <c:v>1.2E-2</c:v>
                </c:pt>
                <c:pt idx="8">
                  <c:v>1.6E-2</c:v>
                </c:pt>
                <c:pt idx="9">
                  <c:v>8.9999999999999993E-3</c:v>
                </c:pt>
                <c:pt idx="10">
                  <c:v>1.0999999999999999E-2</c:v>
                </c:pt>
                <c:pt idx="11">
                  <c:v>1.2999999999999999E-2</c:v>
                </c:pt>
                <c:pt idx="12">
                  <c:v>1.2999999999999999E-2</c:v>
                </c:pt>
                <c:pt idx="13">
                  <c:v>1.4999999999999999E-2</c:v>
                </c:pt>
                <c:pt idx="14">
                  <c:v>1.7000000000000001E-2</c:v>
                </c:pt>
                <c:pt idx="15">
                  <c:v>1.0999999999999999E-2</c:v>
                </c:pt>
                <c:pt idx="16">
                  <c:v>6.0000000000000001E-3</c:v>
                </c:pt>
                <c:pt idx="17">
                  <c:v>1.7999999999999999E-2</c:v>
                </c:pt>
                <c:pt idx="18">
                  <c:v>1.0999999999999999E-2</c:v>
                </c:pt>
                <c:pt idx="19">
                  <c:v>8.9999999999999993E-3</c:v>
                </c:pt>
                <c:pt idx="20">
                  <c:v>1.0999999999999999E-2</c:v>
                </c:pt>
                <c:pt idx="21">
                  <c:v>1.4999999999999999E-2</c:v>
                </c:pt>
                <c:pt idx="22">
                  <c:v>8.9999999999999993E-3</c:v>
                </c:pt>
                <c:pt idx="23">
                  <c:v>7.0000000000000001E-3</c:v>
                </c:pt>
                <c:pt idx="24">
                  <c:v>0.01</c:v>
                </c:pt>
                <c:pt idx="25">
                  <c:v>1.2999999999999999E-2</c:v>
                </c:pt>
              </c:numCache>
            </c:numRef>
          </c:val>
          <c:extLst>
            <c:ext xmlns:c16="http://schemas.microsoft.com/office/drawing/2014/chart" uri="{C3380CC4-5D6E-409C-BE32-E72D297353CC}">
              <c16:uniqueId val="{00000001-79A5-4E04-A940-23AA5CDC9CFA}"/>
            </c:ext>
          </c:extLst>
        </c:ser>
        <c:ser>
          <c:idx val="2"/>
          <c:order val="2"/>
          <c:tx>
            <c:strRef>
              <c:f>'Problemy społeczne'!$V$1</c:f>
              <c:strCache>
                <c:ptCount val="1"/>
                <c:pt idx="0">
                  <c:v>Bezrobocie do 30 roku życia</c:v>
                </c:pt>
              </c:strCache>
            </c:strRef>
          </c:tx>
          <c:spPr>
            <a:solidFill>
              <a:schemeClr val="accent3">
                <a:tint val="100000"/>
                <a:shade val="100000"/>
                <a:satMod val="100000"/>
              </a:schemeClr>
            </a:solidFill>
            <a:ln>
              <a:noFill/>
            </a:ln>
            <a:effectLst/>
          </c:spPr>
          <c:invertIfNegative val="0"/>
          <c:cat>
            <c:numRef>
              <c:f>'Problemy społeczne'!$S$2:$S$27</c:f>
              <c:numCache>
                <c:formatCode>General</c:formatCode>
                <c:ptCount val="26"/>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numCache>
            </c:numRef>
          </c:cat>
          <c:val>
            <c:numRef>
              <c:f>'Problemy społeczne'!$V$2:$V$27</c:f>
              <c:numCache>
                <c:formatCode>0.0%</c:formatCode>
                <c:ptCount val="26"/>
                <c:pt idx="0">
                  <c:v>6.0000000000000001E-3</c:v>
                </c:pt>
                <c:pt idx="1">
                  <c:v>1.2E-2</c:v>
                </c:pt>
                <c:pt idx="2">
                  <c:v>5.0000000000000001E-3</c:v>
                </c:pt>
                <c:pt idx="3">
                  <c:v>7.0000000000000001E-3</c:v>
                </c:pt>
                <c:pt idx="4">
                  <c:v>1.2999999999999999E-2</c:v>
                </c:pt>
                <c:pt idx="5">
                  <c:v>7.0000000000000001E-3</c:v>
                </c:pt>
                <c:pt idx="6">
                  <c:v>1.2999999999999999E-2</c:v>
                </c:pt>
                <c:pt idx="7">
                  <c:v>7.0000000000000001E-3</c:v>
                </c:pt>
                <c:pt idx="8">
                  <c:v>6.0000000000000001E-3</c:v>
                </c:pt>
                <c:pt idx="9">
                  <c:v>4.0000000000000001E-3</c:v>
                </c:pt>
                <c:pt idx="10">
                  <c:v>3.0000000000000001E-3</c:v>
                </c:pt>
                <c:pt idx="11">
                  <c:v>7.0000000000000001E-3</c:v>
                </c:pt>
                <c:pt idx="12">
                  <c:v>7.0000000000000001E-3</c:v>
                </c:pt>
                <c:pt idx="13">
                  <c:v>6.0000000000000001E-3</c:v>
                </c:pt>
                <c:pt idx="14">
                  <c:v>6.0000000000000001E-3</c:v>
                </c:pt>
                <c:pt idx="15">
                  <c:v>3.0000000000000001E-3</c:v>
                </c:pt>
                <c:pt idx="16">
                  <c:v>3.0000000000000001E-3</c:v>
                </c:pt>
                <c:pt idx="17">
                  <c:v>6.0000000000000001E-3</c:v>
                </c:pt>
                <c:pt idx="18">
                  <c:v>4.0000000000000001E-3</c:v>
                </c:pt>
                <c:pt idx="19">
                  <c:v>5.0000000000000001E-3</c:v>
                </c:pt>
                <c:pt idx="20">
                  <c:v>4.0000000000000001E-3</c:v>
                </c:pt>
                <c:pt idx="21">
                  <c:v>5.0000000000000001E-3</c:v>
                </c:pt>
                <c:pt idx="22">
                  <c:v>8.0000000000000002E-3</c:v>
                </c:pt>
                <c:pt idx="23">
                  <c:v>0.01</c:v>
                </c:pt>
                <c:pt idx="24">
                  <c:v>5.0000000000000001E-3</c:v>
                </c:pt>
                <c:pt idx="25">
                  <c:v>3.0000000000000001E-3</c:v>
                </c:pt>
              </c:numCache>
            </c:numRef>
          </c:val>
          <c:extLst>
            <c:ext xmlns:c16="http://schemas.microsoft.com/office/drawing/2014/chart" uri="{C3380CC4-5D6E-409C-BE32-E72D297353CC}">
              <c16:uniqueId val="{00000002-79A5-4E04-A940-23AA5CDC9CFA}"/>
            </c:ext>
          </c:extLst>
        </c:ser>
        <c:dLbls>
          <c:showLegendKey val="0"/>
          <c:showVal val="0"/>
          <c:showCatName val="0"/>
          <c:showSerName val="0"/>
          <c:showPercent val="0"/>
          <c:showBubbleSize val="0"/>
        </c:dLbls>
        <c:gapWidth val="219"/>
        <c:overlap val="-27"/>
        <c:axId val="943003296"/>
        <c:axId val="943004472"/>
        <c:extLst>
          <c:ext xmlns:c15="http://schemas.microsoft.com/office/drawing/2012/chart" uri="{02D57815-91ED-43cb-92C2-25804820EDAC}">
            <c15:filteredBarSeries>
              <c15:ser>
                <c:idx val="3"/>
                <c:order val="3"/>
                <c:tx>
                  <c:strRef>
                    <c:extLst>
                      <c:ext uri="{02D57815-91ED-43cb-92C2-25804820EDAC}">
                        <c15:formulaRef>
                          <c15:sqref>'Problemy społeczne'!$W$1</c15:sqref>
                        </c15:formulaRef>
                      </c:ext>
                    </c:extLst>
                    <c:strCache>
                      <c:ptCount val="1"/>
                      <c:pt idx="0">
                        <c:v>Bezrobocie - wykształcenie gimnazjalne</c:v>
                      </c:pt>
                    </c:strCache>
                  </c:strRef>
                </c:tx>
                <c:spPr>
                  <a:solidFill>
                    <a:schemeClr val="accent4">
                      <a:tint val="100000"/>
                      <a:shade val="100000"/>
                      <a:satMod val="100000"/>
                    </a:schemeClr>
                  </a:solidFill>
                  <a:ln>
                    <a:noFill/>
                  </a:ln>
                  <a:effectLst/>
                </c:spPr>
                <c:invertIfNegative val="0"/>
                <c:cat>
                  <c:numRef>
                    <c:extLst>
                      <c:ext uri="{02D57815-91ED-43cb-92C2-25804820EDAC}">
                        <c15:formulaRef>
                          <c15:sqref>'Problemy społeczne'!$S$2:$S$27</c15:sqref>
                        </c15:formulaRef>
                      </c:ext>
                    </c:extLst>
                    <c:numCache>
                      <c:formatCode>General</c:formatCode>
                      <c:ptCount val="26"/>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numCache>
                  </c:numRef>
                </c:cat>
                <c:val>
                  <c:numRef>
                    <c:extLst>
                      <c:ext uri="{02D57815-91ED-43cb-92C2-25804820EDAC}">
                        <c15:formulaRef>
                          <c15:sqref>'Problemy społeczne'!$W$2:$W$27</c15:sqref>
                        </c15:formulaRef>
                      </c:ext>
                    </c:extLst>
                    <c:numCache>
                      <c:formatCode>0.0%</c:formatCode>
                      <c:ptCount val="26"/>
                      <c:pt idx="0">
                        <c:v>8.0000000000000002E-3</c:v>
                      </c:pt>
                      <c:pt idx="1">
                        <c:v>4.0000000000000001E-3</c:v>
                      </c:pt>
                      <c:pt idx="2">
                        <c:v>6.0000000000000001E-3</c:v>
                      </c:pt>
                      <c:pt idx="3">
                        <c:v>8.9999999999999993E-3</c:v>
                      </c:pt>
                      <c:pt idx="4">
                        <c:v>1.9E-2</c:v>
                      </c:pt>
                      <c:pt idx="5">
                        <c:v>4.0000000000000001E-3</c:v>
                      </c:pt>
                      <c:pt idx="6">
                        <c:v>1.2999999999999999E-2</c:v>
                      </c:pt>
                      <c:pt idx="7">
                        <c:v>1.4999999999999999E-2</c:v>
                      </c:pt>
                      <c:pt idx="8">
                        <c:v>1.0999999999999999E-2</c:v>
                      </c:pt>
                      <c:pt idx="9">
                        <c:v>7.0000000000000001E-3</c:v>
                      </c:pt>
                      <c:pt idx="10">
                        <c:v>5.0000000000000001E-3</c:v>
                      </c:pt>
                      <c:pt idx="11">
                        <c:v>1.6E-2</c:v>
                      </c:pt>
                      <c:pt idx="12">
                        <c:v>1E-3</c:v>
                      </c:pt>
                      <c:pt idx="13">
                        <c:v>1.2E-2</c:v>
                      </c:pt>
                      <c:pt idx="14">
                        <c:v>1.0999999999999999E-2</c:v>
                      </c:pt>
                      <c:pt idx="15">
                        <c:v>5.0000000000000001E-3</c:v>
                      </c:pt>
                      <c:pt idx="16">
                        <c:v>6.0000000000000001E-3</c:v>
                      </c:pt>
                      <c:pt idx="17">
                        <c:v>7.0000000000000001E-3</c:v>
                      </c:pt>
                      <c:pt idx="18">
                        <c:v>5.0000000000000001E-3</c:v>
                      </c:pt>
                      <c:pt idx="19">
                        <c:v>7.0000000000000001E-3</c:v>
                      </c:pt>
                      <c:pt idx="20">
                        <c:v>5.0000000000000001E-3</c:v>
                      </c:pt>
                      <c:pt idx="21">
                        <c:v>1.4999999999999999E-2</c:v>
                      </c:pt>
                      <c:pt idx="22">
                        <c:v>5.0000000000000001E-3</c:v>
                      </c:pt>
                      <c:pt idx="23">
                        <c:v>8.9999999999999993E-3</c:v>
                      </c:pt>
                      <c:pt idx="24">
                        <c:v>8.9999999999999993E-3</c:v>
                      </c:pt>
                      <c:pt idx="25">
                        <c:v>3.0000000000000001E-3</c:v>
                      </c:pt>
                    </c:numCache>
                  </c:numRef>
                </c:val>
                <c:extLst>
                  <c:ext xmlns:c16="http://schemas.microsoft.com/office/drawing/2014/chart" uri="{C3380CC4-5D6E-409C-BE32-E72D297353CC}">
                    <c16:uniqueId val="{00000003-79A5-4E04-A940-23AA5CDC9CFA}"/>
                  </c:ext>
                </c:extLst>
              </c15:ser>
            </c15:filteredBarSeries>
          </c:ext>
        </c:extLst>
      </c:barChart>
      <c:catAx>
        <c:axId val="943003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Nr jednostki urbanistycznej</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 sourceLinked="0"/>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43004472"/>
        <c:crosses val="autoZero"/>
        <c:auto val="0"/>
        <c:lblAlgn val="ctr"/>
        <c:lblOffset val="100"/>
        <c:noMultiLvlLbl val="0"/>
      </c:catAx>
      <c:valAx>
        <c:axId val="943004472"/>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Stopa bezrobocia</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43003296"/>
        <c:crosses val="autoZero"/>
        <c:crossBetween val="between"/>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Liczba p</a:t>
            </a:r>
            <a:r>
              <a:rPr lang="en-US"/>
              <a:t>rzestępstw </a:t>
            </a:r>
            <a:r>
              <a:rPr lang="pl-PL"/>
              <a:t>w obszarze rewitalizacji</a:t>
            </a:r>
            <a:endParaRPr lang="en-US"/>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bar"/>
        <c:grouping val="clustered"/>
        <c:varyColors val="0"/>
        <c:ser>
          <c:idx val="0"/>
          <c:order val="0"/>
          <c:tx>
            <c:strRef>
              <c:f>'Problemy społeczne'!$Z$1</c:f>
              <c:strCache>
                <c:ptCount val="1"/>
                <c:pt idx="0">
                  <c:v>Przestępstwa w przeliczeniu na 1000 mieszkańców</c:v>
                </c:pt>
              </c:strCache>
            </c:strRef>
          </c:tx>
          <c:spPr>
            <a:solidFill>
              <a:schemeClr val="accent1">
                <a:tint val="100000"/>
                <a:shade val="100000"/>
                <a:satMod val="100000"/>
              </a:schemeClr>
            </a:solidFill>
            <a:ln>
              <a:noFill/>
            </a:ln>
            <a:effectLst/>
          </c:spPr>
          <c:invertIfNegative val="0"/>
          <c:cat>
            <c:numRef>
              <c:f>'Problemy społeczne'!$Y$2:$Y$28</c:f>
              <c:numCache>
                <c:formatCode>General</c:formatCode>
                <c:ptCount val="27"/>
                <c:pt idx="0">
                  <c:v>41</c:v>
                </c:pt>
                <c:pt idx="1">
                  <c:v>42</c:v>
                </c:pt>
                <c:pt idx="2">
                  <c:v>46</c:v>
                </c:pt>
                <c:pt idx="3">
                  <c:v>47</c:v>
                </c:pt>
                <c:pt idx="4">
                  <c:v>54</c:v>
                </c:pt>
                <c:pt idx="5">
                  <c:v>57</c:v>
                </c:pt>
                <c:pt idx="6">
                  <c:v>59</c:v>
                </c:pt>
                <c:pt idx="7">
                  <c:v>62</c:v>
                </c:pt>
                <c:pt idx="8">
                  <c:v>76</c:v>
                </c:pt>
                <c:pt idx="9">
                  <c:v>80</c:v>
                </c:pt>
                <c:pt idx="10">
                  <c:v>90</c:v>
                </c:pt>
                <c:pt idx="11">
                  <c:v>91</c:v>
                </c:pt>
                <c:pt idx="12">
                  <c:v>92</c:v>
                </c:pt>
                <c:pt idx="13">
                  <c:v>93</c:v>
                </c:pt>
                <c:pt idx="14">
                  <c:v>94</c:v>
                </c:pt>
                <c:pt idx="15">
                  <c:v>104</c:v>
                </c:pt>
                <c:pt idx="16">
                  <c:v>106</c:v>
                </c:pt>
                <c:pt idx="17">
                  <c:v>118</c:v>
                </c:pt>
                <c:pt idx="18">
                  <c:v>124</c:v>
                </c:pt>
                <c:pt idx="19">
                  <c:v>128</c:v>
                </c:pt>
                <c:pt idx="20">
                  <c:v>131</c:v>
                </c:pt>
                <c:pt idx="21">
                  <c:v>134</c:v>
                </c:pt>
                <c:pt idx="22">
                  <c:v>143</c:v>
                </c:pt>
                <c:pt idx="23">
                  <c:v>146</c:v>
                </c:pt>
                <c:pt idx="24">
                  <c:v>148</c:v>
                </c:pt>
                <c:pt idx="25">
                  <c:v>160</c:v>
                </c:pt>
                <c:pt idx="26">
                  <c:v>175</c:v>
                </c:pt>
              </c:numCache>
            </c:numRef>
          </c:cat>
          <c:val>
            <c:numRef>
              <c:f>'Problemy społeczne'!$Z$2:$Z$28</c:f>
              <c:numCache>
                <c:formatCode>0</c:formatCode>
                <c:ptCount val="27"/>
                <c:pt idx="0">
                  <c:v>12</c:v>
                </c:pt>
                <c:pt idx="1">
                  <c:v>11</c:v>
                </c:pt>
                <c:pt idx="2">
                  <c:v>6</c:v>
                </c:pt>
                <c:pt idx="3">
                  <c:v>6</c:v>
                </c:pt>
                <c:pt idx="4">
                  <c:v>53</c:v>
                </c:pt>
                <c:pt idx="5">
                  <c:v>13</c:v>
                </c:pt>
                <c:pt idx="6">
                  <c:v>98</c:v>
                </c:pt>
                <c:pt idx="7">
                  <c:v>18</c:v>
                </c:pt>
                <c:pt idx="8">
                  <c:v>8</c:v>
                </c:pt>
                <c:pt idx="9">
                  <c:v>18</c:v>
                </c:pt>
                <c:pt idx="10">
                  <c:v>7</c:v>
                </c:pt>
                <c:pt idx="11">
                  <c:v>22</c:v>
                </c:pt>
                <c:pt idx="12">
                  <c:v>9</c:v>
                </c:pt>
                <c:pt idx="13">
                  <c:v>43</c:v>
                </c:pt>
                <c:pt idx="14">
                  <c:v>16</c:v>
                </c:pt>
                <c:pt idx="15">
                  <c:v>23</c:v>
                </c:pt>
                <c:pt idx="16">
                  <c:v>12</c:v>
                </c:pt>
                <c:pt idx="17">
                  <c:v>13</c:v>
                </c:pt>
                <c:pt idx="18">
                  <c:v>16</c:v>
                </c:pt>
                <c:pt idx="19">
                  <c:v>7</c:v>
                </c:pt>
                <c:pt idx="20">
                  <c:v>8</c:v>
                </c:pt>
                <c:pt idx="21">
                  <c:v>11</c:v>
                </c:pt>
                <c:pt idx="22">
                  <c:v>7</c:v>
                </c:pt>
                <c:pt idx="23">
                  <c:v>31</c:v>
                </c:pt>
                <c:pt idx="24">
                  <c:v>18</c:v>
                </c:pt>
                <c:pt idx="25">
                  <c:v>3</c:v>
                </c:pt>
                <c:pt idx="26">
                  <c:v>76</c:v>
                </c:pt>
              </c:numCache>
            </c:numRef>
          </c:val>
          <c:extLst>
            <c:ext xmlns:c16="http://schemas.microsoft.com/office/drawing/2014/chart" uri="{C3380CC4-5D6E-409C-BE32-E72D297353CC}">
              <c16:uniqueId val="{00000000-007B-4DF3-A3A0-61B3C037014F}"/>
            </c:ext>
          </c:extLst>
        </c:ser>
        <c:dLbls>
          <c:showLegendKey val="0"/>
          <c:showVal val="0"/>
          <c:showCatName val="0"/>
          <c:showSerName val="0"/>
          <c:showPercent val="0"/>
          <c:showBubbleSize val="0"/>
        </c:dLbls>
        <c:gapWidth val="182"/>
        <c:axId val="943004864"/>
        <c:axId val="406716000"/>
      </c:barChart>
      <c:catAx>
        <c:axId val="943004864"/>
        <c:scaling>
          <c:orientation val="maxMin"/>
        </c:scaling>
        <c:delete val="0"/>
        <c:axPos val="l"/>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Nr jednostki urbanistycznej</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716000"/>
        <c:crosses val="autoZero"/>
        <c:auto val="1"/>
        <c:lblAlgn val="ctr"/>
        <c:lblOffset val="100"/>
        <c:noMultiLvlLbl val="0"/>
      </c:catAx>
      <c:valAx>
        <c:axId val="406716000"/>
        <c:scaling>
          <c:orientation val="minMax"/>
        </c:scaling>
        <c:delete val="0"/>
        <c:axPos val="t"/>
        <c:majorGridlines>
          <c:spPr>
            <a:ln w="9525" cap="flat" cmpd="sng" algn="ctr">
              <a:solidFill>
                <a:schemeClr val="tx1">
                  <a:lumMod val="15000"/>
                  <a:lumOff val="85000"/>
                </a:schemeClr>
              </a:solidFill>
              <a:round/>
            </a:ln>
            <a:effectLst/>
          </c:spPr>
        </c:majorGridlines>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przestępstw na 1000 mieszkańców</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943004864"/>
        <c:crosses val="autoZero"/>
        <c:crossBetween val="between"/>
      </c:valAx>
      <c:spPr>
        <a:noFill/>
        <a:ln>
          <a:noFill/>
        </a:ln>
        <a:effectLst/>
      </c:spPr>
    </c:plotArea>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Niewielkie zaangażowanie społeczne mieszkańców</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Arkusz5!$B$113</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Arkusz5!$C$113</c:f>
              <c:numCache>
                <c:formatCode>General</c:formatCode>
                <c:ptCount val="1"/>
                <c:pt idx="0">
                  <c:v>80</c:v>
                </c:pt>
              </c:numCache>
            </c:numRef>
          </c:val>
          <c:extLst>
            <c:ext xmlns:c16="http://schemas.microsoft.com/office/drawing/2014/chart" uri="{C3380CC4-5D6E-409C-BE32-E72D297353CC}">
              <c16:uniqueId val="{00000000-253B-4511-B88D-A8A818042A2D}"/>
            </c:ext>
          </c:extLst>
        </c:ser>
        <c:ser>
          <c:idx val="1"/>
          <c:order val="1"/>
          <c:tx>
            <c:strRef>
              <c:f>Arkusz5!$B$114</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Arkusz5!$C$114</c:f>
              <c:numCache>
                <c:formatCode>General</c:formatCode>
                <c:ptCount val="1"/>
                <c:pt idx="0">
                  <c:v>89</c:v>
                </c:pt>
              </c:numCache>
            </c:numRef>
          </c:val>
          <c:extLst>
            <c:ext xmlns:c16="http://schemas.microsoft.com/office/drawing/2014/chart" uri="{C3380CC4-5D6E-409C-BE32-E72D297353CC}">
              <c16:uniqueId val="{00000001-253B-4511-B88D-A8A818042A2D}"/>
            </c:ext>
          </c:extLst>
        </c:ser>
        <c:ser>
          <c:idx val="2"/>
          <c:order val="2"/>
          <c:tx>
            <c:strRef>
              <c:f>Arkusz5!$B$115</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Arkusz5!$C$115</c:f>
              <c:numCache>
                <c:formatCode>General</c:formatCode>
                <c:ptCount val="1"/>
                <c:pt idx="0">
                  <c:v>30</c:v>
                </c:pt>
              </c:numCache>
            </c:numRef>
          </c:val>
          <c:extLst>
            <c:ext xmlns:c16="http://schemas.microsoft.com/office/drawing/2014/chart" uri="{C3380CC4-5D6E-409C-BE32-E72D297353CC}">
              <c16:uniqueId val="{00000002-253B-4511-B88D-A8A818042A2D}"/>
            </c:ext>
          </c:extLst>
        </c:ser>
        <c:ser>
          <c:idx val="3"/>
          <c:order val="3"/>
          <c:tx>
            <c:strRef>
              <c:f>Arkusz5!$B$116</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Arkusz5!$C$116</c:f>
              <c:numCache>
                <c:formatCode>General</c:formatCode>
                <c:ptCount val="1"/>
                <c:pt idx="0">
                  <c:v>77</c:v>
                </c:pt>
              </c:numCache>
            </c:numRef>
          </c:val>
          <c:extLst>
            <c:ext xmlns:c16="http://schemas.microsoft.com/office/drawing/2014/chart" uri="{C3380CC4-5D6E-409C-BE32-E72D297353CC}">
              <c16:uniqueId val="{00000003-253B-4511-B88D-A8A818042A2D}"/>
            </c:ext>
          </c:extLst>
        </c:ser>
        <c:dLbls>
          <c:dLblPos val="outEnd"/>
          <c:showLegendKey val="0"/>
          <c:showVal val="1"/>
          <c:showCatName val="0"/>
          <c:showSerName val="0"/>
          <c:showPercent val="0"/>
          <c:showBubbleSize val="0"/>
        </c:dLbls>
        <c:gapWidth val="219"/>
        <c:overlap val="-27"/>
        <c:axId val="406714040"/>
        <c:axId val="406714824"/>
      </c:barChart>
      <c:catAx>
        <c:axId val="406714040"/>
        <c:scaling>
          <c:orientation val="minMax"/>
        </c:scaling>
        <c:delete val="1"/>
        <c:axPos val="b"/>
        <c:numFmt formatCode="General" sourceLinked="1"/>
        <c:majorTickMark val="none"/>
        <c:minorTickMark val="none"/>
        <c:tickLblPos val="nextTo"/>
        <c:crossAx val="406714824"/>
        <c:crosses val="autoZero"/>
        <c:auto val="1"/>
        <c:lblAlgn val="ctr"/>
        <c:lblOffset val="100"/>
        <c:noMultiLvlLbl val="0"/>
      </c:catAx>
      <c:valAx>
        <c:axId val="406714824"/>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71404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r>
              <a:rPr lang="pl-PL" sz="1200"/>
              <a:t>Duża liczba młodzieży wymagającej wsparcia o organizacji wolnego czasu.</a:t>
            </a:r>
          </a:p>
        </c:rich>
      </c:tx>
      <c:overlay val="0"/>
      <c:spPr>
        <a:noFill/>
        <a:ln>
          <a:noFill/>
        </a:ln>
        <a:effectLst/>
      </c:spPr>
      <c:txPr>
        <a:bodyPr rot="0" spcFirstLastPara="1" vertOverflow="ellipsis" vert="horz" wrap="square" anchor="ctr" anchorCtr="1"/>
        <a:lstStyle/>
        <a:p>
          <a:pPr algn="ct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Arkusz5!$B$99</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Arkusz5!$C$99</c:f>
              <c:numCache>
                <c:formatCode>General</c:formatCode>
                <c:ptCount val="1"/>
                <c:pt idx="0">
                  <c:v>103</c:v>
                </c:pt>
              </c:numCache>
            </c:numRef>
          </c:val>
          <c:extLst>
            <c:ext xmlns:c16="http://schemas.microsoft.com/office/drawing/2014/chart" uri="{C3380CC4-5D6E-409C-BE32-E72D297353CC}">
              <c16:uniqueId val="{00000000-94A5-4146-B301-415861E8FF68}"/>
            </c:ext>
          </c:extLst>
        </c:ser>
        <c:ser>
          <c:idx val="1"/>
          <c:order val="1"/>
          <c:tx>
            <c:strRef>
              <c:f>Arkusz5!$B$100</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Arkusz5!$C$100</c:f>
              <c:numCache>
                <c:formatCode>General</c:formatCode>
                <c:ptCount val="1"/>
                <c:pt idx="0">
                  <c:v>108</c:v>
                </c:pt>
              </c:numCache>
            </c:numRef>
          </c:val>
          <c:extLst>
            <c:ext xmlns:c16="http://schemas.microsoft.com/office/drawing/2014/chart" uri="{C3380CC4-5D6E-409C-BE32-E72D297353CC}">
              <c16:uniqueId val="{00000001-94A5-4146-B301-415861E8FF68}"/>
            </c:ext>
          </c:extLst>
        </c:ser>
        <c:ser>
          <c:idx val="2"/>
          <c:order val="2"/>
          <c:tx>
            <c:strRef>
              <c:f>Arkusz5!$B$101</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Arkusz5!$C$101</c:f>
              <c:numCache>
                <c:formatCode>General</c:formatCode>
                <c:ptCount val="1"/>
                <c:pt idx="0">
                  <c:v>28</c:v>
                </c:pt>
              </c:numCache>
            </c:numRef>
          </c:val>
          <c:extLst>
            <c:ext xmlns:c16="http://schemas.microsoft.com/office/drawing/2014/chart" uri="{C3380CC4-5D6E-409C-BE32-E72D297353CC}">
              <c16:uniqueId val="{00000002-94A5-4146-B301-415861E8FF68}"/>
            </c:ext>
          </c:extLst>
        </c:ser>
        <c:ser>
          <c:idx val="3"/>
          <c:order val="3"/>
          <c:tx>
            <c:strRef>
              <c:f>Arkusz5!$B$102</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Arkusz5!$C$102</c:f>
              <c:numCache>
                <c:formatCode>General</c:formatCode>
                <c:ptCount val="1"/>
                <c:pt idx="0">
                  <c:v>37</c:v>
                </c:pt>
              </c:numCache>
            </c:numRef>
          </c:val>
          <c:extLst>
            <c:ext xmlns:c16="http://schemas.microsoft.com/office/drawing/2014/chart" uri="{C3380CC4-5D6E-409C-BE32-E72D297353CC}">
              <c16:uniqueId val="{00000003-94A5-4146-B301-415861E8FF68}"/>
            </c:ext>
          </c:extLst>
        </c:ser>
        <c:dLbls>
          <c:dLblPos val="outEnd"/>
          <c:showLegendKey val="0"/>
          <c:showVal val="1"/>
          <c:showCatName val="0"/>
          <c:showSerName val="0"/>
          <c:showPercent val="0"/>
          <c:showBubbleSize val="0"/>
        </c:dLbls>
        <c:gapWidth val="219"/>
        <c:overlap val="-27"/>
        <c:axId val="406716784"/>
        <c:axId val="406713648"/>
      </c:barChart>
      <c:catAx>
        <c:axId val="406716784"/>
        <c:scaling>
          <c:orientation val="minMax"/>
        </c:scaling>
        <c:delete val="1"/>
        <c:axPos val="b"/>
        <c:numFmt formatCode="General" sourceLinked="1"/>
        <c:majorTickMark val="none"/>
        <c:minorTickMark val="none"/>
        <c:tickLblPos val="nextTo"/>
        <c:crossAx val="406713648"/>
        <c:crosses val="autoZero"/>
        <c:auto val="1"/>
        <c:lblAlgn val="ctr"/>
        <c:lblOffset val="100"/>
        <c:noMultiLvlLbl val="0"/>
      </c:catAx>
      <c:valAx>
        <c:axId val="40671364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40671678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Brak miejsc spotkań i spędzania wolnego czasu</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Arkusz5!$B$70</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Arkusz5!$C$70</c:f>
              <c:numCache>
                <c:formatCode>General</c:formatCode>
                <c:ptCount val="1"/>
                <c:pt idx="0">
                  <c:v>83</c:v>
                </c:pt>
              </c:numCache>
            </c:numRef>
          </c:val>
          <c:extLst>
            <c:ext xmlns:c16="http://schemas.microsoft.com/office/drawing/2014/chart" uri="{C3380CC4-5D6E-409C-BE32-E72D297353CC}">
              <c16:uniqueId val="{00000000-6ADE-4596-8E4A-3F07B6DAA4B4}"/>
            </c:ext>
          </c:extLst>
        </c:ser>
        <c:ser>
          <c:idx val="1"/>
          <c:order val="1"/>
          <c:tx>
            <c:strRef>
              <c:f>Arkusz5!$B$71</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Arkusz5!$C$71</c:f>
              <c:numCache>
                <c:formatCode>General</c:formatCode>
                <c:ptCount val="1"/>
                <c:pt idx="0">
                  <c:v>81</c:v>
                </c:pt>
              </c:numCache>
            </c:numRef>
          </c:val>
          <c:extLst>
            <c:ext xmlns:c16="http://schemas.microsoft.com/office/drawing/2014/chart" uri="{C3380CC4-5D6E-409C-BE32-E72D297353CC}">
              <c16:uniqueId val="{00000001-6ADE-4596-8E4A-3F07B6DAA4B4}"/>
            </c:ext>
          </c:extLst>
        </c:ser>
        <c:ser>
          <c:idx val="2"/>
          <c:order val="2"/>
          <c:tx>
            <c:strRef>
              <c:f>Arkusz5!$B$72</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Arkusz5!$C$72</c:f>
              <c:numCache>
                <c:formatCode>General</c:formatCode>
                <c:ptCount val="1"/>
                <c:pt idx="0">
                  <c:v>77</c:v>
                </c:pt>
              </c:numCache>
            </c:numRef>
          </c:val>
          <c:extLst>
            <c:ext xmlns:c16="http://schemas.microsoft.com/office/drawing/2014/chart" uri="{C3380CC4-5D6E-409C-BE32-E72D297353CC}">
              <c16:uniqueId val="{00000002-6ADE-4596-8E4A-3F07B6DAA4B4}"/>
            </c:ext>
          </c:extLst>
        </c:ser>
        <c:ser>
          <c:idx val="3"/>
          <c:order val="3"/>
          <c:tx>
            <c:strRef>
              <c:f>Arkusz5!$B$73</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Arkusz5!$C$73</c:f>
              <c:numCache>
                <c:formatCode>General</c:formatCode>
                <c:ptCount val="1"/>
                <c:pt idx="0">
                  <c:v>35</c:v>
                </c:pt>
              </c:numCache>
            </c:numRef>
          </c:val>
          <c:extLst>
            <c:ext xmlns:c16="http://schemas.microsoft.com/office/drawing/2014/chart" uri="{C3380CC4-5D6E-409C-BE32-E72D297353CC}">
              <c16:uniqueId val="{00000003-6ADE-4596-8E4A-3F07B6DAA4B4}"/>
            </c:ext>
          </c:extLst>
        </c:ser>
        <c:dLbls>
          <c:dLblPos val="outEnd"/>
          <c:showLegendKey val="0"/>
          <c:showVal val="1"/>
          <c:showCatName val="0"/>
          <c:showSerName val="0"/>
          <c:showPercent val="0"/>
          <c:showBubbleSize val="0"/>
        </c:dLbls>
        <c:gapWidth val="219"/>
        <c:overlap val="-27"/>
        <c:axId val="502892960"/>
        <c:axId val="502894920"/>
      </c:barChart>
      <c:catAx>
        <c:axId val="502892960"/>
        <c:scaling>
          <c:orientation val="minMax"/>
        </c:scaling>
        <c:delete val="1"/>
        <c:axPos val="b"/>
        <c:numFmt formatCode="General" sourceLinked="1"/>
        <c:majorTickMark val="none"/>
        <c:minorTickMark val="none"/>
        <c:tickLblPos val="nextTo"/>
        <c:crossAx val="502894920"/>
        <c:crosses val="autoZero"/>
        <c:auto val="1"/>
        <c:lblAlgn val="ctr"/>
        <c:lblOffset val="100"/>
        <c:noMultiLvlLbl val="0"/>
      </c:catAx>
      <c:valAx>
        <c:axId val="502894920"/>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respondentów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8929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Brak wydarzeń kulturalnych i rozrywkowych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Arkusz5!$B$106</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Arkusz5!$C$106</c:f>
              <c:numCache>
                <c:formatCode>General</c:formatCode>
                <c:ptCount val="1"/>
                <c:pt idx="0">
                  <c:v>99</c:v>
                </c:pt>
              </c:numCache>
            </c:numRef>
          </c:val>
          <c:extLst>
            <c:ext xmlns:c16="http://schemas.microsoft.com/office/drawing/2014/chart" uri="{C3380CC4-5D6E-409C-BE32-E72D297353CC}">
              <c16:uniqueId val="{00000000-38B5-4422-BA54-923DF0AE85E7}"/>
            </c:ext>
          </c:extLst>
        </c:ser>
        <c:ser>
          <c:idx val="1"/>
          <c:order val="1"/>
          <c:tx>
            <c:strRef>
              <c:f>Arkusz5!$B$107</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Arkusz5!$C$107</c:f>
              <c:numCache>
                <c:formatCode>General</c:formatCode>
                <c:ptCount val="1"/>
                <c:pt idx="0">
                  <c:v>73</c:v>
                </c:pt>
              </c:numCache>
            </c:numRef>
          </c:val>
          <c:extLst>
            <c:ext xmlns:c16="http://schemas.microsoft.com/office/drawing/2014/chart" uri="{C3380CC4-5D6E-409C-BE32-E72D297353CC}">
              <c16:uniqueId val="{00000001-38B5-4422-BA54-923DF0AE85E7}"/>
            </c:ext>
          </c:extLst>
        </c:ser>
        <c:ser>
          <c:idx val="2"/>
          <c:order val="2"/>
          <c:tx>
            <c:strRef>
              <c:f>Arkusz5!$B$108</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Arkusz5!$C$108</c:f>
              <c:numCache>
                <c:formatCode>General</c:formatCode>
                <c:ptCount val="1"/>
                <c:pt idx="0">
                  <c:v>68</c:v>
                </c:pt>
              </c:numCache>
            </c:numRef>
          </c:val>
          <c:extLst>
            <c:ext xmlns:c16="http://schemas.microsoft.com/office/drawing/2014/chart" uri="{C3380CC4-5D6E-409C-BE32-E72D297353CC}">
              <c16:uniqueId val="{00000002-38B5-4422-BA54-923DF0AE85E7}"/>
            </c:ext>
          </c:extLst>
        </c:ser>
        <c:ser>
          <c:idx val="3"/>
          <c:order val="3"/>
          <c:tx>
            <c:strRef>
              <c:f>Arkusz5!$B$109</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Arkusz5!$C$109</c:f>
              <c:numCache>
                <c:formatCode>General</c:formatCode>
                <c:ptCount val="1"/>
                <c:pt idx="0">
                  <c:v>36</c:v>
                </c:pt>
              </c:numCache>
            </c:numRef>
          </c:val>
          <c:extLst>
            <c:ext xmlns:c16="http://schemas.microsoft.com/office/drawing/2014/chart" uri="{C3380CC4-5D6E-409C-BE32-E72D297353CC}">
              <c16:uniqueId val="{00000003-38B5-4422-BA54-923DF0AE85E7}"/>
            </c:ext>
          </c:extLst>
        </c:ser>
        <c:dLbls>
          <c:dLblPos val="outEnd"/>
          <c:showLegendKey val="0"/>
          <c:showVal val="1"/>
          <c:showCatName val="0"/>
          <c:showSerName val="0"/>
          <c:showPercent val="0"/>
          <c:showBubbleSize val="0"/>
        </c:dLbls>
        <c:gapWidth val="219"/>
        <c:overlap val="-27"/>
        <c:axId val="502895312"/>
        <c:axId val="502892176"/>
      </c:barChart>
      <c:catAx>
        <c:axId val="502895312"/>
        <c:scaling>
          <c:orientation val="minMax"/>
        </c:scaling>
        <c:delete val="0"/>
        <c:axPos val="b"/>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892176"/>
        <c:crosses val="autoZero"/>
        <c:auto val="1"/>
        <c:lblAlgn val="ctr"/>
        <c:lblOffset val="100"/>
        <c:noMultiLvlLbl val="0"/>
      </c:catAx>
      <c:valAx>
        <c:axId val="5028921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a:t>
                </a:r>
                <a:r>
                  <a:rPr lang="pl-PL" baseline="0"/>
                  <a:t> responentów</a:t>
                </a:r>
                <a:endParaRPr lang="pl-PL"/>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89531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a:t>Brak</a:t>
            </a:r>
            <a:r>
              <a:rPr lang="pl-PL" baseline="0"/>
              <a:t> miejsc parkingowych</a:t>
            </a:r>
            <a:endParaRPr lang="pl-PL"/>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Arkusz5!$B$50</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Arkusz5!$C$50</c:f>
              <c:numCache>
                <c:formatCode>General</c:formatCode>
                <c:ptCount val="1"/>
                <c:pt idx="0">
                  <c:v>155</c:v>
                </c:pt>
              </c:numCache>
            </c:numRef>
          </c:val>
          <c:extLst>
            <c:ext xmlns:c16="http://schemas.microsoft.com/office/drawing/2014/chart" uri="{C3380CC4-5D6E-409C-BE32-E72D297353CC}">
              <c16:uniqueId val="{00000000-B1AE-4A8A-A25A-6F103465B013}"/>
            </c:ext>
          </c:extLst>
        </c:ser>
        <c:ser>
          <c:idx val="1"/>
          <c:order val="1"/>
          <c:tx>
            <c:strRef>
              <c:f>Arkusz5!$B$51</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Arkusz5!$C$51</c:f>
              <c:numCache>
                <c:formatCode>General</c:formatCode>
                <c:ptCount val="1"/>
                <c:pt idx="0">
                  <c:v>80</c:v>
                </c:pt>
              </c:numCache>
            </c:numRef>
          </c:val>
          <c:extLst>
            <c:ext xmlns:c16="http://schemas.microsoft.com/office/drawing/2014/chart" uri="{C3380CC4-5D6E-409C-BE32-E72D297353CC}">
              <c16:uniqueId val="{00000001-B1AE-4A8A-A25A-6F103465B013}"/>
            </c:ext>
          </c:extLst>
        </c:ser>
        <c:ser>
          <c:idx val="2"/>
          <c:order val="2"/>
          <c:tx>
            <c:strRef>
              <c:f>Arkusz5!$B$52</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Arkusz5!$C$52</c:f>
              <c:numCache>
                <c:formatCode>General</c:formatCode>
                <c:ptCount val="1"/>
                <c:pt idx="0">
                  <c:v>18</c:v>
                </c:pt>
              </c:numCache>
            </c:numRef>
          </c:val>
          <c:extLst>
            <c:ext xmlns:c16="http://schemas.microsoft.com/office/drawing/2014/chart" uri="{C3380CC4-5D6E-409C-BE32-E72D297353CC}">
              <c16:uniqueId val="{00000002-B1AE-4A8A-A25A-6F103465B013}"/>
            </c:ext>
          </c:extLst>
        </c:ser>
        <c:ser>
          <c:idx val="3"/>
          <c:order val="3"/>
          <c:tx>
            <c:strRef>
              <c:f>Arkusz5!$B$53</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Arkusz5!$C$53</c:f>
              <c:numCache>
                <c:formatCode>General</c:formatCode>
                <c:ptCount val="1"/>
                <c:pt idx="0">
                  <c:v>23</c:v>
                </c:pt>
              </c:numCache>
            </c:numRef>
          </c:val>
          <c:extLst>
            <c:ext xmlns:c16="http://schemas.microsoft.com/office/drawing/2014/chart" uri="{C3380CC4-5D6E-409C-BE32-E72D297353CC}">
              <c16:uniqueId val="{00000003-B1AE-4A8A-A25A-6F103465B013}"/>
            </c:ext>
          </c:extLst>
        </c:ser>
        <c:dLbls>
          <c:dLblPos val="outEnd"/>
          <c:showLegendKey val="0"/>
          <c:showVal val="1"/>
          <c:showCatName val="0"/>
          <c:showSerName val="0"/>
          <c:showPercent val="0"/>
          <c:showBubbleSize val="0"/>
        </c:dLbls>
        <c:gapWidth val="219"/>
        <c:overlap val="-27"/>
        <c:axId val="502893744"/>
        <c:axId val="547021736"/>
      </c:barChart>
      <c:catAx>
        <c:axId val="502893744"/>
        <c:scaling>
          <c:orientation val="minMax"/>
        </c:scaling>
        <c:delete val="1"/>
        <c:axPos val="b"/>
        <c:numFmt formatCode="General" sourceLinked="1"/>
        <c:majorTickMark val="none"/>
        <c:minorTickMark val="none"/>
        <c:tickLblPos val="nextTo"/>
        <c:crossAx val="547021736"/>
        <c:crosses val="autoZero"/>
        <c:auto val="1"/>
        <c:lblAlgn val="ctr"/>
        <c:lblOffset val="100"/>
        <c:noMultiLvlLbl val="0"/>
      </c:catAx>
      <c:valAx>
        <c:axId val="54702173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respondentów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02893744"/>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pl-PL" sz="1200"/>
              <a:t>Duża liczba "dzikich parkingów" oraz parkowanie w miejscach do tego nieprzeznaczonych</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pl-PL"/>
        </a:p>
      </c:txPr>
    </c:title>
    <c:autoTitleDeleted val="0"/>
    <c:plotArea>
      <c:layout/>
      <c:barChart>
        <c:barDir val="col"/>
        <c:grouping val="clustered"/>
        <c:varyColors val="0"/>
        <c:ser>
          <c:idx val="0"/>
          <c:order val="0"/>
          <c:tx>
            <c:strRef>
              <c:f>Arkusz5!$B$57</c:f>
              <c:strCache>
                <c:ptCount val="1"/>
                <c:pt idx="0">
                  <c:v>Problem jest znacznie większy niż w innych rejonach miasta</c:v>
                </c:pt>
              </c:strCache>
            </c:strRef>
          </c:tx>
          <c:spPr>
            <a:solidFill>
              <a:schemeClr val="accent1"/>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Arkusz5!$C$57</c:f>
              <c:numCache>
                <c:formatCode>General</c:formatCode>
                <c:ptCount val="1"/>
                <c:pt idx="0">
                  <c:v>89</c:v>
                </c:pt>
              </c:numCache>
            </c:numRef>
          </c:val>
          <c:extLst>
            <c:ext xmlns:c16="http://schemas.microsoft.com/office/drawing/2014/chart" uri="{C3380CC4-5D6E-409C-BE32-E72D297353CC}">
              <c16:uniqueId val="{00000000-ACD9-426B-964F-44C1FD674F50}"/>
            </c:ext>
          </c:extLst>
        </c:ser>
        <c:ser>
          <c:idx val="1"/>
          <c:order val="1"/>
          <c:tx>
            <c:strRef>
              <c:f>Arkusz5!$B$58</c:f>
              <c:strCache>
                <c:ptCount val="1"/>
                <c:pt idx="0">
                  <c:v>Problem jest porównywalnie duży, jak w innych rejonach miasta</c:v>
                </c:pt>
              </c:strCache>
            </c:strRef>
          </c:tx>
          <c:spPr>
            <a:solidFill>
              <a:schemeClr val="accent2"/>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Arkusz5!$C$58</c:f>
              <c:numCache>
                <c:formatCode>General</c:formatCode>
                <c:ptCount val="1"/>
                <c:pt idx="0">
                  <c:v>91</c:v>
                </c:pt>
              </c:numCache>
            </c:numRef>
          </c:val>
          <c:extLst>
            <c:ext xmlns:c16="http://schemas.microsoft.com/office/drawing/2014/chart" uri="{C3380CC4-5D6E-409C-BE32-E72D297353CC}">
              <c16:uniqueId val="{00000001-ACD9-426B-964F-44C1FD674F50}"/>
            </c:ext>
          </c:extLst>
        </c:ser>
        <c:ser>
          <c:idx val="2"/>
          <c:order val="2"/>
          <c:tx>
            <c:strRef>
              <c:f>Arkusz5!$B$59</c:f>
              <c:strCache>
                <c:ptCount val="1"/>
                <c:pt idx="0">
                  <c:v>Problem jest zdecydowanie mniejszy niż w innych miastach</c:v>
                </c:pt>
              </c:strCache>
            </c:strRef>
          </c:tx>
          <c:spPr>
            <a:solidFill>
              <a:schemeClr val="accent3"/>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Arkusz5!$C$59</c:f>
              <c:numCache>
                <c:formatCode>General</c:formatCode>
                <c:ptCount val="1"/>
                <c:pt idx="0">
                  <c:v>43</c:v>
                </c:pt>
              </c:numCache>
            </c:numRef>
          </c:val>
          <c:extLst>
            <c:ext xmlns:c16="http://schemas.microsoft.com/office/drawing/2014/chart" uri="{C3380CC4-5D6E-409C-BE32-E72D297353CC}">
              <c16:uniqueId val="{00000002-ACD9-426B-964F-44C1FD674F50}"/>
            </c:ext>
          </c:extLst>
        </c:ser>
        <c:ser>
          <c:idx val="3"/>
          <c:order val="3"/>
          <c:tx>
            <c:strRef>
              <c:f>Arkusz5!$B$60</c:f>
              <c:strCache>
                <c:ptCount val="1"/>
                <c:pt idx="0">
                  <c:v>Nie mam zdania</c:v>
                </c:pt>
              </c:strCache>
            </c:strRef>
          </c:tx>
          <c:spPr>
            <a:solidFill>
              <a:schemeClr val="accent4"/>
            </a:solidFill>
            <a:ln>
              <a:no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val>
            <c:numRef>
              <c:f>Arkusz5!$C$60</c:f>
              <c:numCache>
                <c:formatCode>General</c:formatCode>
                <c:ptCount val="1"/>
                <c:pt idx="0">
                  <c:v>53</c:v>
                </c:pt>
              </c:numCache>
            </c:numRef>
          </c:val>
          <c:extLst>
            <c:ext xmlns:c16="http://schemas.microsoft.com/office/drawing/2014/chart" uri="{C3380CC4-5D6E-409C-BE32-E72D297353CC}">
              <c16:uniqueId val="{00000003-ACD9-426B-964F-44C1FD674F50}"/>
            </c:ext>
          </c:extLst>
        </c:ser>
        <c:dLbls>
          <c:dLblPos val="outEnd"/>
          <c:showLegendKey val="0"/>
          <c:showVal val="1"/>
          <c:showCatName val="0"/>
          <c:showSerName val="0"/>
          <c:showPercent val="0"/>
          <c:showBubbleSize val="0"/>
        </c:dLbls>
        <c:gapWidth val="219"/>
        <c:overlap val="-27"/>
        <c:axId val="547020560"/>
        <c:axId val="547019776"/>
      </c:barChart>
      <c:catAx>
        <c:axId val="547020560"/>
        <c:scaling>
          <c:orientation val="minMax"/>
        </c:scaling>
        <c:delete val="1"/>
        <c:axPos val="b"/>
        <c:numFmt formatCode="General" sourceLinked="1"/>
        <c:majorTickMark val="none"/>
        <c:minorTickMark val="none"/>
        <c:tickLblPos val="nextTo"/>
        <c:crossAx val="547019776"/>
        <c:crosses val="autoZero"/>
        <c:auto val="1"/>
        <c:lblAlgn val="ctr"/>
        <c:lblOffset val="100"/>
        <c:noMultiLvlLbl val="0"/>
      </c:catAx>
      <c:valAx>
        <c:axId val="547019776"/>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pl-PL"/>
                  <a:t>Liczba respondentów</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pl-PL"/>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crossAx val="547020560"/>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3">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4.xml><?xml version="1.0" encoding="utf-8"?>
<cs:chartStyle xmlns:cs="http://schemas.microsoft.com/office/drawing/2012/chartStyle" xmlns:a="http://schemas.openxmlformats.org/drawingml/2006/main" id="25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ln w="19050">
        <a:solidFill>
          <a:schemeClr val="lt1"/>
        </a:solidFill>
      </a:ln>
    </cs:spPr>
  </cs:dataPoint>
  <cs:dataPoint3D>
    <cs:lnRef idx="0"/>
    <cs:fillRef idx="1">
      <cs:styleClr val="auto"/>
    </cs:fillRef>
    <cs:effectRef idx="0"/>
    <cs:fontRef idx="minor">
      <a:schemeClr val="tx1"/>
    </cs:fontRef>
    <cs:spPr>
      <a:ln w="2540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16">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569327F9-622E-43C5-BFDD-44D9293732FA}" type="doc">
      <dgm:prSet loTypeId="urn:microsoft.com/office/officeart/2005/8/layout/hProcess4" loCatId="process" qsTypeId="urn:microsoft.com/office/officeart/2005/8/quickstyle/simple1" qsCatId="simple" csTypeId="urn:microsoft.com/office/officeart/2005/8/colors/colorful1" csCatId="colorful" phldr="1"/>
      <dgm:spPr/>
      <dgm:t>
        <a:bodyPr/>
        <a:lstStyle/>
        <a:p>
          <a:endParaRPr lang="pl-PL"/>
        </a:p>
      </dgm:t>
    </dgm:pt>
    <dgm:pt modelId="{CFF6C16F-E140-4C41-8FFA-05260781E8B5}">
      <dgm:prSet phldrT="[Tekst]"/>
      <dgm:spPr/>
      <dgm:t>
        <a:bodyPr/>
        <a:lstStyle/>
        <a:p>
          <a:r>
            <a:rPr lang="pl-PL"/>
            <a:t>Badania ilościowe</a:t>
          </a:r>
        </a:p>
      </dgm:t>
    </dgm:pt>
    <dgm:pt modelId="{9A7C15FA-A11F-435D-B16E-D2B88C91BBA3}" type="parTrans" cxnId="{BB7121DF-D2E4-4E29-B750-F6A966F36B90}">
      <dgm:prSet/>
      <dgm:spPr/>
      <dgm:t>
        <a:bodyPr/>
        <a:lstStyle/>
        <a:p>
          <a:endParaRPr lang="pl-PL"/>
        </a:p>
      </dgm:t>
    </dgm:pt>
    <dgm:pt modelId="{BBAD44AE-FD32-485A-806D-918BF78141B0}" type="sibTrans" cxnId="{BB7121DF-D2E4-4E29-B750-F6A966F36B90}">
      <dgm:prSet/>
      <dgm:spPr/>
      <dgm:t>
        <a:bodyPr/>
        <a:lstStyle/>
        <a:p>
          <a:endParaRPr lang="pl-PL"/>
        </a:p>
      </dgm:t>
    </dgm:pt>
    <dgm:pt modelId="{6D7145D1-6ABD-4B92-84F4-5986464B4FE5}">
      <dgm:prSet phldrT="[Tekst]"/>
      <dgm:spPr/>
      <dgm:t>
        <a:bodyPr/>
        <a:lstStyle/>
        <a:p>
          <a:r>
            <a:rPr lang="pl-PL">
              <a:solidFill>
                <a:schemeClr val="tx2"/>
              </a:solidFill>
            </a:rPr>
            <a:t>Badanie skali zjawisk kryzysowych</a:t>
          </a:r>
        </a:p>
      </dgm:t>
    </dgm:pt>
    <dgm:pt modelId="{5AD46CE6-1ADB-4E54-A698-079A696A805D}" type="parTrans" cxnId="{91DC71C0-CCBD-4BFE-B4F7-386FE8C0EBB5}">
      <dgm:prSet/>
      <dgm:spPr/>
      <dgm:t>
        <a:bodyPr/>
        <a:lstStyle/>
        <a:p>
          <a:endParaRPr lang="pl-PL"/>
        </a:p>
      </dgm:t>
    </dgm:pt>
    <dgm:pt modelId="{803A55D4-2A21-43C2-AEC3-307E4D8B2918}" type="sibTrans" cxnId="{91DC71C0-CCBD-4BFE-B4F7-386FE8C0EBB5}">
      <dgm:prSet/>
      <dgm:spPr/>
      <dgm:t>
        <a:bodyPr/>
        <a:lstStyle/>
        <a:p>
          <a:endParaRPr lang="pl-PL"/>
        </a:p>
      </dgm:t>
    </dgm:pt>
    <dgm:pt modelId="{C4FAC0C7-5243-438F-9145-5D995A67C093}">
      <dgm:prSet phldrT="[Tekst]"/>
      <dgm:spPr/>
      <dgm:t>
        <a:bodyPr/>
        <a:lstStyle/>
        <a:p>
          <a:r>
            <a:rPr lang="pl-PL">
              <a:solidFill>
                <a:schemeClr val="tx2"/>
              </a:solidFill>
            </a:rPr>
            <a:t>Analiza rozkladu zjawisk kryzysowych</a:t>
          </a:r>
        </a:p>
      </dgm:t>
    </dgm:pt>
    <dgm:pt modelId="{14CCEF6E-66E6-43A9-B2AE-5C5090E387ED}" type="parTrans" cxnId="{261BAE18-D3C8-448B-9EE7-13386E9588A1}">
      <dgm:prSet/>
      <dgm:spPr/>
      <dgm:t>
        <a:bodyPr/>
        <a:lstStyle/>
        <a:p>
          <a:endParaRPr lang="pl-PL"/>
        </a:p>
      </dgm:t>
    </dgm:pt>
    <dgm:pt modelId="{6DF8683D-07BC-4B6B-A0EE-C201FFFB9579}" type="sibTrans" cxnId="{261BAE18-D3C8-448B-9EE7-13386E9588A1}">
      <dgm:prSet/>
      <dgm:spPr/>
      <dgm:t>
        <a:bodyPr/>
        <a:lstStyle/>
        <a:p>
          <a:endParaRPr lang="pl-PL"/>
        </a:p>
      </dgm:t>
    </dgm:pt>
    <dgm:pt modelId="{6BE7EFE7-4698-4B38-8AFE-F66621D445AE}">
      <dgm:prSet phldrT="[Tekst]"/>
      <dgm:spPr/>
      <dgm:t>
        <a:bodyPr/>
        <a:lstStyle/>
        <a:p>
          <a:r>
            <a:rPr lang="pl-PL"/>
            <a:t>Badania jakościowe</a:t>
          </a:r>
        </a:p>
      </dgm:t>
    </dgm:pt>
    <dgm:pt modelId="{F50A1244-6FCA-4442-9B74-75E11B50A075}" type="parTrans" cxnId="{B3FCAF22-D655-4D0A-B3CD-9EFB357657F1}">
      <dgm:prSet/>
      <dgm:spPr/>
      <dgm:t>
        <a:bodyPr/>
        <a:lstStyle/>
        <a:p>
          <a:endParaRPr lang="pl-PL"/>
        </a:p>
      </dgm:t>
    </dgm:pt>
    <dgm:pt modelId="{44C4EE08-2FA4-4866-8C61-1594C82B8262}" type="sibTrans" cxnId="{B3FCAF22-D655-4D0A-B3CD-9EFB357657F1}">
      <dgm:prSet/>
      <dgm:spPr/>
      <dgm:t>
        <a:bodyPr/>
        <a:lstStyle/>
        <a:p>
          <a:endParaRPr lang="pl-PL"/>
        </a:p>
      </dgm:t>
    </dgm:pt>
    <dgm:pt modelId="{592B671B-F245-4701-8FAF-46C6D96936FA}">
      <dgm:prSet phldrT="[Tekst]"/>
      <dgm:spPr/>
      <dgm:t>
        <a:bodyPr/>
        <a:lstStyle/>
        <a:p>
          <a:r>
            <a:rPr lang="pl-PL">
              <a:solidFill>
                <a:schemeClr val="tx2"/>
              </a:solidFill>
            </a:rPr>
            <a:t>Ankieta</a:t>
          </a:r>
        </a:p>
      </dgm:t>
    </dgm:pt>
    <dgm:pt modelId="{DE3F4432-3ABB-41FA-A2BD-21931D8AFEDA}" type="parTrans" cxnId="{E6E94454-73D6-4A82-BE50-114A3139BD5E}">
      <dgm:prSet/>
      <dgm:spPr/>
      <dgm:t>
        <a:bodyPr/>
        <a:lstStyle/>
        <a:p>
          <a:endParaRPr lang="pl-PL"/>
        </a:p>
      </dgm:t>
    </dgm:pt>
    <dgm:pt modelId="{5EF269F5-0606-4249-9A48-DB579ACE8DAA}" type="sibTrans" cxnId="{E6E94454-73D6-4A82-BE50-114A3139BD5E}">
      <dgm:prSet/>
      <dgm:spPr/>
      <dgm:t>
        <a:bodyPr/>
        <a:lstStyle/>
        <a:p>
          <a:endParaRPr lang="pl-PL"/>
        </a:p>
      </dgm:t>
    </dgm:pt>
    <dgm:pt modelId="{B252D3E6-6238-4610-B4E7-79CDC83CDA5B}">
      <dgm:prSet phldrT="[Tekst]"/>
      <dgm:spPr>
        <a:solidFill>
          <a:schemeClr val="accent5">
            <a:lumMod val="50000"/>
          </a:schemeClr>
        </a:solidFill>
      </dgm:spPr>
      <dgm:t>
        <a:bodyPr/>
        <a:lstStyle/>
        <a:p>
          <a:r>
            <a:rPr lang="pl-PL"/>
            <a:t>Analiza danych </a:t>
          </a:r>
        </a:p>
      </dgm:t>
    </dgm:pt>
    <dgm:pt modelId="{8D1C026F-F7BE-4526-BB1D-5610BA0D6E7D}" type="parTrans" cxnId="{2F10A6DA-86E5-4B03-96E5-45B01DB77187}">
      <dgm:prSet/>
      <dgm:spPr/>
      <dgm:t>
        <a:bodyPr/>
        <a:lstStyle/>
        <a:p>
          <a:endParaRPr lang="pl-PL"/>
        </a:p>
      </dgm:t>
    </dgm:pt>
    <dgm:pt modelId="{FECA9A97-4C6E-4205-91FB-36976275B31C}" type="sibTrans" cxnId="{2F10A6DA-86E5-4B03-96E5-45B01DB77187}">
      <dgm:prSet/>
      <dgm:spPr/>
      <dgm:t>
        <a:bodyPr/>
        <a:lstStyle/>
        <a:p>
          <a:endParaRPr lang="pl-PL"/>
        </a:p>
      </dgm:t>
    </dgm:pt>
    <dgm:pt modelId="{B06F85F0-685A-470E-A7EF-FFCAAD0D541B}">
      <dgm:prSet phldrT="[Tekst]"/>
      <dgm:spPr/>
      <dgm:t>
        <a:bodyPr/>
        <a:lstStyle/>
        <a:p>
          <a:r>
            <a:rPr lang="pl-PL">
              <a:solidFill>
                <a:schemeClr val="tx2"/>
              </a:solidFill>
            </a:rPr>
            <a:t>Analiza zjawisk kryzysowych</a:t>
          </a:r>
        </a:p>
      </dgm:t>
    </dgm:pt>
    <dgm:pt modelId="{12101979-9D55-473A-814C-55A85E66576A}" type="parTrans" cxnId="{2F024D5E-1399-4EC8-B702-7E9B26DA328D}">
      <dgm:prSet/>
      <dgm:spPr/>
      <dgm:t>
        <a:bodyPr/>
        <a:lstStyle/>
        <a:p>
          <a:endParaRPr lang="pl-PL"/>
        </a:p>
      </dgm:t>
    </dgm:pt>
    <dgm:pt modelId="{314602A8-42AD-4C32-89DE-82B6D277B86E}" type="sibTrans" cxnId="{2F024D5E-1399-4EC8-B702-7E9B26DA328D}">
      <dgm:prSet/>
      <dgm:spPr/>
      <dgm:t>
        <a:bodyPr/>
        <a:lstStyle/>
        <a:p>
          <a:endParaRPr lang="pl-PL"/>
        </a:p>
      </dgm:t>
    </dgm:pt>
    <dgm:pt modelId="{9E7A1C94-65E3-4DE1-9416-CBDFC9B27907}">
      <dgm:prSet/>
      <dgm:spPr/>
      <dgm:t>
        <a:bodyPr/>
        <a:lstStyle/>
        <a:p>
          <a:r>
            <a:rPr lang="pl-PL">
              <a:solidFill>
                <a:schemeClr val="tx2"/>
              </a:solidFill>
            </a:rPr>
            <a:t>Spacery inwentaryzacyjne</a:t>
          </a:r>
        </a:p>
      </dgm:t>
    </dgm:pt>
    <dgm:pt modelId="{ACC7928A-295F-4190-8A6A-428A15F2CC0D}" type="parTrans" cxnId="{E7551939-86B8-4B8B-B0FB-A54E03E52946}">
      <dgm:prSet/>
      <dgm:spPr/>
      <dgm:t>
        <a:bodyPr/>
        <a:lstStyle/>
        <a:p>
          <a:endParaRPr lang="pl-PL"/>
        </a:p>
      </dgm:t>
    </dgm:pt>
    <dgm:pt modelId="{D13117DB-24C4-419D-B699-A2359BE7B969}" type="sibTrans" cxnId="{E7551939-86B8-4B8B-B0FB-A54E03E52946}">
      <dgm:prSet/>
      <dgm:spPr/>
      <dgm:t>
        <a:bodyPr/>
        <a:lstStyle/>
        <a:p>
          <a:endParaRPr lang="pl-PL"/>
        </a:p>
      </dgm:t>
    </dgm:pt>
    <dgm:pt modelId="{6D7C910C-4FB9-454C-BAE8-B19EF41374B4}">
      <dgm:prSet/>
      <dgm:spPr/>
      <dgm:t>
        <a:bodyPr/>
        <a:lstStyle/>
        <a:p>
          <a:r>
            <a:rPr lang="pl-PL">
              <a:solidFill>
                <a:schemeClr val="tx2"/>
              </a:solidFill>
            </a:rPr>
            <a:t>Spacery badawcze</a:t>
          </a:r>
        </a:p>
      </dgm:t>
    </dgm:pt>
    <dgm:pt modelId="{D5E36776-C638-4CAD-92B7-25EDEF40875E}" type="parTrans" cxnId="{6EE2CC60-95DC-4E66-867C-2528A92B9752}">
      <dgm:prSet/>
      <dgm:spPr/>
      <dgm:t>
        <a:bodyPr/>
        <a:lstStyle/>
        <a:p>
          <a:endParaRPr lang="pl-PL"/>
        </a:p>
      </dgm:t>
    </dgm:pt>
    <dgm:pt modelId="{828E0A7A-16C8-4EDD-91D1-82826FB61439}" type="sibTrans" cxnId="{6EE2CC60-95DC-4E66-867C-2528A92B9752}">
      <dgm:prSet/>
      <dgm:spPr/>
      <dgm:t>
        <a:bodyPr/>
        <a:lstStyle/>
        <a:p>
          <a:endParaRPr lang="pl-PL"/>
        </a:p>
      </dgm:t>
    </dgm:pt>
    <dgm:pt modelId="{68E94094-D2A4-4FA3-BDB8-ABFCC54D432C}">
      <dgm:prSet/>
      <dgm:spPr/>
      <dgm:t>
        <a:bodyPr/>
        <a:lstStyle/>
        <a:p>
          <a:r>
            <a:rPr lang="pl-PL">
              <a:solidFill>
                <a:schemeClr val="tx2"/>
              </a:solidFill>
            </a:rPr>
            <a:t>Grupy fokusowe</a:t>
          </a:r>
        </a:p>
      </dgm:t>
    </dgm:pt>
    <dgm:pt modelId="{D7087C56-47D5-484F-B1B0-E52FC719AB64}" type="parTrans" cxnId="{00E46F93-809C-47ED-A2C1-1C4ED3538866}">
      <dgm:prSet/>
      <dgm:spPr/>
      <dgm:t>
        <a:bodyPr/>
        <a:lstStyle/>
        <a:p>
          <a:endParaRPr lang="pl-PL"/>
        </a:p>
      </dgm:t>
    </dgm:pt>
    <dgm:pt modelId="{4A183C64-3012-4A39-86D0-31369F2FA4CC}" type="sibTrans" cxnId="{00E46F93-809C-47ED-A2C1-1C4ED3538866}">
      <dgm:prSet/>
      <dgm:spPr/>
      <dgm:t>
        <a:bodyPr/>
        <a:lstStyle/>
        <a:p>
          <a:endParaRPr lang="pl-PL"/>
        </a:p>
      </dgm:t>
    </dgm:pt>
    <dgm:pt modelId="{0D08AB67-72A2-4BFE-8F37-9392BAC6218E}">
      <dgm:prSet/>
      <dgm:spPr/>
      <dgm:t>
        <a:bodyPr/>
        <a:lstStyle/>
        <a:p>
          <a:r>
            <a:rPr lang="pl-PL">
              <a:solidFill>
                <a:schemeClr val="tx2"/>
              </a:solidFill>
            </a:rPr>
            <a:t>Spotkania z młodzieżą</a:t>
          </a:r>
        </a:p>
      </dgm:t>
    </dgm:pt>
    <dgm:pt modelId="{5E40DDC2-53D2-471D-9412-281D91ADC126}" type="parTrans" cxnId="{4174B068-D4B7-4A9C-966A-A061FBD340FB}">
      <dgm:prSet/>
      <dgm:spPr/>
      <dgm:t>
        <a:bodyPr/>
        <a:lstStyle/>
        <a:p>
          <a:endParaRPr lang="pl-PL"/>
        </a:p>
      </dgm:t>
    </dgm:pt>
    <dgm:pt modelId="{5B964FAB-43CD-41DC-BF54-44D648543E9A}" type="sibTrans" cxnId="{4174B068-D4B7-4A9C-966A-A061FBD340FB}">
      <dgm:prSet/>
      <dgm:spPr/>
      <dgm:t>
        <a:bodyPr/>
        <a:lstStyle/>
        <a:p>
          <a:endParaRPr lang="pl-PL"/>
        </a:p>
      </dgm:t>
    </dgm:pt>
    <dgm:pt modelId="{4E64F0B8-C478-4AFF-A462-53E63984CA91}">
      <dgm:prSet/>
      <dgm:spPr/>
      <dgm:t>
        <a:bodyPr/>
        <a:lstStyle/>
        <a:p>
          <a:r>
            <a:rPr lang="pl-PL">
              <a:solidFill>
                <a:schemeClr val="tx2"/>
              </a:solidFill>
            </a:rPr>
            <a:t>Nabór propozycji przedsięwzięć rewitalizacyjnych</a:t>
          </a:r>
        </a:p>
      </dgm:t>
    </dgm:pt>
    <dgm:pt modelId="{CF3B70D6-4C8D-4FBD-8372-15FF293B6F16}" type="parTrans" cxnId="{B7B52814-9A2C-4A6A-8722-B44D0B49E301}">
      <dgm:prSet/>
      <dgm:spPr/>
      <dgm:t>
        <a:bodyPr/>
        <a:lstStyle/>
        <a:p>
          <a:endParaRPr lang="pl-PL"/>
        </a:p>
      </dgm:t>
    </dgm:pt>
    <dgm:pt modelId="{42E28D7A-2577-4E9C-8046-A315756513BA}" type="sibTrans" cxnId="{B7B52814-9A2C-4A6A-8722-B44D0B49E301}">
      <dgm:prSet/>
      <dgm:spPr/>
      <dgm:t>
        <a:bodyPr/>
        <a:lstStyle/>
        <a:p>
          <a:endParaRPr lang="pl-PL"/>
        </a:p>
      </dgm:t>
    </dgm:pt>
    <dgm:pt modelId="{763588F8-ECD8-4044-914D-D19CA49D9660}">
      <dgm:prSet/>
      <dgm:spPr/>
      <dgm:t>
        <a:bodyPr/>
        <a:lstStyle/>
        <a:p>
          <a:r>
            <a:rPr lang="pl-PL">
              <a:solidFill>
                <a:schemeClr val="tx2"/>
              </a:solidFill>
            </a:rPr>
            <a:t>Analiza potencjałów</a:t>
          </a:r>
        </a:p>
      </dgm:t>
    </dgm:pt>
    <dgm:pt modelId="{1DDADB38-99A5-4450-8018-CF3858A39FAC}" type="parTrans" cxnId="{7CC301B3-DA1A-4672-9947-0EC2C688723E}">
      <dgm:prSet/>
      <dgm:spPr/>
      <dgm:t>
        <a:bodyPr/>
        <a:lstStyle/>
        <a:p>
          <a:endParaRPr lang="pl-PL"/>
        </a:p>
      </dgm:t>
    </dgm:pt>
    <dgm:pt modelId="{F5745A98-B480-4698-984B-D8FC676D2192}" type="sibTrans" cxnId="{7CC301B3-DA1A-4672-9947-0EC2C688723E}">
      <dgm:prSet/>
      <dgm:spPr/>
      <dgm:t>
        <a:bodyPr/>
        <a:lstStyle/>
        <a:p>
          <a:endParaRPr lang="pl-PL"/>
        </a:p>
      </dgm:t>
    </dgm:pt>
    <dgm:pt modelId="{8FEF9F40-45F8-4C26-A5EB-CCA370E46D33}">
      <dgm:prSet/>
      <dgm:spPr/>
      <dgm:t>
        <a:bodyPr/>
        <a:lstStyle/>
        <a:p>
          <a:r>
            <a:rPr lang="pl-PL">
              <a:solidFill>
                <a:schemeClr val="tx2"/>
              </a:solidFill>
            </a:rPr>
            <a:t>Analiza potencjalnych rozwiązań poblemów poprzez zgłoszone przedsięwzięcia</a:t>
          </a:r>
        </a:p>
      </dgm:t>
    </dgm:pt>
    <dgm:pt modelId="{EE83891A-2C1E-4F90-B548-2E0AC7E98E40}" type="parTrans" cxnId="{8011691E-2830-47AF-BF2F-7E0CF8E1BB8B}">
      <dgm:prSet/>
      <dgm:spPr/>
      <dgm:t>
        <a:bodyPr/>
        <a:lstStyle/>
        <a:p>
          <a:endParaRPr lang="pl-PL"/>
        </a:p>
      </dgm:t>
    </dgm:pt>
    <dgm:pt modelId="{7F569C64-ED58-4E88-BC70-E072327CFDBB}" type="sibTrans" cxnId="{8011691E-2830-47AF-BF2F-7E0CF8E1BB8B}">
      <dgm:prSet/>
      <dgm:spPr/>
      <dgm:t>
        <a:bodyPr/>
        <a:lstStyle/>
        <a:p>
          <a:endParaRPr lang="pl-PL"/>
        </a:p>
      </dgm:t>
    </dgm:pt>
    <dgm:pt modelId="{31524F9D-E6E6-4DE7-A11F-263A0300F956}">
      <dgm:prSet/>
      <dgm:spPr/>
      <dgm:t>
        <a:bodyPr/>
        <a:lstStyle/>
        <a:p>
          <a:endParaRPr lang="pl-PL">
            <a:solidFill>
              <a:schemeClr val="tx2"/>
            </a:solidFill>
          </a:endParaRPr>
        </a:p>
      </dgm:t>
    </dgm:pt>
    <dgm:pt modelId="{35F9E936-2BE6-4676-BB8C-BAFB4554796E}" type="parTrans" cxnId="{2911A87F-435F-4740-B561-E45D3F4635D4}">
      <dgm:prSet/>
      <dgm:spPr/>
      <dgm:t>
        <a:bodyPr/>
        <a:lstStyle/>
        <a:p>
          <a:endParaRPr lang="pl-PL"/>
        </a:p>
      </dgm:t>
    </dgm:pt>
    <dgm:pt modelId="{712E0DEE-ECA4-4DE3-8C3D-6DD89EEE40CB}" type="sibTrans" cxnId="{2911A87F-435F-4740-B561-E45D3F4635D4}">
      <dgm:prSet/>
      <dgm:spPr/>
      <dgm:t>
        <a:bodyPr/>
        <a:lstStyle/>
        <a:p>
          <a:endParaRPr lang="pl-PL"/>
        </a:p>
      </dgm:t>
    </dgm:pt>
    <dgm:pt modelId="{754F81DE-80E2-416F-B479-29854D7A0193}" type="pres">
      <dgm:prSet presAssocID="{569327F9-622E-43C5-BFDD-44D9293732FA}" presName="Name0" presStyleCnt="0">
        <dgm:presLayoutVars>
          <dgm:dir/>
          <dgm:animLvl val="lvl"/>
          <dgm:resizeHandles val="exact"/>
        </dgm:presLayoutVars>
      </dgm:prSet>
      <dgm:spPr/>
      <dgm:t>
        <a:bodyPr/>
        <a:lstStyle/>
        <a:p>
          <a:endParaRPr lang="pl-PL"/>
        </a:p>
      </dgm:t>
    </dgm:pt>
    <dgm:pt modelId="{C67EEB92-0F0A-4EFF-B7C6-E14163C321E7}" type="pres">
      <dgm:prSet presAssocID="{569327F9-622E-43C5-BFDD-44D9293732FA}" presName="tSp" presStyleCnt="0"/>
      <dgm:spPr/>
    </dgm:pt>
    <dgm:pt modelId="{87155C17-6332-45EA-8C1D-792D2AB0F012}" type="pres">
      <dgm:prSet presAssocID="{569327F9-622E-43C5-BFDD-44D9293732FA}" presName="bSp" presStyleCnt="0"/>
      <dgm:spPr/>
    </dgm:pt>
    <dgm:pt modelId="{197722A6-2C21-4072-B1A0-7426A834DC1B}" type="pres">
      <dgm:prSet presAssocID="{569327F9-622E-43C5-BFDD-44D9293732FA}" presName="process" presStyleCnt="0"/>
      <dgm:spPr/>
    </dgm:pt>
    <dgm:pt modelId="{62739774-A668-4FC0-A0BB-8D666574BDE8}" type="pres">
      <dgm:prSet presAssocID="{CFF6C16F-E140-4C41-8FFA-05260781E8B5}" presName="composite1" presStyleCnt="0"/>
      <dgm:spPr/>
    </dgm:pt>
    <dgm:pt modelId="{55F11631-02ED-48F1-A57C-83FD61C62A88}" type="pres">
      <dgm:prSet presAssocID="{CFF6C16F-E140-4C41-8FFA-05260781E8B5}" presName="dummyNode1" presStyleLbl="node1" presStyleIdx="0" presStyleCnt="3"/>
      <dgm:spPr/>
    </dgm:pt>
    <dgm:pt modelId="{081504B7-1C59-4B0E-A4B3-FCFAC674D02E}" type="pres">
      <dgm:prSet presAssocID="{CFF6C16F-E140-4C41-8FFA-05260781E8B5}" presName="childNode1" presStyleLbl="bgAcc1" presStyleIdx="0" presStyleCnt="3">
        <dgm:presLayoutVars>
          <dgm:bulletEnabled val="1"/>
        </dgm:presLayoutVars>
      </dgm:prSet>
      <dgm:spPr/>
      <dgm:t>
        <a:bodyPr/>
        <a:lstStyle/>
        <a:p>
          <a:endParaRPr lang="pl-PL"/>
        </a:p>
      </dgm:t>
    </dgm:pt>
    <dgm:pt modelId="{AAF44653-4CF2-4EF5-9578-A697B1ED835A}" type="pres">
      <dgm:prSet presAssocID="{CFF6C16F-E140-4C41-8FFA-05260781E8B5}" presName="childNode1tx" presStyleLbl="bgAcc1" presStyleIdx="0" presStyleCnt="3">
        <dgm:presLayoutVars>
          <dgm:bulletEnabled val="1"/>
        </dgm:presLayoutVars>
      </dgm:prSet>
      <dgm:spPr/>
      <dgm:t>
        <a:bodyPr/>
        <a:lstStyle/>
        <a:p>
          <a:endParaRPr lang="pl-PL"/>
        </a:p>
      </dgm:t>
    </dgm:pt>
    <dgm:pt modelId="{EC5F645B-509C-49A3-8C58-8338C0103F0E}" type="pres">
      <dgm:prSet presAssocID="{CFF6C16F-E140-4C41-8FFA-05260781E8B5}" presName="parentNode1" presStyleLbl="node1" presStyleIdx="0" presStyleCnt="3">
        <dgm:presLayoutVars>
          <dgm:chMax val="1"/>
          <dgm:bulletEnabled val="1"/>
        </dgm:presLayoutVars>
      </dgm:prSet>
      <dgm:spPr/>
      <dgm:t>
        <a:bodyPr/>
        <a:lstStyle/>
        <a:p>
          <a:endParaRPr lang="pl-PL"/>
        </a:p>
      </dgm:t>
    </dgm:pt>
    <dgm:pt modelId="{8DD85819-EDB5-4AEA-A8D3-5FA1ACA346A3}" type="pres">
      <dgm:prSet presAssocID="{CFF6C16F-E140-4C41-8FFA-05260781E8B5}" presName="connSite1" presStyleCnt="0"/>
      <dgm:spPr/>
    </dgm:pt>
    <dgm:pt modelId="{D67BFFE8-70B1-4D0B-B941-D20081EA4E48}" type="pres">
      <dgm:prSet presAssocID="{BBAD44AE-FD32-485A-806D-918BF78141B0}" presName="Name9" presStyleLbl="sibTrans2D1" presStyleIdx="0" presStyleCnt="2"/>
      <dgm:spPr/>
      <dgm:t>
        <a:bodyPr/>
        <a:lstStyle/>
        <a:p>
          <a:endParaRPr lang="pl-PL"/>
        </a:p>
      </dgm:t>
    </dgm:pt>
    <dgm:pt modelId="{628DC2BF-FBC1-44C2-B9CF-A8E8640114BA}" type="pres">
      <dgm:prSet presAssocID="{6BE7EFE7-4698-4B38-8AFE-F66621D445AE}" presName="composite2" presStyleCnt="0"/>
      <dgm:spPr/>
    </dgm:pt>
    <dgm:pt modelId="{8A684E4C-DC83-43F9-B55E-059815FFD3D3}" type="pres">
      <dgm:prSet presAssocID="{6BE7EFE7-4698-4B38-8AFE-F66621D445AE}" presName="dummyNode2" presStyleLbl="node1" presStyleIdx="0" presStyleCnt="3"/>
      <dgm:spPr/>
    </dgm:pt>
    <dgm:pt modelId="{E7F6CE9D-89D7-4BFA-9B3F-9ABF637806A2}" type="pres">
      <dgm:prSet presAssocID="{6BE7EFE7-4698-4B38-8AFE-F66621D445AE}" presName="childNode2" presStyleLbl="bgAcc1" presStyleIdx="1" presStyleCnt="3">
        <dgm:presLayoutVars>
          <dgm:bulletEnabled val="1"/>
        </dgm:presLayoutVars>
      </dgm:prSet>
      <dgm:spPr/>
      <dgm:t>
        <a:bodyPr/>
        <a:lstStyle/>
        <a:p>
          <a:endParaRPr lang="pl-PL"/>
        </a:p>
      </dgm:t>
    </dgm:pt>
    <dgm:pt modelId="{A8EAA06D-2809-4B80-B3DA-61FF24D203CC}" type="pres">
      <dgm:prSet presAssocID="{6BE7EFE7-4698-4B38-8AFE-F66621D445AE}" presName="childNode2tx" presStyleLbl="bgAcc1" presStyleIdx="1" presStyleCnt="3">
        <dgm:presLayoutVars>
          <dgm:bulletEnabled val="1"/>
        </dgm:presLayoutVars>
      </dgm:prSet>
      <dgm:spPr/>
      <dgm:t>
        <a:bodyPr/>
        <a:lstStyle/>
        <a:p>
          <a:endParaRPr lang="pl-PL"/>
        </a:p>
      </dgm:t>
    </dgm:pt>
    <dgm:pt modelId="{55EEE6BE-5B15-4101-8BA8-C7ACD18DC207}" type="pres">
      <dgm:prSet presAssocID="{6BE7EFE7-4698-4B38-8AFE-F66621D445AE}" presName="parentNode2" presStyleLbl="node1" presStyleIdx="1" presStyleCnt="3">
        <dgm:presLayoutVars>
          <dgm:chMax val="0"/>
          <dgm:bulletEnabled val="1"/>
        </dgm:presLayoutVars>
      </dgm:prSet>
      <dgm:spPr/>
      <dgm:t>
        <a:bodyPr/>
        <a:lstStyle/>
        <a:p>
          <a:endParaRPr lang="pl-PL"/>
        </a:p>
      </dgm:t>
    </dgm:pt>
    <dgm:pt modelId="{E9AE06A3-FD7D-45A0-A850-D60C2A639BA3}" type="pres">
      <dgm:prSet presAssocID="{6BE7EFE7-4698-4B38-8AFE-F66621D445AE}" presName="connSite2" presStyleCnt="0"/>
      <dgm:spPr/>
    </dgm:pt>
    <dgm:pt modelId="{B4BF2E60-B747-4122-A96A-DD56448C9B31}" type="pres">
      <dgm:prSet presAssocID="{44C4EE08-2FA4-4866-8C61-1594C82B8262}" presName="Name18" presStyleLbl="sibTrans2D1" presStyleIdx="1" presStyleCnt="2"/>
      <dgm:spPr/>
      <dgm:t>
        <a:bodyPr/>
        <a:lstStyle/>
        <a:p>
          <a:endParaRPr lang="pl-PL"/>
        </a:p>
      </dgm:t>
    </dgm:pt>
    <dgm:pt modelId="{79AF0CF2-9512-438E-8CB6-FBE6CC03EA33}" type="pres">
      <dgm:prSet presAssocID="{B252D3E6-6238-4610-B4E7-79CDC83CDA5B}" presName="composite1" presStyleCnt="0"/>
      <dgm:spPr/>
    </dgm:pt>
    <dgm:pt modelId="{CB241195-9E2F-4F8F-93F4-F2EEB82C1B02}" type="pres">
      <dgm:prSet presAssocID="{B252D3E6-6238-4610-B4E7-79CDC83CDA5B}" presName="dummyNode1" presStyleLbl="node1" presStyleIdx="1" presStyleCnt="3"/>
      <dgm:spPr/>
    </dgm:pt>
    <dgm:pt modelId="{8DB26ECD-CBFE-4ED9-B657-F8DDDB9E3825}" type="pres">
      <dgm:prSet presAssocID="{B252D3E6-6238-4610-B4E7-79CDC83CDA5B}" presName="childNode1" presStyleLbl="bgAcc1" presStyleIdx="2" presStyleCnt="3">
        <dgm:presLayoutVars>
          <dgm:bulletEnabled val="1"/>
        </dgm:presLayoutVars>
      </dgm:prSet>
      <dgm:spPr/>
      <dgm:t>
        <a:bodyPr/>
        <a:lstStyle/>
        <a:p>
          <a:endParaRPr lang="pl-PL"/>
        </a:p>
      </dgm:t>
    </dgm:pt>
    <dgm:pt modelId="{CB077A0F-9F62-4FC3-A701-BCE4335297F8}" type="pres">
      <dgm:prSet presAssocID="{B252D3E6-6238-4610-B4E7-79CDC83CDA5B}" presName="childNode1tx" presStyleLbl="bgAcc1" presStyleIdx="2" presStyleCnt="3">
        <dgm:presLayoutVars>
          <dgm:bulletEnabled val="1"/>
        </dgm:presLayoutVars>
      </dgm:prSet>
      <dgm:spPr/>
      <dgm:t>
        <a:bodyPr/>
        <a:lstStyle/>
        <a:p>
          <a:endParaRPr lang="pl-PL"/>
        </a:p>
      </dgm:t>
    </dgm:pt>
    <dgm:pt modelId="{68044882-C436-4205-B9D0-7E0D82277DB1}" type="pres">
      <dgm:prSet presAssocID="{B252D3E6-6238-4610-B4E7-79CDC83CDA5B}" presName="parentNode1" presStyleLbl="node1" presStyleIdx="2" presStyleCnt="3">
        <dgm:presLayoutVars>
          <dgm:chMax val="1"/>
          <dgm:bulletEnabled val="1"/>
        </dgm:presLayoutVars>
      </dgm:prSet>
      <dgm:spPr/>
      <dgm:t>
        <a:bodyPr/>
        <a:lstStyle/>
        <a:p>
          <a:endParaRPr lang="pl-PL"/>
        </a:p>
      </dgm:t>
    </dgm:pt>
    <dgm:pt modelId="{71F49078-B412-4893-A2CF-AA0F57F21F79}" type="pres">
      <dgm:prSet presAssocID="{B252D3E6-6238-4610-B4E7-79CDC83CDA5B}" presName="connSite1" presStyleCnt="0"/>
      <dgm:spPr/>
    </dgm:pt>
  </dgm:ptLst>
  <dgm:cxnLst>
    <dgm:cxn modelId="{B5C40813-3386-49B7-A867-6BD4313B8B58}" type="presOf" srcId="{31524F9D-E6E6-4DE7-A11F-263A0300F956}" destId="{8DB26ECD-CBFE-4ED9-B657-F8DDDB9E3825}" srcOrd="0" destOrd="3" presId="urn:microsoft.com/office/officeart/2005/8/layout/hProcess4"/>
    <dgm:cxn modelId="{2022B3DD-3F2B-4A13-B480-5A6BC0422963}" type="presOf" srcId="{44C4EE08-2FA4-4866-8C61-1594C82B8262}" destId="{B4BF2E60-B747-4122-A96A-DD56448C9B31}" srcOrd="0" destOrd="0" presId="urn:microsoft.com/office/officeart/2005/8/layout/hProcess4"/>
    <dgm:cxn modelId="{92E49B23-7135-4575-B33F-BA154B5D08D4}" type="presOf" srcId="{8FEF9F40-45F8-4C26-A5EB-CCA370E46D33}" destId="{8DB26ECD-CBFE-4ED9-B657-F8DDDB9E3825}" srcOrd="0" destOrd="2" presId="urn:microsoft.com/office/officeart/2005/8/layout/hProcess4"/>
    <dgm:cxn modelId="{382422E7-81BA-4F3A-B6D5-B49248D9B9D9}" type="presOf" srcId="{B06F85F0-685A-470E-A7EF-FFCAAD0D541B}" destId="{CB077A0F-9F62-4FC3-A701-BCE4335297F8}" srcOrd="1" destOrd="0" presId="urn:microsoft.com/office/officeart/2005/8/layout/hProcess4"/>
    <dgm:cxn modelId="{ED24EE46-421A-4B29-A1F1-05FB20D4B7F8}" type="presOf" srcId="{B06F85F0-685A-470E-A7EF-FFCAAD0D541B}" destId="{8DB26ECD-CBFE-4ED9-B657-F8DDDB9E3825}" srcOrd="0" destOrd="0" presId="urn:microsoft.com/office/officeart/2005/8/layout/hProcess4"/>
    <dgm:cxn modelId="{6EE2CC60-95DC-4E66-867C-2528A92B9752}" srcId="{6BE7EFE7-4698-4B38-8AFE-F66621D445AE}" destId="{6D7C910C-4FB9-454C-BAE8-B19EF41374B4}" srcOrd="2" destOrd="0" parTransId="{D5E36776-C638-4CAD-92B7-25EDEF40875E}" sibTransId="{828E0A7A-16C8-4EDD-91D1-82826FB61439}"/>
    <dgm:cxn modelId="{B3FCAF22-D655-4D0A-B3CD-9EFB357657F1}" srcId="{569327F9-622E-43C5-BFDD-44D9293732FA}" destId="{6BE7EFE7-4698-4B38-8AFE-F66621D445AE}" srcOrd="1" destOrd="0" parTransId="{F50A1244-6FCA-4442-9B74-75E11B50A075}" sibTransId="{44C4EE08-2FA4-4866-8C61-1594C82B8262}"/>
    <dgm:cxn modelId="{B7B52814-9A2C-4A6A-8722-B44D0B49E301}" srcId="{6BE7EFE7-4698-4B38-8AFE-F66621D445AE}" destId="{4E64F0B8-C478-4AFF-A462-53E63984CA91}" srcOrd="5" destOrd="0" parTransId="{CF3B70D6-4C8D-4FBD-8372-15FF293B6F16}" sibTransId="{42E28D7A-2577-4E9C-8046-A315756513BA}"/>
    <dgm:cxn modelId="{1B0525DC-3AC7-47B9-A704-2C37ED5CE749}" type="presOf" srcId="{6D7145D1-6ABD-4B92-84F4-5986464B4FE5}" destId="{081504B7-1C59-4B0E-A4B3-FCFAC674D02E}" srcOrd="0" destOrd="0" presId="urn:microsoft.com/office/officeart/2005/8/layout/hProcess4"/>
    <dgm:cxn modelId="{4174B068-D4B7-4A9C-966A-A061FBD340FB}" srcId="{6BE7EFE7-4698-4B38-8AFE-F66621D445AE}" destId="{0D08AB67-72A2-4BFE-8F37-9392BAC6218E}" srcOrd="4" destOrd="0" parTransId="{5E40DDC2-53D2-471D-9412-281D91ADC126}" sibTransId="{5B964FAB-43CD-41DC-BF54-44D648543E9A}"/>
    <dgm:cxn modelId="{6FDEE128-F6D3-4E3F-82B6-993F40010369}" type="presOf" srcId="{0D08AB67-72A2-4BFE-8F37-9392BAC6218E}" destId="{A8EAA06D-2809-4B80-B3DA-61FF24D203CC}" srcOrd="1" destOrd="4" presId="urn:microsoft.com/office/officeart/2005/8/layout/hProcess4"/>
    <dgm:cxn modelId="{2911A87F-435F-4740-B561-E45D3F4635D4}" srcId="{B252D3E6-6238-4610-B4E7-79CDC83CDA5B}" destId="{31524F9D-E6E6-4DE7-A11F-263A0300F956}" srcOrd="3" destOrd="0" parTransId="{35F9E936-2BE6-4676-BB8C-BAFB4554796E}" sibTransId="{712E0DEE-ECA4-4DE3-8C3D-6DD89EEE40CB}"/>
    <dgm:cxn modelId="{03B2B02F-4614-4E73-A094-2C74802E7950}" type="presOf" srcId="{6D7C910C-4FB9-454C-BAE8-B19EF41374B4}" destId="{E7F6CE9D-89D7-4BFA-9B3F-9ABF637806A2}" srcOrd="0" destOrd="2" presId="urn:microsoft.com/office/officeart/2005/8/layout/hProcess4"/>
    <dgm:cxn modelId="{EA2075A8-657B-4CBF-AC04-EAF2C8B5B8CB}" type="presOf" srcId="{31524F9D-E6E6-4DE7-A11F-263A0300F956}" destId="{CB077A0F-9F62-4FC3-A701-BCE4335297F8}" srcOrd="1" destOrd="3" presId="urn:microsoft.com/office/officeart/2005/8/layout/hProcess4"/>
    <dgm:cxn modelId="{261BAE18-D3C8-448B-9EE7-13386E9588A1}" srcId="{CFF6C16F-E140-4C41-8FFA-05260781E8B5}" destId="{C4FAC0C7-5243-438F-9145-5D995A67C093}" srcOrd="1" destOrd="0" parTransId="{14CCEF6E-66E6-43A9-B2AE-5C5090E387ED}" sibTransId="{6DF8683D-07BC-4B6B-A0EE-C201FFFB9579}"/>
    <dgm:cxn modelId="{0A76BB2D-C08A-4133-A8A3-0FC2CAB840D0}" type="presOf" srcId="{9E7A1C94-65E3-4DE1-9416-CBDFC9B27907}" destId="{E7F6CE9D-89D7-4BFA-9B3F-9ABF637806A2}" srcOrd="0" destOrd="1" presId="urn:microsoft.com/office/officeart/2005/8/layout/hProcess4"/>
    <dgm:cxn modelId="{E6E94454-73D6-4A82-BE50-114A3139BD5E}" srcId="{6BE7EFE7-4698-4B38-8AFE-F66621D445AE}" destId="{592B671B-F245-4701-8FAF-46C6D96936FA}" srcOrd="0" destOrd="0" parTransId="{DE3F4432-3ABB-41FA-A2BD-21931D8AFEDA}" sibTransId="{5EF269F5-0606-4249-9A48-DB579ACE8DAA}"/>
    <dgm:cxn modelId="{2F10A6DA-86E5-4B03-96E5-45B01DB77187}" srcId="{569327F9-622E-43C5-BFDD-44D9293732FA}" destId="{B252D3E6-6238-4610-B4E7-79CDC83CDA5B}" srcOrd="2" destOrd="0" parTransId="{8D1C026F-F7BE-4526-BB1D-5610BA0D6E7D}" sibTransId="{FECA9A97-4C6E-4205-91FB-36976275B31C}"/>
    <dgm:cxn modelId="{D98DA5BE-DA58-48BE-A669-9878CE6501B0}" type="presOf" srcId="{68E94094-D2A4-4FA3-BDB8-ABFCC54D432C}" destId="{E7F6CE9D-89D7-4BFA-9B3F-9ABF637806A2}" srcOrd="0" destOrd="3" presId="urn:microsoft.com/office/officeart/2005/8/layout/hProcess4"/>
    <dgm:cxn modelId="{08485473-9863-4271-8CE0-3695F890CFDB}" type="presOf" srcId="{CFF6C16F-E140-4C41-8FFA-05260781E8B5}" destId="{EC5F645B-509C-49A3-8C58-8338C0103F0E}" srcOrd="0" destOrd="0" presId="urn:microsoft.com/office/officeart/2005/8/layout/hProcess4"/>
    <dgm:cxn modelId="{37F65F62-CDC7-449B-88FD-7D92B38E5719}" type="presOf" srcId="{8FEF9F40-45F8-4C26-A5EB-CCA370E46D33}" destId="{CB077A0F-9F62-4FC3-A701-BCE4335297F8}" srcOrd="1" destOrd="2" presId="urn:microsoft.com/office/officeart/2005/8/layout/hProcess4"/>
    <dgm:cxn modelId="{DD4D50B4-636B-4304-8F7F-A5E3A6C4137E}" type="presOf" srcId="{6D7145D1-6ABD-4B92-84F4-5986464B4FE5}" destId="{AAF44653-4CF2-4EF5-9578-A697B1ED835A}" srcOrd="1" destOrd="0" presId="urn:microsoft.com/office/officeart/2005/8/layout/hProcess4"/>
    <dgm:cxn modelId="{8011691E-2830-47AF-BF2F-7E0CF8E1BB8B}" srcId="{B252D3E6-6238-4610-B4E7-79CDC83CDA5B}" destId="{8FEF9F40-45F8-4C26-A5EB-CCA370E46D33}" srcOrd="2" destOrd="0" parTransId="{EE83891A-2C1E-4F90-B548-2E0AC7E98E40}" sibTransId="{7F569C64-ED58-4E88-BC70-E072327CFDBB}"/>
    <dgm:cxn modelId="{2F024D5E-1399-4EC8-B702-7E9B26DA328D}" srcId="{B252D3E6-6238-4610-B4E7-79CDC83CDA5B}" destId="{B06F85F0-685A-470E-A7EF-FFCAAD0D541B}" srcOrd="0" destOrd="0" parTransId="{12101979-9D55-473A-814C-55A85E66576A}" sibTransId="{314602A8-42AD-4C32-89DE-82B6D277B86E}"/>
    <dgm:cxn modelId="{E0B21FB1-C152-4FBF-BC60-2FF53255E71F}" type="presOf" srcId="{4E64F0B8-C478-4AFF-A462-53E63984CA91}" destId="{A8EAA06D-2809-4B80-B3DA-61FF24D203CC}" srcOrd="1" destOrd="5" presId="urn:microsoft.com/office/officeart/2005/8/layout/hProcess4"/>
    <dgm:cxn modelId="{B88F5F02-1C43-4214-9FED-34674437ACFE}" type="presOf" srcId="{C4FAC0C7-5243-438F-9145-5D995A67C093}" destId="{081504B7-1C59-4B0E-A4B3-FCFAC674D02E}" srcOrd="0" destOrd="1" presId="urn:microsoft.com/office/officeart/2005/8/layout/hProcess4"/>
    <dgm:cxn modelId="{35EF4B0B-D8DA-4849-BBD4-ABE5D7D93F0F}" type="presOf" srcId="{592B671B-F245-4701-8FAF-46C6D96936FA}" destId="{E7F6CE9D-89D7-4BFA-9B3F-9ABF637806A2}" srcOrd="0" destOrd="0" presId="urn:microsoft.com/office/officeart/2005/8/layout/hProcess4"/>
    <dgm:cxn modelId="{B13AACE4-6DD0-409C-997D-087D4E377DF6}" type="presOf" srcId="{763588F8-ECD8-4044-914D-D19CA49D9660}" destId="{CB077A0F-9F62-4FC3-A701-BCE4335297F8}" srcOrd="1" destOrd="1" presId="urn:microsoft.com/office/officeart/2005/8/layout/hProcess4"/>
    <dgm:cxn modelId="{9576071C-F860-4ED8-8821-D23CD8DC4A60}" type="presOf" srcId="{BBAD44AE-FD32-485A-806D-918BF78141B0}" destId="{D67BFFE8-70B1-4D0B-B941-D20081EA4E48}" srcOrd="0" destOrd="0" presId="urn:microsoft.com/office/officeart/2005/8/layout/hProcess4"/>
    <dgm:cxn modelId="{223E9931-B660-4281-B905-C4746ADA75D2}" type="presOf" srcId="{4E64F0B8-C478-4AFF-A462-53E63984CA91}" destId="{E7F6CE9D-89D7-4BFA-9B3F-9ABF637806A2}" srcOrd="0" destOrd="5" presId="urn:microsoft.com/office/officeart/2005/8/layout/hProcess4"/>
    <dgm:cxn modelId="{E7551939-86B8-4B8B-B0FB-A54E03E52946}" srcId="{6BE7EFE7-4698-4B38-8AFE-F66621D445AE}" destId="{9E7A1C94-65E3-4DE1-9416-CBDFC9B27907}" srcOrd="1" destOrd="0" parTransId="{ACC7928A-295F-4190-8A6A-428A15F2CC0D}" sibTransId="{D13117DB-24C4-419D-B699-A2359BE7B969}"/>
    <dgm:cxn modelId="{C18908A9-1E54-481D-BF8E-6CEEF549870B}" type="presOf" srcId="{C4FAC0C7-5243-438F-9145-5D995A67C093}" destId="{AAF44653-4CF2-4EF5-9578-A697B1ED835A}" srcOrd="1" destOrd="1" presId="urn:microsoft.com/office/officeart/2005/8/layout/hProcess4"/>
    <dgm:cxn modelId="{91DC71C0-CCBD-4BFE-B4F7-386FE8C0EBB5}" srcId="{CFF6C16F-E140-4C41-8FFA-05260781E8B5}" destId="{6D7145D1-6ABD-4B92-84F4-5986464B4FE5}" srcOrd="0" destOrd="0" parTransId="{5AD46CE6-1ADB-4E54-A698-079A696A805D}" sibTransId="{803A55D4-2A21-43C2-AEC3-307E4D8B2918}"/>
    <dgm:cxn modelId="{D94045F5-CB91-4544-9584-21974B8355BB}" type="presOf" srcId="{6BE7EFE7-4698-4B38-8AFE-F66621D445AE}" destId="{55EEE6BE-5B15-4101-8BA8-C7ACD18DC207}" srcOrd="0" destOrd="0" presId="urn:microsoft.com/office/officeart/2005/8/layout/hProcess4"/>
    <dgm:cxn modelId="{2CE8E5D5-2ACE-40F5-9E22-2EB4DAD587B6}" type="presOf" srcId="{569327F9-622E-43C5-BFDD-44D9293732FA}" destId="{754F81DE-80E2-416F-B479-29854D7A0193}" srcOrd="0" destOrd="0" presId="urn:microsoft.com/office/officeart/2005/8/layout/hProcess4"/>
    <dgm:cxn modelId="{65B99415-9831-42CE-8C0E-D9F3711E2963}" type="presOf" srcId="{68E94094-D2A4-4FA3-BDB8-ABFCC54D432C}" destId="{A8EAA06D-2809-4B80-B3DA-61FF24D203CC}" srcOrd="1" destOrd="3" presId="urn:microsoft.com/office/officeart/2005/8/layout/hProcess4"/>
    <dgm:cxn modelId="{C81F3D9F-7CE2-4BDA-90A0-782292F6E60E}" type="presOf" srcId="{6D7C910C-4FB9-454C-BAE8-B19EF41374B4}" destId="{A8EAA06D-2809-4B80-B3DA-61FF24D203CC}" srcOrd="1" destOrd="2" presId="urn:microsoft.com/office/officeart/2005/8/layout/hProcess4"/>
    <dgm:cxn modelId="{00E46F93-809C-47ED-A2C1-1C4ED3538866}" srcId="{6BE7EFE7-4698-4B38-8AFE-F66621D445AE}" destId="{68E94094-D2A4-4FA3-BDB8-ABFCC54D432C}" srcOrd="3" destOrd="0" parTransId="{D7087C56-47D5-484F-B1B0-E52FC719AB64}" sibTransId="{4A183C64-3012-4A39-86D0-31369F2FA4CC}"/>
    <dgm:cxn modelId="{C0229E8B-599A-4CD4-84CB-168FF2F740BB}" type="presOf" srcId="{0D08AB67-72A2-4BFE-8F37-9392BAC6218E}" destId="{E7F6CE9D-89D7-4BFA-9B3F-9ABF637806A2}" srcOrd="0" destOrd="4" presId="urn:microsoft.com/office/officeart/2005/8/layout/hProcess4"/>
    <dgm:cxn modelId="{0FB328CF-5057-47EC-874B-E02DD55E9E01}" type="presOf" srcId="{9E7A1C94-65E3-4DE1-9416-CBDFC9B27907}" destId="{A8EAA06D-2809-4B80-B3DA-61FF24D203CC}" srcOrd="1" destOrd="1" presId="urn:microsoft.com/office/officeart/2005/8/layout/hProcess4"/>
    <dgm:cxn modelId="{7CC301B3-DA1A-4672-9947-0EC2C688723E}" srcId="{B252D3E6-6238-4610-B4E7-79CDC83CDA5B}" destId="{763588F8-ECD8-4044-914D-D19CA49D9660}" srcOrd="1" destOrd="0" parTransId="{1DDADB38-99A5-4450-8018-CF3858A39FAC}" sibTransId="{F5745A98-B480-4698-984B-D8FC676D2192}"/>
    <dgm:cxn modelId="{3C3D4DF4-F024-4A1A-BA40-E3E102304CB8}" type="presOf" srcId="{763588F8-ECD8-4044-914D-D19CA49D9660}" destId="{8DB26ECD-CBFE-4ED9-B657-F8DDDB9E3825}" srcOrd="0" destOrd="1" presId="urn:microsoft.com/office/officeart/2005/8/layout/hProcess4"/>
    <dgm:cxn modelId="{BB7121DF-D2E4-4E29-B750-F6A966F36B90}" srcId="{569327F9-622E-43C5-BFDD-44D9293732FA}" destId="{CFF6C16F-E140-4C41-8FFA-05260781E8B5}" srcOrd="0" destOrd="0" parTransId="{9A7C15FA-A11F-435D-B16E-D2B88C91BBA3}" sibTransId="{BBAD44AE-FD32-485A-806D-918BF78141B0}"/>
    <dgm:cxn modelId="{02C36119-CF25-4307-9DC3-2FF51A50A817}" type="presOf" srcId="{592B671B-F245-4701-8FAF-46C6D96936FA}" destId="{A8EAA06D-2809-4B80-B3DA-61FF24D203CC}" srcOrd="1" destOrd="0" presId="urn:microsoft.com/office/officeart/2005/8/layout/hProcess4"/>
    <dgm:cxn modelId="{B3488226-9424-44DB-88FC-CF01275BA0D6}" type="presOf" srcId="{B252D3E6-6238-4610-B4E7-79CDC83CDA5B}" destId="{68044882-C436-4205-B9D0-7E0D82277DB1}" srcOrd="0" destOrd="0" presId="urn:microsoft.com/office/officeart/2005/8/layout/hProcess4"/>
    <dgm:cxn modelId="{D713594C-2266-4B42-871D-2AC5F29223D3}" type="presParOf" srcId="{754F81DE-80E2-416F-B479-29854D7A0193}" destId="{C67EEB92-0F0A-4EFF-B7C6-E14163C321E7}" srcOrd="0" destOrd="0" presId="urn:microsoft.com/office/officeart/2005/8/layout/hProcess4"/>
    <dgm:cxn modelId="{CC5085D5-4C3E-442E-9CBC-8C88A20DA4FE}" type="presParOf" srcId="{754F81DE-80E2-416F-B479-29854D7A0193}" destId="{87155C17-6332-45EA-8C1D-792D2AB0F012}" srcOrd="1" destOrd="0" presId="urn:microsoft.com/office/officeart/2005/8/layout/hProcess4"/>
    <dgm:cxn modelId="{3C92A59F-8434-4000-92AF-D2B4515F050C}" type="presParOf" srcId="{754F81DE-80E2-416F-B479-29854D7A0193}" destId="{197722A6-2C21-4072-B1A0-7426A834DC1B}" srcOrd="2" destOrd="0" presId="urn:microsoft.com/office/officeart/2005/8/layout/hProcess4"/>
    <dgm:cxn modelId="{329073EC-07B5-4B8F-833F-A90D70F3F0BD}" type="presParOf" srcId="{197722A6-2C21-4072-B1A0-7426A834DC1B}" destId="{62739774-A668-4FC0-A0BB-8D666574BDE8}" srcOrd="0" destOrd="0" presId="urn:microsoft.com/office/officeart/2005/8/layout/hProcess4"/>
    <dgm:cxn modelId="{2B37D14E-5831-4A19-BB85-3BF7830F3F28}" type="presParOf" srcId="{62739774-A668-4FC0-A0BB-8D666574BDE8}" destId="{55F11631-02ED-48F1-A57C-83FD61C62A88}" srcOrd="0" destOrd="0" presId="urn:microsoft.com/office/officeart/2005/8/layout/hProcess4"/>
    <dgm:cxn modelId="{5199B33E-1DF9-4835-A78C-89F2FE17F426}" type="presParOf" srcId="{62739774-A668-4FC0-A0BB-8D666574BDE8}" destId="{081504B7-1C59-4B0E-A4B3-FCFAC674D02E}" srcOrd="1" destOrd="0" presId="urn:microsoft.com/office/officeart/2005/8/layout/hProcess4"/>
    <dgm:cxn modelId="{5918CE4B-BF69-4E88-9F78-9186AE7E675B}" type="presParOf" srcId="{62739774-A668-4FC0-A0BB-8D666574BDE8}" destId="{AAF44653-4CF2-4EF5-9578-A697B1ED835A}" srcOrd="2" destOrd="0" presId="urn:microsoft.com/office/officeart/2005/8/layout/hProcess4"/>
    <dgm:cxn modelId="{DD0AF93C-BB9F-4E81-A9A0-1FA80448E192}" type="presParOf" srcId="{62739774-A668-4FC0-A0BB-8D666574BDE8}" destId="{EC5F645B-509C-49A3-8C58-8338C0103F0E}" srcOrd="3" destOrd="0" presId="urn:microsoft.com/office/officeart/2005/8/layout/hProcess4"/>
    <dgm:cxn modelId="{6DC01955-6280-468A-9E35-CBE4B4050EF6}" type="presParOf" srcId="{62739774-A668-4FC0-A0BB-8D666574BDE8}" destId="{8DD85819-EDB5-4AEA-A8D3-5FA1ACA346A3}" srcOrd="4" destOrd="0" presId="urn:microsoft.com/office/officeart/2005/8/layout/hProcess4"/>
    <dgm:cxn modelId="{B6C0D905-D87C-4E47-9252-F8F72A6B92EB}" type="presParOf" srcId="{197722A6-2C21-4072-B1A0-7426A834DC1B}" destId="{D67BFFE8-70B1-4D0B-B941-D20081EA4E48}" srcOrd="1" destOrd="0" presId="urn:microsoft.com/office/officeart/2005/8/layout/hProcess4"/>
    <dgm:cxn modelId="{7502A93F-0C3D-4AA2-97AF-A417EE5F1D8C}" type="presParOf" srcId="{197722A6-2C21-4072-B1A0-7426A834DC1B}" destId="{628DC2BF-FBC1-44C2-B9CF-A8E8640114BA}" srcOrd="2" destOrd="0" presId="urn:microsoft.com/office/officeart/2005/8/layout/hProcess4"/>
    <dgm:cxn modelId="{19E5DCA1-2343-4B84-9608-616082DEB4F4}" type="presParOf" srcId="{628DC2BF-FBC1-44C2-B9CF-A8E8640114BA}" destId="{8A684E4C-DC83-43F9-B55E-059815FFD3D3}" srcOrd="0" destOrd="0" presId="urn:microsoft.com/office/officeart/2005/8/layout/hProcess4"/>
    <dgm:cxn modelId="{A3096A4E-ADFB-43F9-A337-076261F61007}" type="presParOf" srcId="{628DC2BF-FBC1-44C2-B9CF-A8E8640114BA}" destId="{E7F6CE9D-89D7-4BFA-9B3F-9ABF637806A2}" srcOrd="1" destOrd="0" presId="urn:microsoft.com/office/officeart/2005/8/layout/hProcess4"/>
    <dgm:cxn modelId="{E462C17D-DEE7-4336-82E7-340C4C46807F}" type="presParOf" srcId="{628DC2BF-FBC1-44C2-B9CF-A8E8640114BA}" destId="{A8EAA06D-2809-4B80-B3DA-61FF24D203CC}" srcOrd="2" destOrd="0" presId="urn:microsoft.com/office/officeart/2005/8/layout/hProcess4"/>
    <dgm:cxn modelId="{4ECCE4EC-EE3D-4E26-BFED-A17A21439FC7}" type="presParOf" srcId="{628DC2BF-FBC1-44C2-B9CF-A8E8640114BA}" destId="{55EEE6BE-5B15-4101-8BA8-C7ACD18DC207}" srcOrd="3" destOrd="0" presId="urn:microsoft.com/office/officeart/2005/8/layout/hProcess4"/>
    <dgm:cxn modelId="{0829F6B6-3DBE-438E-A03E-01A174BDF11A}" type="presParOf" srcId="{628DC2BF-FBC1-44C2-B9CF-A8E8640114BA}" destId="{E9AE06A3-FD7D-45A0-A850-D60C2A639BA3}" srcOrd="4" destOrd="0" presId="urn:microsoft.com/office/officeart/2005/8/layout/hProcess4"/>
    <dgm:cxn modelId="{DD92A243-5BB5-4460-A30F-166D22F0936F}" type="presParOf" srcId="{197722A6-2C21-4072-B1A0-7426A834DC1B}" destId="{B4BF2E60-B747-4122-A96A-DD56448C9B31}" srcOrd="3" destOrd="0" presId="urn:microsoft.com/office/officeart/2005/8/layout/hProcess4"/>
    <dgm:cxn modelId="{C06ED997-8CC6-4C94-987C-4182705698DC}" type="presParOf" srcId="{197722A6-2C21-4072-B1A0-7426A834DC1B}" destId="{79AF0CF2-9512-438E-8CB6-FBE6CC03EA33}" srcOrd="4" destOrd="0" presId="urn:microsoft.com/office/officeart/2005/8/layout/hProcess4"/>
    <dgm:cxn modelId="{606D1565-EB8E-479A-9C32-2C90CB3A5EED}" type="presParOf" srcId="{79AF0CF2-9512-438E-8CB6-FBE6CC03EA33}" destId="{CB241195-9E2F-4F8F-93F4-F2EEB82C1B02}" srcOrd="0" destOrd="0" presId="urn:microsoft.com/office/officeart/2005/8/layout/hProcess4"/>
    <dgm:cxn modelId="{FDEE141D-7849-4DF3-AFC8-31C4C04226B2}" type="presParOf" srcId="{79AF0CF2-9512-438E-8CB6-FBE6CC03EA33}" destId="{8DB26ECD-CBFE-4ED9-B657-F8DDDB9E3825}" srcOrd="1" destOrd="0" presId="urn:microsoft.com/office/officeart/2005/8/layout/hProcess4"/>
    <dgm:cxn modelId="{261C268C-0F26-4C52-8579-E1F863B5359B}" type="presParOf" srcId="{79AF0CF2-9512-438E-8CB6-FBE6CC03EA33}" destId="{CB077A0F-9F62-4FC3-A701-BCE4335297F8}" srcOrd="2" destOrd="0" presId="urn:microsoft.com/office/officeart/2005/8/layout/hProcess4"/>
    <dgm:cxn modelId="{38D14D96-9A6C-45BE-883C-4B30ED9A42D2}" type="presParOf" srcId="{79AF0CF2-9512-438E-8CB6-FBE6CC03EA33}" destId="{68044882-C436-4205-B9D0-7E0D82277DB1}" srcOrd="3" destOrd="0" presId="urn:microsoft.com/office/officeart/2005/8/layout/hProcess4"/>
    <dgm:cxn modelId="{F52F6DFC-7BF2-447B-AA15-BD2E6FE5CD36}" type="presParOf" srcId="{79AF0CF2-9512-438E-8CB6-FBE6CC03EA33}" destId="{71F49078-B412-4893-A2CF-AA0F57F21F79}" srcOrd="4" destOrd="0" presId="urn:microsoft.com/office/officeart/2005/8/layout/hProcess4"/>
  </dgm:cxnLst>
  <dgm:bg/>
  <dgm:whole/>
  <dgm:extLst>
    <a:ext uri="http://schemas.microsoft.com/office/drawing/2008/diagram">
      <dsp:dataModelExt xmlns:dsp="http://schemas.microsoft.com/office/drawing/2008/diagram" relId="rId26" minVer="http://schemas.openxmlformats.org/drawingml/2006/diagram"/>
    </a:ext>
    <a:ext uri="{C62137D5-CB1D-491B-B009-E17868A290BF}">
      <dgm14:recolorImg xmlns:dgm14="http://schemas.microsoft.com/office/drawing/2010/diagram" val="1"/>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81504B7-1C59-4B0E-A4B3-FCFAC674D02E}">
      <dsp:nvSpPr>
        <dsp:cNvPr id="0" name=""/>
        <dsp:cNvSpPr/>
      </dsp:nvSpPr>
      <dsp:spPr>
        <a:xfrm>
          <a:off x="807" y="895736"/>
          <a:ext cx="1708222" cy="1408926"/>
        </a:xfrm>
        <a:prstGeom prst="roundRect">
          <a:avLst>
            <a:gd name="adj" fmla="val 10000"/>
          </a:avLst>
        </a:prstGeom>
        <a:solidFill>
          <a:schemeClr val="lt1">
            <a:alpha val="90000"/>
            <a:hueOff val="0"/>
            <a:satOff val="0"/>
            <a:lumOff val="0"/>
            <a:alphaOff val="0"/>
          </a:schemeClr>
        </a:solidFill>
        <a:ln w="25400">
          <a:solidFill>
            <a:schemeClr val="accent2">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7145" rIns="17145" bIns="17145" numCol="1" spcCol="1270" anchor="t" anchorCtr="0">
          <a:noAutofit/>
        </a:bodyPr>
        <a:lstStyle/>
        <a:p>
          <a:pPr marL="57150" lvl="1" indent="-57150" algn="l" defTabSz="400050">
            <a:lnSpc>
              <a:spcPct val="90000"/>
            </a:lnSpc>
            <a:spcBef>
              <a:spcPct val="0"/>
            </a:spcBef>
            <a:spcAft>
              <a:spcPct val="15000"/>
            </a:spcAft>
            <a:buChar char="••"/>
          </a:pPr>
          <a:r>
            <a:rPr lang="pl-PL" sz="900" kern="1200">
              <a:solidFill>
                <a:schemeClr val="tx2"/>
              </a:solidFill>
            </a:rPr>
            <a:t>Badanie skali zjawisk kryzysowych</a:t>
          </a:r>
        </a:p>
        <a:p>
          <a:pPr marL="57150" lvl="1" indent="-57150" algn="l" defTabSz="400050">
            <a:lnSpc>
              <a:spcPct val="90000"/>
            </a:lnSpc>
            <a:spcBef>
              <a:spcPct val="0"/>
            </a:spcBef>
            <a:spcAft>
              <a:spcPct val="15000"/>
            </a:spcAft>
            <a:buChar char="••"/>
          </a:pPr>
          <a:r>
            <a:rPr lang="pl-PL" sz="900" kern="1200">
              <a:solidFill>
                <a:schemeClr val="tx2"/>
              </a:solidFill>
            </a:rPr>
            <a:t>Analiza rozkladu zjawisk kryzysowych</a:t>
          </a:r>
        </a:p>
      </dsp:txBody>
      <dsp:txXfrm>
        <a:off x="33230" y="928159"/>
        <a:ext cx="1643376" cy="1042167"/>
      </dsp:txXfrm>
    </dsp:sp>
    <dsp:sp modelId="{D67BFFE8-70B1-4D0B-B941-D20081EA4E48}">
      <dsp:nvSpPr>
        <dsp:cNvPr id="0" name=""/>
        <dsp:cNvSpPr/>
      </dsp:nvSpPr>
      <dsp:spPr>
        <a:xfrm>
          <a:off x="961343" y="1233310"/>
          <a:ext cx="1880881" cy="1880881"/>
        </a:xfrm>
        <a:prstGeom prst="leftCircularArrow">
          <a:avLst>
            <a:gd name="adj1" fmla="val 3139"/>
            <a:gd name="adj2" fmla="val 386112"/>
            <a:gd name="adj3" fmla="val 2161623"/>
            <a:gd name="adj4" fmla="val 9024489"/>
            <a:gd name="adj5" fmla="val 3662"/>
          </a:avLst>
        </a:prstGeom>
        <a:solidFill>
          <a:schemeClr val="accent2">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EC5F645B-509C-49A3-8C58-8338C0103F0E}">
      <dsp:nvSpPr>
        <dsp:cNvPr id="0" name=""/>
        <dsp:cNvSpPr/>
      </dsp:nvSpPr>
      <dsp:spPr>
        <a:xfrm>
          <a:off x="380412" y="2002750"/>
          <a:ext cx="1518419" cy="603825"/>
        </a:xfrm>
        <a:prstGeom prst="roundRect">
          <a:avLst>
            <a:gd name="adj" fmla="val 10000"/>
          </a:avLst>
        </a:prstGeom>
        <a:solidFill>
          <a:schemeClr val="accent2">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pl-PL" sz="1800" kern="1200"/>
            <a:t>Badania ilościowe</a:t>
          </a:r>
        </a:p>
      </dsp:txBody>
      <dsp:txXfrm>
        <a:off x="398097" y="2020435"/>
        <a:ext cx="1483049" cy="568455"/>
      </dsp:txXfrm>
    </dsp:sp>
    <dsp:sp modelId="{E7F6CE9D-89D7-4BFA-9B3F-9ABF637806A2}">
      <dsp:nvSpPr>
        <dsp:cNvPr id="0" name=""/>
        <dsp:cNvSpPr/>
      </dsp:nvSpPr>
      <dsp:spPr>
        <a:xfrm>
          <a:off x="2179950" y="895736"/>
          <a:ext cx="1708222" cy="1408926"/>
        </a:xfrm>
        <a:prstGeom prst="roundRect">
          <a:avLst>
            <a:gd name="adj" fmla="val 10000"/>
          </a:avLst>
        </a:prstGeom>
        <a:solidFill>
          <a:schemeClr val="lt1">
            <a:alpha val="90000"/>
            <a:hueOff val="0"/>
            <a:satOff val="0"/>
            <a:lumOff val="0"/>
            <a:alphaOff val="0"/>
          </a:schemeClr>
        </a:solidFill>
        <a:ln w="25400">
          <a:solidFill>
            <a:schemeClr val="accent3">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7145" rIns="17145" bIns="17145" numCol="1" spcCol="1270" anchor="t" anchorCtr="0">
          <a:noAutofit/>
        </a:bodyPr>
        <a:lstStyle/>
        <a:p>
          <a:pPr marL="57150" lvl="1" indent="-57150" algn="l" defTabSz="400050">
            <a:lnSpc>
              <a:spcPct val="90000"/>
            </a:lnSpc>
            <a:spcBef>
              <a:spcPct val="0"/>
            </a:spcBef>
            <a:spcAft>
              <a:spcPct val="15000"/>
            </a:spcAft>
            <a:buChar char="••"/>
          </a:pPr>
          <a:r>
            <a:rPr lang="pl-PL" sz="900" kern="1200">
              <a:solidFill>
                <a:schemeClr val="tx2"/>
              </a:solidFill>
            </a:rPr>
            <a:t>Ankieta</a:t>
          </a:r>
        </a:p>
        <a:p>
          <a:pPr marL="57150" lvl="1" indent="-57150" algn="l" defTabSz="400050">
            <a:lnSpc>
              <a:spcPct val="90000"/>
            </a:lnSpc>
            <a:spcBef>
              <a:spcPct val="0"/>
            </a:spcBef>
            <a:spcAft>
              <a:spcPct val="15000"/>
            </a:spcAft>
            <a:buChar char="••"/>
          </a:pPr>
          <a:r>
            <a:rPr lang="pl-PL" sz="900" kern="1200">
              <a:solidFill>
                <a:schemeClr val="tx2"/>
              </a:solidFill>
            </a:rPr>
            <a:t>Spacery inwentaryzacyjne</a:t>
          </a:r>
        </a:p>
        <a:p>
          <a:pPr marL="57150" lvl="1" indent="-57150" algn="l" defTabSz="400050">
            <a:lnSpc>
              <a:spcPct val="90000"/>
            </a:lnSpc>
            <a:spcBef>
              <a:spcPct val="0"/>
            </a:spcBef>
            <a:spcAft>
              <a:spcPct val="15000"/>
            </a:spcAft>
            <a:buChar char="••"/>
          </a:pPr>
          <a:r>
            <a:rPr lang="pl-PL" sz="900" kern="1200">
              <a:solidFill>
                <a:schemeClr val="tx2"/>
              </a:solidFill>
            </a:rPr>
            <a:t>Spacery badawcze</a:t>
          </a:r>
        </a:p>
        <a:p>
          <a:pPr marL="57150" lvl="1" indent="-57150" algn="l" defTabSz="400050">
            <a:lnSpc>
              <a:spcPct val="90000"/>
            </a:lnSpc>
            <a:spcBef>
              <a:spcPct val="0"/>
            </a:spcBef>
            <a:spcAft>
              <a:spcPct val="15000"/>
            </a:spcAft>
            <a:buChar char="••"/>
          </a:pPr>
          <a:r>
            <a:rPr lang="pl-PL" sz="900" kern="1200">
              <a:solidFill>
                <a:schemeClr val="tx2"/>
              </a:solidFill>
            </a:rPr>
            <a:t>Grupy fokusowe</a:t>
          </a:r>
        </a:p>
        <a:p>
          <a:pPr marL="57150" lvl="1" indent="-57150" algn="l" defTabSz="400050">
            <a:lnSpc>
              <a:spcPct val="90000"/>
            </a:lnSpc>
            <a:spcBef>
              <a:spcPct val="0"/>
            </a:spcBef>
            <a:spcAft>
              <a:spcPct val="15000"/>
            </a:spcAft>
            <a:buChar char="••"/>
          </a:pPr>
          <a:r>
            <a:rPr lang="pl-PL" sz="900" kern="1200">
              <a:solidFill>
                <a:schemeClr val="tx2"/>
              </a:solidFill>
            </a:rPr>
            <a:t>Spotkania z młodzieżą</a:t>
          </a:r>
        </a:p>
        <a:p>
          <a:pPr marL="57150" lvl="1" indent="-57150" algn="l" defTabSz="400050">
            <a:lnSpc>
              <a:spcPct val="90000"/>
            </a:lnSpc>
            <a:spcBef>
              <a:spcPct val="0"/>
            </a:spcBef>
            <a:spcAft>
              <a:spcPct val="15000"/>
            </a:spcAft>
            <a:buChar char="••"/>
          </a:pPr>
          <a:r>
            <a:rPr lang="pl-PL" sz="900" kern="1200">
              <a:solidFill>
                <a:schemeClr val="tx2"/>
              </a:solidFill>
            </a:rPr>
            <a:t>Nabór propozycji przedsięwzięć rewitalizacyjnych</a:t>
          </a:r>
        </a:p>
      </dsp:txBody>
      <dsp:txXfrm>
        <a:off x="2212373" y="1230072"/>
        <a:ext cx="1643376" cy="1042167"/>
      </dsp:txXfrm>
    </dsp:sp>
    <dsp:sp modelId="{B4BF2E60-B747-4122-A96A-DD56448C9B31}">
      <dsp:nvSpPr>
        <dsp:cNvPr id="0" name=""/>
        <dsp:cNvSpPr/>
      </dsp:nvSpPr>
      <dsp:spPr>
        <a:xfrm>
          <a:off x="3126251" y="30965"/>
          <a:ext cx="2099153" cy="2099153"/>
        </a:xfrm>
        <a:prstGeom prst="circularArrow">
          <a:avLst>
            <a:gd name="adj1" fmla="val 2812"/>
            <a:gd name="adj2" fmla="val 343321"/>
            <a:gd name="adj3" fmla="val 19481169"/>
            <a:gd name="adj4" fmla="val 12575511"/>
            <a:gd name="adj5" fmla="val 3281"/>
          </a:avLst>
        </a:prstGeom>
        <a:solidFill>
          <a:schemeClr val="accent3">
            <a:hueOff val="0"/>
            <a:satOff val="0"/>
            <a:lumOff val="0"/>
            <a:alphaOff val="0"/>
          </a:schemeClr>
        </a:solidFill>
        <a:ln>
          <a:noFill/>
        </a:ln>
        <a:effectLst/>
      </dsp:spPr>
      <dsp:style>
        <a:lnRef idx="0">
          <a:scrgbClr r="0" g="0" b="0"/>
        </a:lnRef>
        <a:fillRef idx="1">
          <a:scrgbClr r="0" g="0" b="0"/>
        </a:fillRef>
        <a:effectRef idx="0">
          <a:scrgbClr r="0" g="0" b="0"/>
        </a:effectRef>
        <a:fontRef idx="minor">
          <a:schemeClr val="lt1"/>
        </a:fontRef>
      </dsp:style>
    </dsp:sp>
    <dsp:sp modelId="{55EEE6BE-5B15-4101-8BA8-C7ACD18DC207}">
      <dsp:nvSpPr>
        <dsp:cNvPr id="0" name=""/>
        <dsp:cNvSpPr/>
      </dsp:nvSpPr>
      <dsp:spPr>
        <a:xfrm>
          <a:off x="2559555" y="593824"/>
          <a:ext cx="1518419" cy="603825"/>
        </a:xfrm>
        <a:prstGeom prst="roundRect">
          <a:avLst>
            <a:gd name="adj" fmla="val 10000"/>
          </a:avLst>
        </a:prstGeom>
        <a:solidFill>
          <a:schemeClr val="accent3">
            <a:hueOff val="0"/>
            <a:satOff val="0"/>
            <a:lumOff val="0"/>
            <a:alphaOff val="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pl-PL" sz="1800" kern="1200"/>
            <a:t>Badania jakościowe</a:t>
          </a:r>
        </a:p>
      </dsp:txBody>
      <dsp:txXfrm>
        <a:off x="2577240" y="611509"/>
        <a:ext cx="1483049" cy="568455"/>
      </dsp:txXfrm>
    </dsp:sp>
    <dsp:sp modelId="{8DB26ECD-CBFE-4ED9-B657-F8DDDB9E3825}">
      <dsp:nvSpPr>
        <dsp:cNvPr id="0" name=""/>
        <dsp:cNvSpPr/>
      </dsp:nvSpPr>
      <dsp:spPr>
        <a:xfrm>
          <a:off x="4359092" y="895736"/>
          <a:ext cx="1708222" cy="1408926"/>
        </a:xfrm>
        <a:prstGeom prst="roundRect">
          <a:avLst>
            <a:gd name="adj" fmla="val 10000"/>
          </a:avLst>
        </a:prstGeom>
        <a:solidFill>
          <a:schemeClr val="lt1">
            <a:alpha val="90000"/>
            <a:hueOff val="0"/>
            <a:satOff val="0"/>
            <a:lumOff val="0"/>
            <a:alphaOff val="0"/>
          </a:schemeClr>
        </a:solidFill>
        <a:ln w="25400">
          <a:solidFill>
            <a:schemeClr val="accent4">
              <a:hueOff val="0"/>
              <a:satOff val="0"/>
              <a:lumOff val="0"/>
              <a:alphaOff val="0"/>
            </a:schemeClr>
          </a:solidFill>
          <a:prstDash val="solid"/>
        </a:ln>
        <a:effectLst/>
      </dsp:spPr>
      <dsp:style>
        <a:lnRef idx="2">
          <a:scrgbClr r="0" g="0" b="0"/>
        </a:lnRef>
        <a:fillRef idx="1">
          <a:scrgbClr r="0" g="0" b="0"/>
        </a:fillRef>
        <a:effectRef idx="0">
          <a:scrgbClr r="0" g="0" b="0"/>
        </a:effectRef>
        <a:fontRef idx="minor"/>
      </dsp:style>
      <dsp:txBody>
        <a:bodyPr spcFirstLastPara="0" vert="horz" wrap="square" lIns="17145" tIns="17145" rIns="17145" bIns="17145" numCol="1" spcCol="1270" anchor="t" anchorCtr="0">
          <a:noAutofit/>
        </a:bodyPr>
        <a:lstStyle/>
        <a:p>
          <a:pPr marL="57150" lvl="1" indent="-57150" algn="l" defTabSz="400050">
            <a:lnSpc>
              <a:spcPct val="90000"/>
            </a:lnSpc>
            <a:spcBef>
              <a:spcPct val="0"/>
            </a:spcBef>
            <a:spcAft>
              <a:spcPct val="15000"/>
            </a:spcAft>
            <a:buChar char="••"/>
          </a:pPr>
          <a:r>
            <a:rPr lang="pl-PL" sz="900" kern="1200">
              <a:solidFill>
                <a:schemeClr val="tx2"/>
              </a:solidFill>
            </a:rPr>
            <a:t>Analiza zjawisk kryzysowych</a:t>
          </a:r>
        </a:p>
        <a:p>
          <a:pPr marL="57150" lvl="1" indent="-57150" algn="l" defTabSz="400050">
            <a:lnSpc>
              <a:spcPct val="90000"/>
            </a:lnSpc>
            <a:spcBef>
              <a:spcPct val="0"/>
            </a:spcBef>
            <a:spcAft>
              <a:spcPct val="15000"/>
            </a:spcAft>
            <a:buChar char="••"/>
          </a:pPr>
          <a:r>
            <a:rPr lang="pl-PL" sz="900" kern="1200">
              <a:solidFill>
                <a:schemeClr val="tx2"/>
              </a:solidFill>
            </a:rPr>
            <a:t>Analiza potencjałów</a:t>
          </a:r>
        </a:p>
        <a:p>
          <a:pPr marL="57150" lvl="1" indent="-57150" algn="l" defTabSz="400050">
            <a:lnSpc>
              <a:spcPct val="90000"/>
            </a:lnSpc>
            <a:spcBef>
              <a:spcPct val="0"/>
            </a:spcBef>
            <a:spcAft>
              <a:spcPct val="15000"/>
            </a:spcAft>
            <a:buChar char="••"/>
          </a:pPr>
          <a:r>
            <a:rPr lang="pl-PL" sz="900" kern="1200">
              <a:solidFill>
                <a:schemeClr val="tx2"/>
              </a:solidFill>
            </a:rPr>
            <a:t>Analiza potencjalnych rozwiązań poblemów poprzez zgłoszone przedsięwzięcia</a:t>
          </a:r>
        </a:p>
        <a:p>
          <a:pPr marL="57150" lvl="1" indent="-57150" algn="l" defTabSz="400050">
            <a:lnSpc>
              <a:spcPct val="90000"/>
            </a:lnSpc>
            <a:spcBef>
              <a:spcPct val="0"/>
            </a:spcBef>
            <a:spcAft>
              <a:spcPct val="15000"/>
            </a:spcAft>
            <a:buChar char="••"/>
          </a:pPr>
          <a:endParaRPr lang="pl-PL" sz="900" kern="1200">
            <a:solidFill>
              <a:schemeClr val="tx2"/>
            </a:solidFill>
          </a:endParaRPr>
        </a:p>
      </dsp:txBody>
      <dsp:txXfrm>
        <a:off x="4391515" y="928159"/>
        <a:ext cx="1643376" cy="1042167"/>
      </dsp:txXfrm>
    </dsp:sp>
    <dsp:sp modelId="{68044882-C436-4205-B9D0-7E0D82277DB1}">
      <dsp:nvSpPr>
        <dsp:cNvPr id="0" name=""/>
        <dsp:cNvSpPr/>
      </dsp:nvSpPr>
      <dsp:spPr>
        <a:xfrm>
          <a:off x="4738697" y="2002750"/>
          <a:ext cx="1518419" cy="603825"/>
        </a:xfrm>
        <a:prstGeom prst="roundRect">
          <a:avLst>
            <a:gd name="adj" fmla="val 10000"/>
          </a:avLst>
        </a:prstGeom>
        <a:solidFill>
          <a:schemeClr val="accent5">
            <a:lumMod val="50000"/>
          </a:schemeClr>
        </a:solidFill>
        <a:ln w="25400">
          <a:solidFill>
            <a:schemeClr val="lt1">
              <a:hueOff val="0"/>
              <a:satOff val="0"/>
              <a:lumOff val="0"/>
              <a:alphaOff val="0"/>
            </a:schemeClr>
          </a:solidFill>
          <a:prstDash val="solid"/>
        </a:ln>
        <a:effectLst/>
      </dsp:spPr>
      <dsp:style>
        <a:lnRef idx="2">
          <a:scrgbClr r="0" g="0" b="0"/>
        </a:lnRef>
        <a:fillRef idx="1">
          <a:scrgbClr r="0" g="0" b="0"/>
        </a:fillRef>
        <a:effectRef idx="0">
          <a:scrgbClr r="0" g="0" b="0"/>
        </a:effectRef>
        <a:fontRef idx="minor">
          <a:schemeClr val="lt1"/>
        </a:fontRef>
      </dsp:style>
      <dsp:txBody>
        <a:bodyPr spcFirstLastPara="0" vert="horz" wrap="square" lIns="34290" tIns="22860" rIns="34290" bIns="22860" numCol="1" spcCol="1270" anchor="ctr" anchorCtr="0">
          <a:noAutofit/>
        </a:bodyPr>
        <a:lstStyle/>
        <a:p>
          <a:pPr lvl="0" algn="ctr" defTabSz="800100">
            <a:lnSpc>
              <a:spcPct val="90000"/>
            </a:lnSpc>
            <a:spcBef>
              <a:spcPct val="0"/>
            </a:spcBef>
            <a:spcAft>
              <a:spcPct val="35000"/>
            </a:spcAft>
          </a:pPr>
          <a:r>
            <a:rPr lang="pl-PL" sz="1800" kern="1200"/>
            <a:t>Analiza danych </a:t>
          </a:r>
        </a:p>
      </dsp:txBody>
      <dsp:txXfrm>
        <a:off x="4756382" y="2020435"/>
        <a:ext cx="1483049" cy="568455"/>
      </dsp:txXfrm>
    </dsp:sp>
  </dsp:spTree>
</dsp:drawing>
</file>

<file path=word/diagrams/layout1.xml><?xml version="1.0" encoding="utf-8"?>
<dgm:layoutDef xmlns:dgm="http://schemas.openxmlformats.org/drawingml/2006/diagram" xmlns:a="http://schemas.openxmlformats.org/drawingml/2006/main" uniqueId="urn:microsoft.com/office/officeart/2005/8/layout/hProcess4">
  <dgm:title val=""/>
  <dgm:desc val=""/>
  <dgm:catLst>
    <dgm:cat type="process" pri="4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alg type="composite"/>
    <dgm:shape xmlns:r="http://schemas.openxmlformats.org/officeDocument/2006/relationships" r:blip="">
      <dgm:adjLst/>
    </dgm:shape>
    <dgm:presOf/>
    <dgm:constrLst>
      <dgm:constr type="w" for="ch" forName="tSp" refType="w"/>
      <dgm:constr type="h" for="ch" forName="tSp" refType="h" fact="0.15"/>
      <dgm:constr type="l" for="ch" forName="tSp"/>
      <dgm:constr type="t" for="ch" forName="tSp"/>
      <dgm:constr type="w" for="ch" forName="bSp" refType="w"/>
      <dgm:constr type="h" for="ch" forName="bSp" refType="h" fact="0.15"/>
      <dgm:constr type="l" for="ch" forName="bSp"/>
      <dgm:constr type="t" for="ch" forName="bSp" refType="h" fact="0.85"/>
      <dgm:constr type="w" for="ch" forName="process" refType="w"/>
      <dgm:constr type="h" for="ch" forName="process" refType="h" fact="0.7"/>
      <dgm:constr type="l" for="ch" forName="process"/>
      <dgm:constr type="t" for="ch" forName="process" refType="h" fact="0.15"/>
    </dgm:constrLst>
    <dgm:ruleLst/>
    <dgm:layoutNode name="tSp">
      <dgm:alg type="sp"/>
      <dgm:shape xmlns:r="http://schemas.openxmlformats.org/officeDocument/2006/relationships" r:blip="">
        <dgm:adjLst/>
      </dgm:shape>
      <dgm:presOf/>
      <dgm:constrLst/>
      <dgm:ruleLst/>
    </dgm:layoutNode>
    <dgm:layoutNode name="bSp">
      <dgm:alg type="sp"/>
      <dgm:shape xmlns:r="http://schemas.openxmlformats.org/officeDocument/2006/relationships" r:blip="">
        <dgm:adjLst/>
      </dgm:shape>
      <dgm:presOf/>
      <dgm:constrLst/>
      <dgm:ruleLst/>
    </dgm:layoutNode>
    <dgm:layoutNode name="process">
      <dgm:choose name="Name1">
        <dgm:if name="Name2" func="var" arg="dir" op="equ" val="norm">
          <dgm:alg type="lin">
            <dgm:param type="linDir" val="fromL"/>
          </dgm:alg>
        </dgm:if>
        <dgm:else name="Name3">
          <dgm:alg type="lin">
            <dgm:param type="linDir" val="fromR"/>
          </dgm:alg>
        </dgm:else>
      </dgm:choose>
      <dgm:shape xmlns:r="http://schemas.openxmlformats.org/officeDocument/2006/relationships" r:blip="">
        <dgm:adjLst/>
      </dgm:shape>
      <dgm:presOf/>
      <dgm:constrLst>
        <dgm:constr type="w" for="ch" forName="composite1" refType="w"/>
        <dgm:constr type="w" for="ch" forName="composite2" refType="w" refFor="ch" refForName="composite1" op="equ"/>
        <dgm:constr type="h" for="ch" forName="composite1" refType="h"/>
        <dgm:constr type="h" for="ch" forName="composite2" refType="h" refFor="ch" refForName="composite1" op="equ"/>
        <dgm:constr type="primFontSz" for="des" forName="parentNode1" val="65"/>
        <dgm:constr type="primFontSz" for="des" forName="parentNode2" refType="primFontSz" refFor="des" refForName="parentNode1" op="equ"/>
        <dgm:constr type="secFontSz" for="des" forName="childNode1tx" val="65"/>
        <dgm:constr type="secFontSz" for="des" forName="childNode2tx" refType="secFontSz" refFor="des" refForName="childNode1tx" op="equ"/>
        <dgm:constr type="w" for="des" ptType="sibTrans" refType="w" refFor="ch" refForName="composite1" op="equ" fact="0.05"/>
      </dgm:constrLst>
      <dgm:ruleLst/>
      <dgm:forEach name="Name4" axis="ch" ptType="node" step="2">
        <dgm:layoutNode name="composite1">
          <dgm:alg type="composite">
            <dgm:param type="ar" val="0.943"/>
          </dgm:alg>
          <dgm:shape xmlns:r="http://schemas.openxmlformats.org/officeDocument/2006/relationships" r:blip="">
            <dgm:adjLst/>
          </dgm:shape>
          <dgm:presOf/>
          <dgm:choose name="Name5">
            <dgm:if name="Name6" func="var" arg="dir" op="equ" val="norm">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dgm:constr type="w" for="ch" forName="childNode1tx" refType="w" fact="0.9"/>
                <dgm:constr type="h" for="ch" forName="childNode1tx" refType="h" fact="0.55"/>
                <dgm:constr type="t" for="ch" forName="childNode1tx" refType="h" fact="0.15"/>
                <dgm:constr type="l" for="ch" forName="childNode1tx"/>
                <dgm:constr type="w" for="ch" forName="parentNode1" refType="w" fact="0.8"/>
                <dgm:constr type="h" for="ch" forName="parentNode1" refType="h" fact="0.3"/>
                <dgm:constr type="t" for="ch" forName="parentNode1" refType="h" fact="0.7"/>
                <dgm:constr type="l" for="ch" forName="parentNode1" refType="w" fact="0.2"/>
                <dgm:constr type="w" for="ch" forName="connSite1" refType="w" fact="0.01"/>
                <dgm:constr type="h" for="ch" forName="connSite1" refType="h" fact="0.01"/>
                <dgm:constr type="t" for="ch" forName="connSite1"/>
                <dgm:constr type="l" for="ch" forName="connSite1" refType="w" fact="0.35"/>
              </dgm:constrLst>
            </dgm:if>
            <dgm:else name="Name7">
              <dgm:constrLst>
                <dgm:constr type="h" refType="w" fact="1.06"/>
                <dgm:constr type="w" for="ch" forName="dummyNode1" refType="w"/>
                <dgm:constr type="h" for="ch" forName="dummyNode1" refType="h"/>
                <dgm:constr type="t" for="ch" forName="dummyNode1"/>
                <dgm:constr type="l" for="ch" forName="dummyNode1"/>
                <dgm:constr type="w" for="ch" forName="childNode1" refType="w" fact="0.9"/>
                <dgm:constr type="h" for="ch" forName="childNode1" refType="h" fact="0.7"/>
                <dgm:constr type="t" for="ch" forName="childNode1" refType="h" fact="0.15"/>
                <dgm:constr type="l" for="ch" forName="childNode1" refType="w" fact="0.1"/>
                <dgm:constr type="w" for="ch" forName="childNode1tx" refType="w" fact="0.9"/>
                <dgm:constr type="h" for="ch" forName="childNode1tx" refType="h" fact="0.55"/>
                <dgm:constr type="t" for="ch" forName="childNode1tx" refType="h" fact="0.15"/>
                <dgm:constr type="l" for="ch" forName="childNode1tx" refType="w" fact="0.1"/>
                <dgm:constr type="w" for="ch" forName="parentNode1" refType="w" fact="0.8"/>
                <dgm:constr type="h" for="ch" forName="parentNode1" refType="h" fact="0.3"/>
                <dgm:constr type="t" for="ch" forName="parentNode1" refType="h" fact="0.7"/>
                <dgm:constr type="l" for="ch" forName="parentNode1"/>
                <dgm:constr type="w" for="ch" forName="connSite1" refType="w" fact="0.01"/>
                <dgm:constr type="h" for="ch" forName="connSite1" refType="h" fact="0.01"/>
                <dgm:constr type="t" for="ch" forName="connSite1"/>
                <dgm:constr type="l" for="ch" forName="connSite1" refType="w" fact="0.65"/>
              </dgm:constrLst>
            </dgm:else>
          </dgm:choose>
          <dgm:ruleLst/>
          <dgm:layoutNode name="dummyNode1">
            <dgm:alg type="sp"/>
            <dgm:shape xmlns:r="http://schemas.openxmlformats.org/officeDocument/2006/relationships" type="rect" r:blip="" hideGeom="1">
              <dgm:adjLst/>
            </dgm:shape>
            <dgm:presOf/>
            <dgm:constrLst/>
            <dgm:ruleLst/>
          </dgm:layoutNode>
          <dgm:layoutNode name="childNode1"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1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1" styleLbl="node1">
            <dgm:varLst>
              <dgm:chMax val="1"/>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1" moveWith="childNode1">
            <dgm:alg type="sp"/>
            <dgm:shape xmlns:r="http://schemas.openxmlformats.org/officeDocument/2006/relationships" r:blip="">
              <dgm:adjLst/>
            </dgm:shape>
            <dgm:presOf/>
            <dgm:constrLst/>
            <dgm:ruleLst/>
          </dgm:layoutNode>
        </dgm:layoutNode>
        <dgm:forEach name="Name8" axis="followSib" ptType="sibTrans" cnt="1">
          <dgm:layoutNode name="Name9">
            <dgm:alg type="conn">
              <dgm:param type="connRout" val="curve"/>
              <dgm:param type="srcNode" val="parentNode1"/>
              <dgm:param type="dstNode" val="connSite2"/>
              <dgm:param type="begPts" val="bCtr"/>
              <dgm:param type="endPts" val="bCtr"/>
            </dgm:alg>
            <dgm:shape xmlns:r="http://schemas.openxmlformats.org/officeDocument/2006/relationships" type="conn" r:blip="" zOrderOff="-2">
              <dgm:adjLst/>
            </dgm:shape>
            <dgm:presOf axis="self"/>
            <dgm:choose name="Name10">
              <dgm:if name="Name11" func="var" arg="dir" op="equ" val="norm">
                <dgm:constrLst>
                  <dgm:constr type="h" refType="w" fact="0.35"/>
                  <dgm:constr type="wArH" refType="h"/>
                  <dgm:constr type="hArH" refType="h"/>
                  <dgm:constr type="connDist"/>
                  <dgm:constr type="diam" refType="connDist" fact="-1.15"/>
                  <dgm:constr type="begPad"/>
                  <dgm:constr type="endPad"/>
                </dgm:constrLst>
              </dgm:if>
              <dgm:else name="Name12">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name="Name13" axis="followSib" ptType="node" cnt="1">
          <dgm:layoutNode name="composite2">
            <dgm:alg type="composite">
              <dgm:param type="ar" val="0.943"/>
            </dgm:alg>
            <dgm:shape xmlns:r="http://schemas.openxmlformats.org/officeDocument/2006/relationships" r:blip="">
              <dgm:adjLst/>
            </dgm:shape>
            <dgm:presOf/>
            <dgm:choose name="Name14">
              <dgm:if name="Name15" func="var" arg="dir" op="equ" val="norm">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dgm:constr type="w" for="ch" forName="childNode2tx" refType="w" fact="0.9"/>
                  <dgm:constr type="h" for="ch" forName="childNode2tx" refType="h" fact="0.55"/>
                  <dgm:constr type="t" for="ch" forName="childNode2tx" refType="h" fact="0.3"/>
                  <dgm:constr type="l" for="ch" forName="childNode2tx"/>
                  <dgm:constr type="w" for="ch" forName="parentNode2" refType="w" fact="0.8"/>
                  <dgm:constr type="h" for="ch" forName="parentNode2" refType="h" fact="0.3"/>
                  <dgm:constr type="t" for="ch" forName="parentNode2"/>
                  <dgm:constr type="l" for="ch" forName="parentNode2" refType="w" fact="0.2"/>
                  <dgm:constr type="w" for="ch" forName="connSite2" refType="w" fact="0.01"/>
                  <dgm:constr type="h" for="ch" forName="connSite2" refType="h" fact="0.01"/>
                  <dgm:constr type="t" for="ch" forName="connSite2" refType="h" fact="0.99"/>
                  <dgm:constr type="l" for="ch" forName="connSite2" refType="w" fact="0.25"/>
                </dgm:constrLst>
              </dgm:if>
              <dgm:else name="Name16">
                <dgm:constrLst>
                  <dgm:constr type="h" refType="w" fact="1.06"/>
                  <dgm:constr type="w" for="ch" forName="dummyNode2" refType="w"/>
                  <dgm:constr type="h" for="ch" forName="dummyNode2" refType="h"/>
                  <dgm:constr type="t" for="ch" forName="dummyNode2"/>
                  <dgm:constr type="l" for="ch" forName="dummyNode2"/>
                  <dgm:constr type="w" for="ch" forName="childNode2" refType="w" fact="0.9"/>
                  <dgm:constr type="h" for="ch" forName="childNode2" refType="h" fact="0.7"/>
                  <dgm:constr type="t" for="ch" forName="childNode2" refType="h" fact="0.15"/>
                  <dgm:constr type="l" for="ch" forName="childNode2" refType="w" fact="0.1"/>
                  <dgm:constr type="w" for="ch" forName="childNode2tx" refType="w" fact="0.9"/>
                  <dgm:constr type="h" for="ch" forName="childNode2tx" refType="h" fact="0.55"/>
                  <dgm:constr type="t" for="ch" forName="childNode2tx" refType="h" fact="0.3"/>
                  <dgm:constr type="l" for="ch" forName="childNode2tx" refType="w" fact="0.1"/>
                  <dgm:constr type="w" for="ch" forName="parentNode2" refType="w" fact="0.8"/>
                  <dgm:constr type="h" for="ch" forName="parentNode2" refType="h" fact="0.3"/>
                  <dgm:constr type="t" for="ch" forName="parentNode2"/>
                  <dgm:constr type="l" for="ch" forName="parentNode2"/>
                  <dgm:constr type="w" for="ch" forName="connSite2" refType="w" fact="0.01"/>
                  <dgm:constr type="h" for="ch" forName="connSite2" refType="h" fact="0.01"/>
                  <dgm:constr type="t" for="ch" forName="connSite2" refType="h" fact="0.99"/>
                  <dgm:constr type="l" for="ch" forName="connSite2" refType="w" fact="0.85"/>
                </dgm:constrLst>
              </dgm:else>
            </dgm:choose>
            <dgm:ruleLst/>
            <dgm:layoutNode name="dummyNode2">
              <dgm:alg type="sp"/>
              <dgm:shape xmlns:r="http://schemas.openxmlformats.org/officeDocument/2006/relationships" type="rect" r:blip="" hideGeom="1">
                <dgm:adjLst/>
              </dgm:shape>
              <dgm:presOf/>
              <dgm:constrLst/>
              <dgm:ruleLst/>
            </dgm:layoutNode>
            <dgm:layoutNode name="childNode2" styleLbl="bgAcc1">
              <dgm:varLst>
                <dgm:bulletEnabled val="1"/>
              </dgm:varLst>
              <dgm:alg type="sp"/>
              <dgm:shape xmlns:r="http://schemas.openxmlformats.org/officeDocument/2006/relationships" type="roundRect" r:blip="">
                <dgm:adjLst>
                  <dgm:adj idx="1" val="0.1"/>
                </dgm:adjLst>
              </dgm:shape>
              <dgm:presOf axis="des" ptType="node"/>
              <dgm:constrLst/>
              <dgm:ruleLst/>
            </dgm:layoutNode>
            <dgm:layoutNode name="childNode2tx" styleLbl="bgAcc1">
              <dgm:varLst>
                <dgm:bulletEnabled val="1"/>
              </dgm:varLst>
              <dgm:alg type="tx">
                <dgm:param type="stBulletLvl" val="1"/>
              </dgm:alg>
              <dgm:shape xmlns:r="http://schemas.openxmlformats.org/officeDocument/2006/relationships" type="roundRect" r:blip="" hideGeom="1">
                <dgm:adjLst>
                  <dgm:adj idx="1" val="0.1"/>
                </dgm:adjLst>
              </dgm:shape>
              <dgm:presOf axis="des" ptType="node"/>
              <dgm:constrLst>
                <dgm:constr type="secFontSz" val="65"/>
                <dgm:constr type="primFontSz" refType="secFontSz"/>
                <dgm:constr type="tMarg" refType="secFontSz" fact="0.15"/>
                <dgm:constr type="bMarg" refType="secFontSz" fact="0.15"/>
                <dgm:constr type="lMarg" refType="secFontSz" fact="0.15"/>
                <dgm:constr type="rMarg" refType="secFontSz" fact="0.15"/>
              </dgm:constrLst>
              <dgm:ruleLst>
                <dgm:rule type="secFontSz" val="5" fact="NaN" max="NaN"/>
              </dgm:ruleLst>
            </dgm:layoutNode>
            <dgm:layoutNode name="parentNode2" styleLbl="node1">
              <dgm:varLst>
                <dgm:chMax val="0"/>
                <dgm:bulletEnabled val="1"/>
              </dgm:varLst>
              <dgm:alg type="tx"/>
              <dgm:shape xmlns:r="http://schemas.openxmlformats.org/officeDocument/2006/relationships" type="roundRect" r:blip="">
                <dgm:adjLst>
                  <dgm:adj idx="1" val="0.1"/>
                </dgm:adjLst>
              </dgm:shape>
              <dgm:presOf axis="self"/>
              <dgm:constrLst>
                <dgm:constr type="tMarg" refType="primFontSz" fact="0.1"/>
                <dgm:constr type="bMarg" refType="primFontSz" fact="0.1"/>
                <dgm:constr type="lMarg" refType="primFontSz" fact="0.15"/>
                <dgm:constr type="rMarg" refType="primFontSz" fact="0.15"/>
              </dgm:constrLst>
              <dgm:ruleLst>
                <dgm:rule type="primFontSz" val="5" fact="NaN" max="NaN"/>
              </dgm:ruleLst>
            </dgm:layoutNode>
            <dgm:layoutNode name="connSite2" moveWith="childNode2">
              <dgm:alg type="sp"/>
              <dgm:shape xmlns:r="http://schemas.openxmlformats.org/officeDocument/2006/relationships" r:blip="">
                <dgm:adjLst/>
              </dgm:shape>
              <dgm:presOf/>
              <dgm:constrLst/>
              <dgm:ruleLst/>
            </dgm:layoutNode>
          </dgm:layoutNode>
          <dgm:forEach name="Name17" axis="followSib" ptType="sibTrans" cnt="1">
            <dgm:layoutNode name="Name18">
              <dgm:alg type="conn">
                <dgm:param type="connRout" val="curve"/>
                <dgm:param type="srcNode" val="parentNode2"/>
                <dgm:param type="dstNode" val="connSite1"/>
                <dgm:param type="begPts" val="tCtr"/>
                <dgm:param type="endPts" val="tCtr"/>
              </dgm:alg>
              <dgm:shape xmlns:r="http://schemas.openxmlformats.org/officeDocument/2006/relationships" type="conn" r:blip="" zOrderOff="-2">
                <dgm:adjLst/>
              </dgm:shape>
              <dgm:presOf axis="self"/>
              <dgm:choose name="Name19">
                <dgm:if name="Name20" func="var" arg="dir" op="equ" val="norm">
                  <dgm:constrLst>
                    <dgm:constr type="h" refType="w" fact="0.35"/>
                    <dgm:constr type="wArH" refType="h"/>
                    <dgm:constr type="hArH" refType="h"/>
                    <dgm:constr type="connDist"/>
                    <dgm:constr type="diam" refType="connDist" fact="1.15"/>
                    <dgm:constr type="begPad"/>
                    <dgm:constr type="endPad"/>
                  </dgm:constrLst>
                </dgm:if>
                <dgm:else name="Name21">
                  <dgm:constrLst>
                    <dgm:constr type="h" refType="w" fact="0.35"/>
                    <dgm:constr type="wArH" refType="h"/>
                    <dgm:constr type="hArH" refType="h"/>
                    <dgm:constr type="connDist"/>
                    <dgm:constr type="diam" refType="connDist" fact="-1.15"/>
                    <dgm:constr type="begPad"/>
                    <dgm:constr type="endPad"/>
                  </dgm:constrLst>
                </dgm:else>
              </dgm:choose>
              <dgm:ruleLst/>
            </dgm:layoutNode>
          </dgm:forEach>
        </dgm:forEach>
      </dgm:forEach>
    </dgm:layoutNode>
  </dgm:layoutNode>
</dgm:layoutDef>
</file>

<file path=word/diagrams/quickStyle1.xml><?xml version="1.0" encoding="utf-8"?>
<dgm:styleDef xmlns:dgm="http://schemas.openxmlformats.org/drawingml/2006/diagram" xmlns:a="http://schemas.openxmlformats.org/drawingml/2006/main" uniqueId="urn:microsoft.com/office/officeart/2005/8/quickstyle/simple1">
  <dgm:title val=""/>
  <dgm:desc val=""/>
  <dgm:catLst>
    <dgm:cat type="simple" pri="10100"/>
  </dgm:catLst>
  <dgm:scene3d>
    <a:camera prst="orthographicFront"/>
    <a:lightRig rig="threePt" dir="t"/>
  </dgm:scene3d>
  <dgm:styleLbl name="node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l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vennNode1">
    <dgm:scene3d>
      <a:camera prst="orthographicFront"/>
      <a:lightRig rig="threePt" dir="t"/>
    </dgm:scene3d>
    <dgm:sp3d/>
    <dgm:txPr/>
    <dgm:style>
      <a:lnRef idx="2">
        <a:scrgbClr r="0" g="0" b="0"/>
      </a:lnRef>
      <a:fillRef idx="1">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node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f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ImgPlac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1">
        <a:scrgbClr r="0" g="0" b="0"/>
      </a:fillRef>
      <a:effectRef idx="0">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sst0">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asst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1">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2">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3">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2D4">
    <dgm:scene3d>
      <a:camera prst="orthographicFront"/>
      <a:lightRig rig="threePt" dir="t"/>
    </dgm:scene3d>
    <dgm:sp3d/>
    <dgm:txPr/>
    <dgm:style>
      <a:lnRef idx="2">
        <a:scrgbClr r="0" g="0" b="0"/>
      </a:lnRef>
      <a:fillRef idx="1">
        <a:scrgbClr r="0" g="0" b="0"/>
      </a:fillRef>
      <a:effectRef idx="0">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2">
        <a:scrgbClr r="0" g="0" b="0"/>
      </a:lnRef>
      <a:fillRef idx="1">
        <a:scrgbClr r="0" g="0" b="0"/>
      </a:fillRef>
      <a:effectRef idx="0">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docParts>
    <w:docPart>
      <w:docPartPr>
        <w:name w:val="517CFD8EABED4B1EBEF603CC024EF4CC"/>
        <w:category>
          <w:name w:val="Ogólne"/>
          <w:gallery w:val="placeholder"/>
        </w:category>
        <w:types>
          <w:type w:val="bbPlcHdr"/>
        </w:types>
        <w:behaviors>
          <w:behavior w:val="content"/>
        </w:behaviors>
        <w:guid w:val="{052C2860-0822-4BDB-B46E-A1F3AB65C58E}"/>
      </w:docPartPr>
      <w:docPartBody>
        <w:p w:rsidR="00915AA7" w:rsidRDefault="00915AA7" w:rsidP="00915AA7">
          <w:pPr>
            <w:pStyle w:val="517CFD8EABED4B1EBEF603CC024EF4CC"/>
          </w:pPr>
          <w:r>
            <w:rPr>
              <w:caps/>
              <w:color w:val="FFFFFF" w:themeColor="background1"/>
            </w:rPr>
            <w:t>[Tytuł dokumentu]</w:t>
          </w:r>
        </w:p>
      </w:docPartBody>
    </w:docPart>
    <w:docPart>
      <w:docPartPr>
        <w:name w:val="C89C4CC470504ED8A36E30C44DDA114D"/>
        <w:category>
          <w:name w:val="Ogólne"/>
          <w:gallery w:val="placeholder"/>
        </w:category>
        <w:types>
          <w:type w:val="bbPlcHdr"/>
        </w:types>
        <w:behaviors>
          <w:behavior w:val="content"/>
        </w:behaviors>
        <w:guid w:val="{EC34B89C-3EDB-4B3D-B27D-387B2A6A97D8}"/>
      </w:docPartPr>
      <w:docPartBody>
        <w:p w:rsidR="00915AA7" w:rsidRDefault="00915AA7" w:rsidP="00915AA7">
          <w:pPr>
            <w:pStyle w:val="C89C4CC470504ED8A36E30C44DDA114D"/>
          </w:pPr>
          <w:r>
            <w:rPr>
              <w:caps/>
              <w:color w:val="FFFFFF" w:themeColor="background1"/>
            </w:rPr>
            <w:t>[Tytuł dokumentu]</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ourier New">
    <w:panose1 w:val="02070309020205020404"/>
    <w:charset w:val="EE"/>
    <w:family w:val="modern"/>
    <w:pitch w:val="fixed"/>
    <w:sig w:usb0="E0002EFF" w:usb1="C0007843" w:usb2="00000009" w:usb3="00000000" w:csb0="000001FF" w:csb1="00000000"/>
  </w:font>
  <w:font w:name="Times New Roman">
    <w:panose1 w:val="02020603050405020304"/>
    <w:charset w:val="EE"/>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4002EFF" w:usb1="C000247B" w:usb2="00000009" w:usb3="00000000" w:csb0="000001FF" w:csb1="00000000"/>
  </w:font>
  <w:font w:name="MS Mincho">
    <w:altName w:val="Yu Gothic UI"/>
    <w:panose1 w:val="02020609040205080304"/>
    <w:charset w:val="80"/>
    <w:family w:val="roman"/>
    <w:notTrueType/>
    <w:pitch w:val="fixed"/>
    <w:sig w:usb0="00000000" w:usb1="08070000" w:usb2="00000010" w:usb3="00000000" w:csb0="00020000" w:csb1="00000000"/>
  </w:font>
  <w:font w:name="Arial">
    <w:panose1 w:val="020B0604020202020204"/>
    <w:charset w:val="EE"/>
    <w:family w:val="swiss"/>
    <w:pitch w:val="variable"/>
    <w:sig w:usb0="E0002EFF" w:usb1="C000785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Tahoma">
    <w:panose1 w:val="020B0604030504040204"/>
    <w:charset w:val="EE"/>
    <w:family w:val="swiss"/>
    <w:pitch w:val="variable"/>
    <w:sig w:usb0="E1002EFF" w:usb1="C000605B" w:usb2="00000029" w:usb3="00000000" w:csb0="000101FF" w:csb1="00000000"/>
  </w:font>
  <w:font w:name="Yantramanav Light">
    <w:charset w:val="00"/>
    <w:family w:val="auto"/>
    <w:pitch w:val="variable"/>
    <w:sig w:usb0="80008003" w:usb1="00000000" w:usb2="00000000" w:usb3="00000000" w:csb0="00000001" w:csb1="00000000"/>
  </w:font>
  <w:font w:name="Yantramanav">
    <w:altName w:val="Times New Roman"/>
    <w:charset w:val="00"/>
    <w:family w:val="auto"/>
    <w:pitch w:val="variable"/>
    <w:sig w:usb0="80008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view w:val="normal"/>
  <w:revisionView w:formatting="0"/>
  <w:defaultTabStop w:val="708"/>
  <w:hyphenationZone w:val="425"/>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B05C8"/>
    <w:rsid w:val="00021A3B"/>
    <w:rsid w:val="00044355"/>
    <w:rsid w:val="00045F00"/>
    <w:rsid w:val="00143390"/>
    <w:rsid w:val="001850D6"/>
    <w:rsid w:val="00255FAF"/>
    <w:rsid w:val="00354087"/>
    <w:rsid w:val="003B0D1F"/>
    <w:rsid w:val="0051308C"/>
    <w:rsid w:val="00530ABB"/>
    <w:rsid w:val="00531C72"/>
    <w:rsid w:val="00535B5B"/>
    <w:rsid w:val="00625B34"/>
    <w:rsid w:val="006606FF"/>
    <w:rsid w:val="00675E6C"/>
    <w:rsid w:val="0069571D"/>
    <w:rsid w:val="006A2643"/>
    <w:rsid w:val="00720CE4"/>
    <w:rsid w:val="007248A6"/>
    <w:rsid w:val="00832E6B"/>
    <w:rsid w:val="008846FE"/>
    <w:rsid w:val="00893B7A"/>
    <w:rsid w:val="008E1DC2"/>
    <w:rsid w:val="00915AA7"/>
    <w:rsid w:val="00980587"/>
    <w:rsid w:val="009B05C8"/>
    <w:rsid w:val="009D7CD5"/>
    <w:rsid w:val="00AE09CC"/>
    <w:rsid w:val="00AE1CB0"/>
    <w:rsid w:val="00B56231"/>
    <w:rsid w:val="00BA41AB"/>
    <w:rsid w:val="00CD005C"/>
    <w:rsid w:val="00D2132F"/>
    <w:rsid w:val="00D824C9"/>
    <w:rsid w:val="00E02282"/>
    <w:rsid w:val="00E66067"/>
    <w:rsid w:val="00EB15FB"/>
    <w:rsid w:val="00F00626"/>
    <w:rsid w:val="00FA3DF4"/>
  </w:rsids>
  <m:mathPr>
    <m:mathFont m:val="Cambria Math"/>
    <m:brkBin m:val="before"/>
    <m:brkBinSub m:val="--"/>
    <m:smallFrac m:val="0"/>
    <m:dispDef/>
    <m:lMargin m:val="0"/>
    <m:rMargin m:val="0"/>
    <m:defJc m:val="centerGroup"/>
    <m:wrapIndent m:val="1440"/>
    <m:intLim m:val="subSup"/>
    <m:naryLim m:val="undOvr"/>
  </m:mathPr>
  <w:themeFontLang w:val="pl-PL"/>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pl-PL" w:eastAsia="pl-PL"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2"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ny">
    <w:name w:val="Normal"/>
    <w:qFormat/>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paragraph" w:styleId="Podtytu">
    <w:name w:val="Subtitle"/>
    <w:basedOn w:val="Normalny"/>
    <w:link w:val="PodtytuZnak"/>
    <w:uiPriority w:val="2"/>
    <w:qFormat/>
    <w:pPr>
      <w:framePr w:hSpace="180" w:wrap="around" w:vAnchor="text" w:hAnchor="margin" w:y="1167"/>
      <w:spacing w:after="0" w:line="276" w:lineRule="auto"/>
    </w:pPr>
    <w:rPr>
      <w:caps/>
      <w:color w:val="44546A" w:themeColor="text2"/>
      <w:spacing w:val="20"/>
      <w:sz w:val="32"/>
      <w:lang w:eastAsia="en-US"/>
    </w:rPr>
  </w:style>
  <w:style w:type="character" w:customStyle="1" w:styleId="PodtytuZnak">
    <w:name w:val="Podtytuł Znak"/>
    <w:basedOn w:val="Domylnaczcionkaakapitu"/>
    <w:link w:val="Podtytu"/>
    <w:uiPriority w:val="2"/>
    <w:rPr>
      <w:caps/>
      <w:color w:val="44546A" w:themeColor="text2"/>
      <w:spacing w:val="20"/>
      <w:sz w:val="32"/>
      <w:lang w:eastAsia="en-US"/>
    </w:rPr>
  </w:style>
  <w:style w:type="paragraph" w:customStyle="1" w:styleId="517CFD8EABED4B1EBEF603CC024EF4CC">
    <w:name w:val="517CFD8EABED4B1EBEF603CC024EF4CC"/>
    <w:rsid w:val="00915AA7"/>
  </w:style>
  <w:style w:type="paragraph" w:customStyle="1" w:styleId="C89C4CC470504ED8A36E30C44DDA114D">
    <w:name w:val="C89C4CC470504ED8A36E30C44DDA114D"/>
    <w:rsid w:val="00915AA7"/>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optimizeForBrowser/>
  <w:allowPNG/>
</w:webSettings>
</file>

<file path=word/theme/theme1.xml><?xml version="1.0" encoding="utf-8"?>
<a:theme xmlns:a="http://schemas.openxmlformats.org/drawingml/2006/main" name="Custom Theme">
  <a:themeElements>
    <a:clrScheme name="GPR">
      <a:dk1>
        <a:srgbClr val="343434"/>
      </a:dk1>
      <a:lt1>
        <a:srgbClr val="FFFFFF"/>
      </a:lt1>
      <a:dk2>
        <a:srgbClr val="565656"/>
      </a:dk2>
      <a:lt2>
        <a:srgbClr val="E7E6E6"/>
      </a:lt2>
      <a:accent1>
        <a:srgbClr val="81AD32"/>
      </a:accent1>
      <a:accent2>
        <a:srgbClr val="8A7965"/>
      </a:accent2>
      <a:accent3>
        <a:srgbClr val="B09778"/>
      </a:accent3>
      <a:accent4>
        <a:srgbClr val="C1DE8E"/>
      </a:accent4>
      <a:accent5>
        <a:srgbClr val="E7F2D2"/>
      </a:accent5>
      <a:accent6>
        <a:srgbClr val="878888"/>
      </a:accent6>
      <a:hlink>
        <a:srgbClr val="81AD32"/>
      </a:hlink>
      <a:folHlink>
        <a:srgbClr val="AF9778"/>
      </a:folHlink>
    </a:clrScheme>
    <a:fontScheme name="Custom 20">
      <a:majorFont>
        <a:latin typeface="Arial"/>
        <a:ea typeface=""/>
        <a:cs typeface=""/>
      </a:majorFont>
      <a:minorFont>
        <a:latin typeface="Calibri"/>
        <a:ea typeface=""/>
        <a:cs typeface=""/>
      </a:minorFont>
    </a:fontScheme>
    <a:fmtScheme name="Office Effects">
      <a:fillStyleLst>
        <a:solidFill>
          <a:schemeClr val="phClr">
            <a:tint val="100000"/>
            <a:shade val="100000"/>
            <a:satMod val="100000"/>
          </a:schemeClr>
        </a:solidFill>
        <a:gradFill rotWithShape="1">
          <a:gsLst>
            <a:gs pos="0">
              <a:schemeClr val="phClr">
                <a:tint val="65000"/>
                <a:shade val="100000"/>
                <a:satMod val="133000"/>
              </a:schemeClr>
            </a:gs>
            <a:gs pos="15000">
              <a:schemeClr val="phClr">
                <a:tint val="50000"/>
                <a:shade val="100000"/>
                <a:satMod val="140000"/>
              </a:schemeClr>
            </a:gs>
            <a:gs pos="100000">
              <a:schemeClr val="phClr">
                <a:tint val="10000"/>
                <a:shade val="100000"/>
                <a:satMod val="135000"/>
              </a:schemeClr>
            </a:gs>
          </a:gsLst>
          <a:lin ang="16200000" scaled="1"/>
        </a:gradFill>
        <a:gradFill rotWithShape="1">
          <a:gsLst>
            <a:gs pos="0">
              <a:schemeClr val="phClr">
                <a:tint val="100000"/>
                <a:shade val="75000"/>
                <a:satMod val="160000"/>
              </a:schemeClr>
            </a:gs>
            <a:gs pos="62000">
              <a:schemeClr val="phClr">
                <a:tint val="100000"/>
                <a:shade val="100000"/>
                <a:satMod val="125000"/>
              </a:schemeClr>
            </a:gs>
            <a:gs pos="100000">
              <a:schemeClr val="phClr">
                <a:tint val="80000"/>
                <a:shade val="100000"/>
                <a:satMod val="140000"/>
              </a:schemeClr>
            </a:gs>
          </a:gsLst>
          <a:lin ang="16200000" scaled="1"/>
        </a:gradFill>
      </a:fillStyleLst>
      <a:lnStyleLst>
        <a:ln w="12700">
          <a:solidFill>
            <a:schemeClr val="phClr"/>
          </a:solidFill>
          <a:prstDash val="solid"/>
        </a:ln>
        <a:ln w="25400">
          <a:solidFill>
            <a:schemeClr val="phClr"/>
          </a:solidFill>
          <a:prstDash val="solid"/>
        </a:ln>
        <a:ln w="38100">
          <a:solidFill>
            <a:schemeClr val="phClr"/>
          </a:solidFill>
          <a:prstDash val="solid"/>
        </a:ln>
      </a:lnStyleLst>
      <a:effectStyleLst>
        <a:effectStyle>
          <a:effectLst>
            <a:outerShdw blurRad="50800" dist="25400" dir="5400000">
              <a:srgbClr val="000000">
                <a:alpha val="43137"/>
              </a:srgbClr>
            </a:outerShdw>
          </a:effectLst>
        </a:effectStyle>
        <a:effectStyle>
          <a:effectLst>
            <a:outerShdw blurRad="50800" dist="38100" dir="5400000">
              <a:srgbClr val="000000">
                <a:alpha val="61176"/>
              </a:srgbClr>
            </a:outerShdw>
          </a:effectLst>
          <a:scene3d>
            <a:camera prst="orthographicFront" fov="0">
              <a:rot lat="0" lon="0" rev="0"/>
            </a:camera>
            <a:lightRig rig="contrasting" dir="t">
              <a:rot lat="0" lon="0" rev="16500000"/>
            </a:lightRig>
          </a:scene3d>
          <a:sp3d contourW="12700" prstMaterial="powder">
            <a:bevelT h="50800"/>
            <a:contourClr>
              <a:schemeClr val="phClr">
                <a:tint val="100000"/>
                <a:shade val="100000"/>
                <a:satMod val="100000"/>
              </a:schemeClr>
            </a:contourClr>
          </a:sp3d>
        </a:effectStyle>
        <a:effectStyle>
          <a:effectLst>
            <a:reflection blurRad="12700" stA="25000" endPos="28000" dist="38100" dir="5400000" sy="-100000"/>
          </a:effectLst>
          <a:scene3d>
            <a:camera prst="orthographicFront" fov="0">
              <a:rot lat="0" lon="0" rev="0"/>
            </a:camera>
            <a:lightRig rig="threePt" dir="t">
              <a:rot lat="0" lon="0" rev="0"/>
            </a:lightRig>
          </a:scene3d>
          <a:sp3d>
            <a:bevelT w="139700" h="38100"/>
            <a:contourClr>
              <a:schemeClr val="phClr">
                <a:tint val="100000"/>
                <a:shade val="100000"/>
                <a:satMod val="100000"/>
              </a:schemeClr>
            </a:contourClr>
          </a:sp3d>
        </a:effectStyle>
      </a:effectStyleLst>
      <a:bgFillStyleLst>
        <a:solidFill>
          <a:schemeClr val="phClr">
            <a:tint val="100000"/>
            <a:shade val="100000"/>
            <a:satMod val="100000"/>
          </a:schemeClr>
        </a:solidFill>
        <a:gradFill rotWithShape="1">
          <a:gsLst>
            <a:gs pos="0">
              <a:schemeClr val="phClr">
                <a:tint val="100000"/>
                <a:shade val="50000"/>
                <a:satMod val="145000"/>
              </a:schemeClr>
            </a:gs>
            <a:gs pos="40000">
              <a:schemeClr val="phClr">
                <a:tint val="100000"/>
                <a:shade val="70000"/>
                <a:satMod val="145000"/>
              </a:schemeClr>
            </a:gs>
            <a:gs pos="100000">
              <a:schemeClr val="phClr">
                <a:tint val="85000"/>
                <a:shade val="100000"/>
                <a:satMod val="155000"/>
              </a:schemeClr>
            </a:gs>
          </a:gsLst>
          <a:lin ang="16200000" scaled="1"/>
        </a:gradFill>
        <a:gradFill rotWithShape="1">
          <a:gsLst>
            <a:gs pos="0">
              <a:schemeClr val="phClr">
                <a:tint val="100000"/>
                <a:shade val="50000"/>
                <a:satMod val="145000"/>
              </a:schemeClr>
            </a:gs>
            <a:gs pos="30000">
              <a:schemeClr val="phClr">
                <a:tint val="100000"/>
                <a:shade val="65000"/>
                <a:satMod val="155000"/>
              </a:schemeClr>
            </a:gs>
            <a:gs pos="100000">
              <a:schemeClr val="phClr">
                <a:tint val="60000"/>
                <a:shade val="100000"/>
                <a:satMod val="170000"/>
              </a:schemeClr>
            </a:gs>
          </a:gsLst>
          <a:lin ang="16200000" scaled="1"/>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F37CF4FC-B3B6-459F-8E63-7C9621D27B0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Raport </Template>
  <TotalTime>1</TotalTime>
  <Pages>124</Pages>
  <Words>27882</Words>
  <Characters>167294</Characters>
  <Application>Microsoft Office Word</Application>
  <DocSecurity>0</DocSecurity>
  <Lines>1394</Lines>
  <Paragraphs>389</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Gminny Program Rewitalizacji Olsztyna do roku 2030+</vt:lpstr>
      <vt:lpstr>Gminny Program Rewitalizacji Olsztyna do roku 2030+</vt:lpstr>
    </vt:vector>
  </TitlesOfParts>
  <Company/>
  <LinksUpToDate>false</LinksUpToDate>
  <CharactersWithSpaces>194787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Gminny Program Rewitalizacji Olsztyna do roku 2030+</dc:title>
  <dc:subject/>
  <dc:creator>Monika Stankiewicz</dc:creator>
  <cp:keywords/>
  <dc:description/>
  <cp:lastModifiedBy>Maja Antosik</cp:lastModifiedBy>
  <cp:revision>2</cp:revision>
  <cp:lastPrinted>2022-12-05T10:03:00Z</cp:lastPrinted>
  <dcterms:created xsi:type="dcterms:W3CDTF">2022-12-05T13:12:00Z</dcterms:created>
  <dcterms:modified xsi:type="dcterms:W3CDTF">2022-12-05T13:12:00Z</dcterms:modified>
  <cp:ver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TemplateID">
    <vt:lpwstr>TC100670409990</vt:lpwstr>
  </property>
</Properties>
</file>